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2881"/>
        <w:tblW w:w="4217" w:type="pct"/>
        <w:tblBorders>
          <w:left w:val="single" w:sz="18" w:space="0" w:color="4F81BD"/>
        </w:tblBorders>
        <w:tblLook w:val="04A0" w:firstRow="1" w:lastRow="0" w:firstColumn="1" w:lastColumn="0" w:noHBand="0" w:noVBand="1"/>
      </w:tblPr>
      <w:tblGrid>
        <w:gridCol w:w="7845"/>
      </w:tblGrid>
      <w:tr w:rsidR="00C57E47" w:rsidRPr="006005CC" w:rsidTr="00A65151">
        <w:tc>
          <w:tcPr>
            <w:tcW w:w="7632" w:type="dxa"/>
            <w:tcMar>
              <w:top w:w="216" w:type="dxa"/>
              <w:left w:w="115" w:type="dxa"/>
              <w:bottom w:w="216" w:type="dxa"/>
              <w:right w:w="115" w:type="dxa"/>
            </w:tcMar>
          </w:tcPr>
          <w:p w:rsidR="00C57E47" w:rsidRPr="00606B9D" w:rsidRDefault="00C57E47" w:rsidP="000E354F">
            <w:pPr>
              <w:pStyle w:val="Bezodstpw"/>
              <w:spacing w:after="100" w:line="276" w:lineRule="auto"/>
              <w:rPr>
                <w:rFonts w:ascii="Times New Roman" w:hAnsi="Times New Roman"/>
              </w:rPr>
            </w:pPr>
            <w:r w:rsidRPr="00606B9D">
              <w:rPr>
                <w:rFonts w:ascii="Times New Roman" w:hAnsi="Times New Roman"/>
              </w:rPr>
              <w:t>Główny Urząd Geodezji i Kartografii</w:t>
            </w:r>
          </w:p>
        </w:tc>
      </w:tr>
      <w:tr w:rsidR="00C57E47" w:rsidRPr="006005CC" w:rsidTr="00A65151">
        <w:tc>
          <w:tcPr>
            <w:tcW w:w="7632" w:type="dxa"/>
          </w:tcPr>
          <w:p w:rsidR="00C57E47" w:rsidRPr="00606B9D" w:rsidRDefault="00A65151" w:rsidP="000E354F">
            <w:pPr>
              <w:pStyle w:val="Bezodstpw"/>
              <w:spacing w:after="100" w:line="276" w:lineRule="auto"/>
              <w:rPr>
                <w:rFonts w:ascii="Times New Roman" w:hAnsi="Times New Roman"/>
                <w:sz w:val="40"/>
                <w:szCs w:val="40"/>
              </w:rPr>
            </w:pPr>
            <w:r>
              <w:rPr>
                <w:rFonts w:ascii="Times New Roman" w:hAnsi="Times New Roman"/>
                <w:sz w:val="40"/>
                <w:szCs w:val="40"/>
              </w:rPr>
              <w:t xml:space="preserve">Szczegółowy Opis Przedmiotu </w:t>
            </w:r>
            <w:r w:rsidR="00C57E47" w:rsidRPr="00606B9D">
              <w:rPr>
                <w:rFonts w:ascii="Times New Roman" w:hAnsi="Times New Roman"/>
                <w:sz w:val="40"/>
                <w:szCs w:val="40"/>
              </w:rPr>
              <w:t>Zamówienia</w:t>
            </w:r>
          </w:p>
          <w:p w:rsidR="00C57E47" w:rsidRPr="00606B9D" w:rsidRDefault="00C57E47" w:rsidP="000E354F">
            <w:pPr>
              <w:pStyle w:val="Bezodstpw"/>
              <w:spacing w:after="100" w:line="276" w:lineRule="auto"/>
              <w:rPr>
                <w:rFonts w:ascii="Times New Roman" w:hAnsi="Times New Roman"/>
                <w:color w:val="4F81BD"/>
                <w:sz w:val="80"/>
                <w:szCs w:val="80"/>
              </w:rPr>
            </w:pPr>
          </w:p>
        </w:tc>
      </w:tr>
      <w:tr w:rsidR="00C57E47" w:rsidRPr="006005CC" w:rsidTr="00A65151">
        <w:tc>
          <w:tcPr>
            <w:tcW w:w="7632" w:type="dxa"/>
            <w:tcMar>
              <w:top w:w="216" w:type="dxa"/>
              <w:left w:w="115" w:type="dxa"/>
              <w:bottom w:w="216" w:type="dxa"/>
              <w:right w:w="115" w:type="dxa"/>
            </w:tcMar>
          </w:tcPr>
          <w:p w:rsidR="00C57E47" w:rsidRPr="00414889" w:rsidRDefault="00C57E47" w:rsidP="000E354F">
            <w:pPr>
              <w:autoSpaceDE w:val="0"/>
              <w:autoSpaceDN w:val="0"/>
              <w:adjustRightInd w:val="0"/>
              <w:spacing w:after="0" w:line="240" w:lineRule="auto"/>
              <w:rPr>
                <w:rFonts w:ascii="Times New Roman" w:hAnsi="Times New Roman"/>
              </w:rPr>
            </w:pPr>
            <w:r>
              <w:rPr>
                <w:rFonts w:ascii="Cambria" w:eastAsia="Times New Roman" w:hAnsi="Cambria" w:cs="Cambria"/>
                <w:lang w:eastAsia="pl-PL"/>
              </w:rPr>
              <w:t>U</w:t>
            </w:r>
            <w:r w:rsidRPr="00414889">
              <w:rPr>
                <w:rFonts w:ascii="Cambria" w:eastAsia="Times New Roman" w:hAnsi="Cambria" w:cs="Cambria"/>
                <w:lang w:eastAsia="pl-PL"/>
              </w:rPr>
              <w:t xml:space="preserve">sługi </w:t>
            </w:r>
            <w:r>
              <w:rPr>
                <w:rFonts w:ascii="Cambria" w:eastAsia="Times New Roman" w:hAnsi="Cambria" w:cs="Cambria"/>
                <w:lang w:eastAsia="pl-PL"/>
              </w:rPr>
              <w:t>administracji oraz a</w:t>
            </w:r>
            <w:r w:rsidRPr="00414889">
              <w:rPr>
                <w:rFonts w:ascii="Cambria" w:eastAsia="Times New Roman" w:hAnsi="Cambria" w:cs="Cambria"/>
                <w:lang w:eastAsia="pl-PL"/>
              </w:rPr>
              <w:t xml:space="preserve">systy </w:t>
            </w:r>
            <w:r>
              <w:rPr>
                <w:rFonts w:ascii="Cambria" w:eastAsia="Times New Roman" w:hAnsi="Cambria" w:cs="Cambria"/>
                <w:lang w:eastAsia="pl-PL"/>
              </w:rPr>
              <w:t>t</w:t>
            </w:r>
            <w:r w:rsidRPr="00414889">
              <w:rPr>
                <w:rFonts w:ascii="Cambria" w:eastAsia="Times New Roman" w:hAnsi="Cambria" w:cs="Cambria"/>
                <w:lang w:eastAsia="pl-PL"/>
              </w:rPr>
              <w:t xml:space="preserve">echnicznej i </w:t>
            </w:r>
            <w:r>
              <w:rPr>
                <w:rFonts w:ascii="Cambria" w:eastAsia="Times New Roman" w:hAnsi="Cambria" w:cs="Cambria"/>
                <w:lang w:eastAsia="pl-PL"/>
              </w:rPr>
              <w:t>k</w:t>
            </w:r>
            <w:r w:rsidRPr="00414889">
              <w:rPr>
                <w:rFonts w:ascii="Cambria" w:eastAsia="Times New Roman" w:hAnsi="Cambria" w:cs="Cambria"/>
                <w:lang w:eastAsia="pl-PL"/>
              </w:rPr>
              <w:t xml:space="preserve">onserwacji dla </w:t>
            </w:r>
            <w:r>
              <w:rPr>
                <w:rFonts w:ascii="Cambria" w:eastAsia="Times New Roman" w:hAnsi="Cambria" w:cs="Cambria"/>
                <w:lang w:eastAsia="pl-PL"/>
              </w:rPr>
              <w:t>Uniwersalnego Modułu Mapowego</w:t>
            </w:r>
            <w:r w:rsidRPr="00414889" w:rsidDel="00414889">
              <w:rPr>
                <w:rFonts w:ascii="Cambria" w:eastAsia="Times New Roman" w:hAnsi="Cambria" w:cs="Cambria"/>
                <w:lang w:eastAsia="pl-PL"/>
              </w:rPr>
              <w:t xml:space="preserve"> </w:t>
            </w:r>
            <w:r w:rsidRPr="00414889">
              <w:rPr>
                <w:rFonts w:ascii="Times New Roman" w:hAnsi="Times New Roman"/>
              </w:rPr>
              <w:t>.</w:t>
            </w:r>
          </w:p>
          <w:p w:rsidR="00C57E47" w:rsidRPr="00606B9D" w:rsidRDefault="00C57E47" w:rsidP="000E354F">
            <w:pPr>
              <w:pStyle w:val="Bezodstpw"/>
              <w:spacing w:after="100" w:line="276" w:lineRule="auto"/>
              <w:rPr>
                <w:rFonts w:ascii="Times New Roman" w:hAnsi="Times New Roman"/>
              </w:rPr>
            </w:pPr>
          </w:p>
        </w:tc>
      </w:tr>
    </w:tbl>
    <w:p w:rsidR="00C57E47" w:rsidRDefault="00C57E47" w:rsidP="00C57E47">
      <w:pPr>
        <w:pStyle w:val="Spistreci1"/>
        <w:tabs>
          <w:tab w:val="left" w:pos="440"/>
          <w:tab w:val="right" w:leader="dot" w:pos="9062"/>
        </w:tabs>
        <w:rPr>
          <w:noProof/>
          <w:lang w:val="pl-PL"/>
        </w:rPr>
      </w:pPr>
    </w:p>
    <w:p w:rsidR="00C57E47" w:rsidRDefault="00C57E47" w:rsidP="00C57E47"/>
    <w:p w:rsidR="00C57E47" w:rsidRDefault="00C57E47" w:rsidP="00C57E47"/>
    <w:p w:rsidR="00C57E47" w:rsidRDefault="00C57E47" w:rsidP="00C57E47"/>
    <w:p w:rsidR="00C57E47" w:rsidRDefault="00C57E47" w:rsidP="00C57E47"/>
    <w:p w:rsidR="00C57E47" w:rsidRDefault="00C57E47" w:rsidP="00C57E47"/>
    <w:p w:rsidR="00C57E47" w:rsidRDefault="00C57E47" w:rsidP="00C57E47"/>
    <w:p w:rsidR="00C57E47" w:rsidRDefault="00C57E47" w:rsidP="00C57E47"/>
    <w:p w:rsidR="00C57E47" w:rsidRDefault="00C57E47" w:rsidP="00C57E47"/>
    <w:p w:rsidR="00C57E47" w:rsidRDefault="00C57E47" w:rsidP="00C57E47"/>
    <w:p w:rsidR="00C57E47" w:rsidRDefault="00C57E47" w:rsidP="00C57E47"/>
    <w:p w:rsidR="00C57E47" w:rsidRPr="00C57E47" w:rsidRDefault="00C57E47" w:rsidP="00C57E47"/>
    <w:p w:rsidR="00C57E47" w:rsidRPr="00C57E47" w:rsidRDefault="00C57E47" w:rsidP="00C57E47"/>
    <w:sdt>
      <w:sdtPr>
        <w:rPr>
          <w:rFonts w:asciiTheme="minorHAnsi" w:eastAsiaTheme="minorHAnsi" w:hAnsiTheme="minorHAnsi" w:cstheme="minorBidi"/>
          <w:b w:val="0"/>
          <w:bCs w:val="0"/>
          <w:color w:val="auto"/>
          <w:sz w:val="22"/>
          <w:szCs w:val="22"/>
        </w:rPr>
        <w:id w:val="528376444"/>
        <w:docPartObj>
          <w:docPartGallery w:val="Table of Contents"/>
          <w:docPartUnique/>
        </w:docPartObj>
      </w:sdtPr>
      <w:sdtEndPr/>
      <w:sdtContent>
        <w:p w:rsidR="00C57E47" w:rsidRDefault="00C57E47" w:rsidP="00C6504A">
          <w:pPr>
            <w:pStyle w:val="Nagwekspisutreci"/>
            <w:pageBreakBefore/>
            <w:numPr>
              <w:ilvl w:val="0"/>
              <w:numId w:val="0"/>
            </w:numPr>
          </w:pPr>
          <w:r>
            <w:t>Spis treści</w:t>
          </w:r>
        </w:p>
        <w:p w:rsidR="002A4440" w:rsidRDefault="00C57E4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r>
            <w:fldChar w:fldCharType="begin"/>
          </w:r>
          <w:r>
            <w:instrText xml:space="preserve"> TOC \o "1-3" \h \z \u </w:instrText>
          </w:r>
          <w:r>
            <w:fldChar w:fldCharType="separate"/>
          </w:r>
          <w:hyperlink w:anchor="_Toc455577884" w:history="1">
            <w:r w:rsidR="002A4440" w:rsidRPr="00B76CDA">
              <w:rPr>
                <w:rStyle w:val="Hipercze"/>
                <w:noProof/>
              </w:rPr>
              <w:t>1.</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Słownik</w:t>
            </w:r>
            <w:r w:rsidR="002A4440">
              <w:rPr>
                <w:noProof/>
                <w:webHidden/>
              </w:rPr>
              <w:tab/>
            </w:r>
            <w:r w:rsidR="002A4440">
              <w:rPr>
                <w:noProof/>
                <w:webHidden/>
              </w:rPr>
              <w:fldChar w:fldCharType="begin"/>
            </w:r>
            <w:r w:rsidR="002A4440">
              <w:rPr>
                <w:noProof/>
                <w:webHidden/>
              </w:rPr>
              <w:instrText xml:space="preserve"> PAGEREF _Toc455577884 \h </w:instrText>
            </w:r>
            <w:r w:rsidR="002A4440">
              <w:rPr>
                <w:noProof/>
                <w:webHidden/>
              </w:rPr>
            </w:r>
            <w:r w:rsidR="002A4440">
              <w:rPr>
                <w:noProof/>
                <w:webHidden/>
              </w:rPr>
              <w:fldChar w:fldCharType="separate"/>
            </w:r>
            <w:r w:rsidR="00E451BD">
              <w:rPr>
                <w:noProof/>
                <w:webHidden/>
              </w:rPr>
              <w:t>4</w:t>
            </w:r>
            <w:r w:rsidR="002A4440">
              <w:rPr>
                <w:noProof/>
                <w:webHidden/>
              </w:rPr>
              <w:fldChar w:fldCharType="end"/>
            </w:r>
          </w:hyperlink>
        </w:p>
        <w:p w:rsidR="002A4440" w:rsidRDefault="00531E03">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455577885" w:history="1">
            <w:r w:rsidR="002A4440" w:rsidRPr="00B76CDA">
              <w:rPr>
                <w:rStyle w:val="Hipercze"/>
                <w:noProof/>
              </w:rPr>
              <w:t>2.</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Przedmiot Zamówienia</w:t>
            </w:r>
            <w:r w:rsidR="002A4440">
              <w:rPr>
                <w:noProof/>
                <w:webHidden/>
              </w:rPr>
              <w:tab/>
            </w:r>
            <w:r w:rsidR="002A4440">
              <w:rPr>
                <w:noProof/>
                <w:webHidden/>
              </w:rPr>
              <w:fldChar w:fldCharType="begin"/>
            </w:r>
            <w:r w:rsidR="002A4440">
              <w:rPr>
                <w:noProof/>
                <w:webHidden/>
              </w:rPr>
              <w:instrText xml:space="preserve"> PAGEREF _Toc455577885 \h </w:instrText>
            </w:r>
            <w:r w:rsidR="002A4440">
              <w:rPr>
                <w:noProof/>
                <w:webHidden/>
              </w:rPr>
            </w:r>
            <w:r w:rsidR="002A4440">
              <w:rPr>
                <w:noProof/>
                <w:webHidden/>
              </w:rPr>
              <w:fldChar w:fldCharType="separate"/>
            </w:r>
            <w:r w:rsidR="00E451BD">
              <w:rPr>
                <w:noProof/>
                <w:webHidden/>
              </w:rPr>
              <w:t>5</w:t>
            </w:r>
            <w:r w:rsidR="002A4440">
              <w:rPr>
                <w:noProof/>
                <w:webHidden/>
              </w:rPr>
              <w:fldChar w:fldCharType="end"/>
            </w:r>
          </w:hyperlink>
        </w:p>
        <w:p w:rsidR="002A4440" w:rsidRDefault="00531E03">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455577886" w:history="1">
            <w:r w:rsidR="002A4440" w:rsidRPr="00B76CDA">
              <w:rPr>
                <w:rStyle w:val="Hipercze"/>
                <w:noProof/>
              </w:rPr>
              <w:t>3.</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Opis istniejącego rozwiązania</w:t>
            </w:r>
            <w:r w:rsidR="002A4440">
              <w:rPr>
                <w:noProof/>
                <w:webHidden/>
              </w:rPr>
              <w:tab/>
            </w:r>
            <w:r w:rsidR="002A4440">
              <w:rPr>
                <w:noProof/>
                <w:webHidden/>
              </w:rPr>
              <w:fldChar w:fldCharType="begin"/>
            </w:r>
            <w:r w:rsidR="002A4440">
              <w:rPr>
                <w:noProof/>
                <w:webHidden/>
              </w:rPr>
              <w:instrText xml:space="preserve"> PAGEREF _Toc455577886 \h </w:instrText>
            </w:r>
            <w:r w:rsidR="002A4440">
              <w:rPr>
                <w:noProof/>
                <w:webHidden/>
              </w:rPr>
            </w:r>
            <w:r w:rsidR="002A4440">
              <w:rPr>
                <w:noProof/>
                <w:webHidden/>
              </w:rPr>
              <w:fldChar w:fldCharType="separate"/>
            </w:r>
            <w:r w:rsidR="00E451BD">
              <w:rPr>
                <w:noProof/>
                <w:webHidden/>
              </w:rPr>
              <w:t>7</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887" w:history="1">
            <w:r w:rsidR="002A4440" w:rsidRPr="00B76CDA">
              <w:rPr>
                <w:rStyle w:val="Hipercze"/>
                <w:noProof/>
              </w:rPr>
              <w:t>3.1.</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rPr>
              <w:t>Uniwersalny Moduł Mapowy</w:t>
            </w:r>
            <w:r w:rsidR="002A4440">
              <w:rPr>
                <w:noProof/>
                <w:webHidden/>
              </w:rPr>
              <w:tab/>
            </w:r>
            <w:r w:rsidR="002A4440">
              <w:rPr>
                <w:noProof/>
                <w:webHidden/>
              </w:rPr>
              <w:fldChar w:fldCharType="begin"/>
            </w:r>
            <w:r w:rsidR="002A4440">
              <w:rPr>
                <w:noProof/>
                <w:webHidden/>
              </w:rPr>
              <w:instrText xml:space="preserve"> PAGEREF _Toc455577887 \h </w:instrText>
            </w:r>
            <w:r w:rsidR="002A4440">
              <w:rPr>
                <w:noProof/>
                <w:webHidden/>
              </w:rPr>
            </w:r>
            <w:r w:rsidR="002A4440">
              <w:rPr>
                <w:noProof/>
                <w:webHidden/>
              </w:rPr>
              <w:fldChar w:fldCharType="separate"/>
            </w:r>
            <w:r w:rsidR="00E451BD">
              <w:rPr>
                <w:noProof/>
                <w:webHidden/>
              </w:rPr>
              <w:t>12</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88" w:history="1">
            <w:r w:rsidR="002A4440" w:rsidRPr="00B76CDA">
              <w:rPr>
                <w:rStyle w:val="Hipercze"/>
                <w:noProof/>
              </w:rPr>
              <w:t>3.1.1.</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rPr>
              <w:t>Model dziedziny Uniwersalnego Modułu Mapowego</w:t>
            </w:r>
            <w:r w:rsidR="002A4440">
              <w:rPr>
                <w:noProof/>
                <w:webHidden/>
              </w:rPr>
              <w:tab/>
            </w:r>
            <w:r w:rsidR="002A4440">
              <w:rPr>
                <w:noProof/>
                <w:webHidden/>
              </w:rPr>
              <w:fldChar w:fldCharType="begin"/>
            </w:r>
            <w:r w:rsidR="002A4440">
              <w:rPr>
                <w:noProof/>
                <w:webHidden/>
              </w:rPr>
              <w:instrText xml:space="preserve"> PAGEREF _Toc455577888 \h </w:instrText>
            </w:r>
            <w:r w:rsidR="002A4440">
              <w:rPr>
                <w:noProof/>
                <w:webHidden/>
              </w:rPr>
            </w:r>
            <w:r w:rsidR="002A4440">
              <w:rPr>
                <w:noProof/>
                <w:webHidden/>
              </w:rPr>
              <w:fldChar w:fldCharType="separate"/>
            </w:r>
            <w:r w:rsidR="00E451BD">
              <w:rPr>
                <w:noProof/>
                <w:webHidden/>
              </w:rPr>
              <w:t>13</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89" w:history="1">
            <w:r w:rsidR="002A4440" w:rsidRPr="00B76CDA">
              <w:rPr>
                <w:rStyle w:val="Hipercze"/>
                <w:noProof/>
                <w:lang w:val="pl-PL"/>
              </w:rPr>
              <w:t>3.1.2.</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lang w:val="pl-PL"/>
              </w:rPr>
              <w:t>Model funkcjonalny Uniwersalnego Modułu Mapowego</w:t>
            </w:r>
            <w:r w:rsidR="002A4440">
              <w:rPr>
                <w:noProof/>
                <w:webHidden/>
              </w:rPr>
              <w:tab/>
            </w:r>
            <w:r w:rsidR="002A4440">
              <w:rPr>
                <w:noProof/>
                <w:webHidden/>
              </w:rPr>
              <w:fldChar w:fldCharType="begin"/>
            </w:r>
            <w:r w:rsidR="002A4440">
              <w:rPr>
                <w:noProof/>
                <w:webHidden/>
              </w:rPr>
              <w:instrText xml:space="preserve"> PAGEREF _Toc455577889 \h </w:instrText>
            </w:r>
            <w:r w:rsidR="002A4440">
              <w:rPr>
                <w:noProof/>
                <w:webHidden/>
              </w:rPr>
            </w:r>
            <w:r w:rsidR="002A4440">
              <w:rPr>
                <w:noProof/>
                <w:webHidden/>
              </w:rPr>
              <w:fldChar w:fldCharType="separate"/>
            </w:r>
            <w:r w:rsidR="00E451BD">
              <w:rPr>
                <w:noProof/>
                <w:webHidden/>
              </w:rPr>
              <w:t>21</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90" w:history="1">
            <w:r w:rsidR="002A4440" w:rsidRPr="00B76CDA">
              <w:rPr>
                <w:rStyle w:val="Hipercze"/>
                <w:noProof/>
                <w:lang w:val="pl-PL"/>
              </w:rPr>
              <w:t>3.1.3.</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lang w:val="pl-PL"/>
              </w:rPr>
              <w:t>Model generyczny UMM</w:t>
            </w:r>
            <w:r w:rsidR="002A4440">
              <w:rPr>
                <w:noProof/>
                <w:webHidden/>
              </w:rPr>
              <w:tab/>
            </w:r>
            <w:r w:rsidR="002A4440">
              <w:rPr>
                <w:noProof/>
                <w:webHidden/>
              </w:rPr>
              <w:fldChar w:fldCharType="begin"/>
            </w:r>
            <w:r w:rsidR="002A4440">
              <w:rPr>
                <w:noProof/>
                <w:webHidden/>
              </w:rPr>
              <w:instrText xml:space="preserve"> PAGEREF _Toc455577890 \h </w:instrText>
            </w:r>
            <w:r w:rsidR="002A4440">
              <w:rPr>
                <w:noProof/>
                <w:webHidden/>
              </w:rPr>
            </w:r>
            <w:r w:rsidR="002A4440">
              <w:rPr>
                <w:noProof/>
                <w:webHidden/>
              </w:rPr>
              <w:fldChar w:fldCharType="separate"/>
            </w:r>
            <w:r w:rsidR="00E451BD">
              <w:rPr>
                <w:noProof/>
                <w:webHidden/>
              </w:rPr>
              <w:t>23</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91" w:history="1">
            <w:r w:rsidR="002A4440" w:rsidRPr="00B76CDA">
              <w:rPr>
                <w:rStyle w:val="Hipercze"/>
                <w:noProof/>
                <w:lang w:val="pl-PL"/>
              </w:rPr>
              <w:t>3.1.4.</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lang w:val="pl-PL"/>
              </w:rPr>
              <w:t>Model danych Uniwersalnego Modułu Mapowego</w:t>
            </w:r>
            <w:r w:rsidR="002A4440">
              <w:rPr>
                <w:noProof/>
                <w:webHidden/>
              </w:rPr>
              <w:tab/>
            </w:r>
            <w:r w:rsidR="002A4440">
              <w:rPr>
                <w:noProof/>
                <w:webHidden/>
              </w:rPr>
              <w:fldChar w:fldCharType="begin"/>
            </w:r>
            <w:r w:rsidR="002A4440">
              <w:rPr>
                <w:noProof/>
                <w:webHidden/>
              </w:rPr>
              <w:instrText xml:space="preserve"> PAGEREF _Toc455577891 \h </w:instrText>
            </w:r>
            <w:r w:rsidR="002A4440">
              <w:rPr>
                <w:noProof/>
                <w:webHidden/>
              </w:rPr>
            </w:r>
            <w:r w:rsidR="002A4440">
              <w:rPr>
                <w:noProof/>
                <w:webHidden/>
              </w:rPr>
              <w:fldChar w:fldCharType="separate"/>
            </w:r>
            <w:r w:rsidR="00E451BD">
              <w:rPr>
                <w:noProof/>
                <w:webHidden/>
              </w:rPr>
              <w:t>56</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92" w:history="1">
            <w:r w:rsidR="002A4440" w:rsidRPr="00B76CDA">
              <w:rPr>
                <w:rStyle w:val="Hipercze"/>
                <w:noProof/>
                <w:lang w:val="pl-PL"/>
              </w:rPr>
              <w:t>3.1.5.</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lang w:val="pl-PL"/>
              </w:rPr>
              <w:t>Model przetwarzania danych Uniwersalnego Modułu Mapowego</w:t>
            </w:r>
            <w:r w:rsidR="002A4440">
              <w:rPr>
                <w:noProof/>
                <w:webHidden/>
              </w:rPr>
              <w:tab/>
            </w:r>
            <w:r w:rsidR="002A4440">
              <w:rPr>
                <w:noProof/>
                <w:webHidden/>
              </w:rPr>
              <w:fldChar w:fldCharType="begin"/>
            </w:r>
            <w:r w:rsidR="002A4440">
              <w:rPr>
                <w:noProof/>
                <w:webHidden/>
              </w:rPr>
              <w:instrText xml:space="preserve"> PAGEREF _Toc455577892 \h </w:instrText>
            </w:r>
            <w:r w:rsidR="002A4440">
              <w:rPr>
                <w:noProof/>
                <w:webHidden/>
              </w:rPr>
            </w:r>
            <w:r w:rsidR="002A4440">
              <w:rPr>
                <w:noProof/>
                <w:webHidden/>
              </w:rPr>
              <w:fldChar w:fldCharType="separate"/>
            </w:r>
            <w:r w:rsidR="00E451BD">
              <w:rPr>
                <w:noProof/>
                <w:webHidden/>
              </w:rPr>
              <w:t>58</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93" w:history="1">
            <w:r w:rsidR="002A4440" w:rsidRPr="00B76CDA">
              <w:rPr>
                <w:rStyle w:val="Hipercze"/>
                <w:noProof/>
                <w:lang w:val="pl-PL"/>
              </w:rPr>
              <w:t>3.1.6.</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lang w:val="pl-PL"/>
              </w:rPr>
              <w:t>Model komunikacji z zewnętrznymi źródłami danych Uniwersalnego Modułu Mapowego</w:t>
            </w:r>
            <w:r w:rsidR="002A4440">
              <w:rPr>
                <w:noProof/>
                <w:webHidden/>
              </w:rPr>
              <w:tab/>
            </w:r>
            <w:r w:rsidR="002A4440">
              <w:rPr>
                <w:noProof/>
                <w:webHidden/>
              </w:rPr>
              <w:fldChar w:fldCharType="begin"/>
            </w:r>
            <w:r w:rsidR="002A4440">
              <w:rPr>
                <w:noProof/>
                <w:webHidden/>
              </w:rPr>
              <w:instrText xml:space="preserve"> PAGEREF _Toc455577893 \h </w:instrText>
            </w:r>
            <w:r w:rsidR="002A4440">
              <w:rPr>
                <w:noProof/>
                <w:webHidden/>
              </w:rPr>
            </w:r>
            <w:r w:rsidR="002A4440">
              <w:rPr>
                <w:noProof/>
                <w:webHidden/>
              </w:rPr>
              <w:fldChar w:fldCharType="separate"/>
            </w:r>
            <w:r w:rsidR="00E451BD">
              <w:rPr>
                <w:noProof/>
                <w:webHidden/>
              </w:rPr>
              <w:t>60</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94" w:history="1">
            <w:r w:rsidR="002A4440" w:rsidRPr="00B76CDA">
              <w:rPr>
                <w:rStyle w:val="Hipercze"/>
                <w:noProof/>
              </w:rPr>
              <w:t>3.1.7.</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rPr>
              <w:t>Architektura technologiczna Uniwersalnego Modułu Mapowego</w:t>
            </w:r>
            <w:r w:rsidR="002A4440">
              <w:rPr>
                <w:noProof/>
                <w:webHidden/>
              </w:rPr>
              <w:tab/>
            </w:r>
            <w:r w:rsidR="002A4440">
              <w:rPr>
                <w:noProof/>
                <w:webHidden/>
              </w:rPr>
              <w:fldChar w:fldCharType="begin"/>
            </w:r>
            <w:r w:rsidR="002A4440">
              <w:rPr>
                <w:noProof/>
                <w:webHidden/>
              </w:rPr>
              <w:instrText xml:space="preserve"> PAGEREF _Toc455577894 \h </w:instrText>
            </w:r>
            <w:r w:rsidR="002A4440">
              <w:rPr>
                <w:noProof/>
                <w:webHidden/>
              </w:rPr>
            </w:r>
            <w:r w:rsidR="002A4440">
              <w:rPr>
                <w:noProof/>
                <w:webHidden/>
              </w:rPr>
              <w:fldChar w:fldCharType="separate"/>
            </w:r>
            <w:r w:rsidR="00E451BD">
              <w:rPr>
                <w:noProof/>
                <w:webHidden/>
              </w:rPr>
              <w:t>65</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895" w:history="1">
            <w:r w:rsidR="002A4440" w:rsidRPr="00B76CDA">
              <w:rPr>
                <w:rStyle w:val="Hipercze"/>
                <w:noProof/>
                <w:lang w:val="pl-PL"/>
              </w:rPr>
              <w:t>3.2.</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lang w:val="pl-PL"/>
              </w:rPr>
              <w:t>Moduł SDI</w:t>
            </w:r>
            <w:r w:rsidR="002A4440">
              <w:rPr>
                <w:noProof/>
                <w:webHidden/>
              </w:rPr>
              <w:tab/>
            </w:r>
            <w:r w:rsidR="002A4440">
              <w:rPr>
                <w:noProof/>
                <w:webHidden/>
              </w:rPr>
              <w:fldChar w:fldCharType="begin"/>
            </w:r>
            <w:r w:rsidR="002A4440">
              <w:rPr>
                <w:noProof/>
                <w:webHidden/>
              </w:rPr>
              <w:instrText xml:space="preserve"> PAGEREF _Toc455577895 \h </w:instrText>
            </w:r>
            <w:r w:rsidR="002A4440">
              <w:rPr>
                <w:noProof/>
                <w:webHidden/>
              </w:rPr>
            </w:r>
            <w:r w:rsidR="002A4440">
              <w:rPr>
                <w:noProof/>
                <w:webHidden/>
              </w:rPr>
              <w:fldChar w:fldCharType="separate"/>
            </w:r>
            <w:r w:rsidR="00E451BD">
              <w:rPr>
                <w:noProof/>
                <w:webHidden/>
              </w:rPr>
              <w:t>116</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96" w:history="1">
            <w:r w:rsidR="002A4440" w:rsidRPr="00B76CDA">
              <w:rPr>
                <w:rStyle w:val="Hipercze"/>
                <w:noProof/>
              </w:rPr>
              <w:t>3.2.1.</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rPr>
              <w:t>Model dziedziny Modułu SDI</w:t>
            </w:r>
            <w:r w:rsidR="002A4440">
              <w:rPr>
                <w:noProof/>
                <w:webHidden/>
              </w:rPr>
              <w:tab/>
            </w:r>
            <w:r w:rsidR="002A4440">
              <w:rPr>
                <w:noProof/>
                <w:webHidden/>
              </w:rPr>
              <w:fldChar w:fldCharType="begin"/>
            </w:r>
            <w:r w:rsidR="002A4440">
              <w:rPr>
                <w:noProof/>
                <w:webHidden/>
              </w:rPr>
              <w:instrText xml:space="preserve"> PAGEREF _Toc455577896 \h </w:instrText>
            </w:r>
            <w:r w:rsidR="002A4440">
              <w:rPr>
                <w:noProof/>
                <w:webHidden/>
              </w:rPr>
            </w:r>
            <w:r w:rsidR="002A4440">
              <w:rPr>
                <w:noProof/>
                <w:webHidden/>
              </w:rPr>
              <w:fldChar w:fldCharType="separate"/>
            </w:r>
            <w:r w:rsidR="00E451BD">
              <w:rPr>
                <w:noProof/>
                <w:webHidden/>
              </w:rPr>
              <w:t>119</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97" w:history="1">
            <w:r w:rsidR="002A4440" w:rsidRPr="00B76CDA">
              <w:rPr>
                <w:rStyle w:val="Hipercze"/>
                <w:noProof/>
              </w:rPr>
              <w:t>3.2.2.</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rPr>
              <w:t>Model funkcjonalny Modułu SDI</w:t>
            </w:r>
            <w:r w:rsidR="002A4440">
              <w:rPr>
                <w:noProof/>
                <w:webHidden/>
              </w:rPr>
              <w:tab/>
            </w:r>
            <w:r w:rsidR="002A4440">
              <w:rPr>
                <w:noProof/>
                <w:webHidden/>
              </w:rPr>
              <w:fldChar w:fldCharType="begin"/>
            </w:r>
            <w:r w:rsidR="002A4440">
              <w:rPr>
                <w:noProof/>
                <w:webHidden/>
              </w:rPr>
              <w:instrText xml:space="preserve"> PAGEREF _Toc455577897 \h </w:instrText>
            </w:r>
            <w:r w:rsidR="002A4440">
              <w:rPr>
                <w:noProof/>
                <w:webHidden/>
              </w:rPr>
            </w:r>
            <w:r w:rsidR="002A4440">
              <w:rPr>
                <w:noProof/>
                <w:webHidden/>
              </w:rPr>
              <w:fldChar w:fldCharType="separate"/>
            </w:r>
            <w:r w:rsidR="00E451BD">
              <w:rPr>
                <w:noProof/>
                <w:webHidden/>
              </w:rPr>
              <w:t>120</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98" w:history="1">
            <w:r w:rsidR="002A4440" w:rsidRPr="00B76CDA">
              <w:rPr>
                <w:rStyle w:val="Hipercze"/>
                <w:noProof/>
                <w:lang w:eastAsia="pl-PL"/>
              </w:rPr>
              <w:t>3.2.3.</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lang w:eastAsia="pl-PL"/>
              </w:rPr>
              <w:t>Model danych Modułu SDI</w:t>
            </w:r>
            <w:r w:rsidR="002A4440">
              <w:rPr>
                <w:noProof/>
                <w:webHidden/>
              </w:rPr>
              <w:tab/>
            </w:r>
            <w:r w:rsidR="002A4440">
              <w:rPr>
                <w:noProof/>
                <w:webHidden/>
              </w:rPr>
              <w:fldChar w:fldCharType="begin"/>
            </w:r>
            <w:r w:rsidR="002A4440">
              <w:rPr>
                <w:noProof/>
                <w:webHidden/>
              </w:rPr>
              <w:instrText xml:space="preserve"> PAGEREF _Toc455577898 \h </w:instrText>
            </w:r>
            <w:r w:rsidR="002A4440">
              <w:rPr>
                <w:noProof/>
                <w:webHidden/>
              </w:rPr>
            </w:r>
            <w:r w:rsidR="002A4440">
              <w:rPr>
                <w:noProof/>
                <w:webHidden/>
              </w:rPr>
              <w:fldChar w:fldCharType="separate"/>
            </w:r>
            <w:r w:rsidR="00E451BD">
              <w:rPr>
                <w:noProof/>
                <w:webHidden/>
              </w:rPr>
              <w:t>133</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899" w:history="1">
            <w:r w:rsidR="002A4440" w:rsidRPr="00B76CDA">
              <w:rPr>
                <w:rStyle w:val="Hipercze"/>
                <w:noProof/>
              </w:rPr>
              <w:t>3.2.4.</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rPr>
              <w:t>Model przetwarzania danych Modułu SDI</w:t>
            </w:r>
            <w:r w:rsidR="002A4440">
              <w:rPr>
                <w:noProof/>
                <w:webHidden/>
              </w:rPr>
              <w:tab/>
            </w:r>
            <w:r w:rsidR="002A4440">
              <w:rPr>
                <w:noProof/>
                <w:webHidden/>
              </w:rPr>
              <w:fldChar w:fldCharType="begin"/>
            </w:r>
            <w:r w:rsidR="002A4440">
              <w:rPr>
                <w:noProof/>
                <w:webHidden/>
              </w:rPr>
              <w:instrText xml:space="preserve"> PAGEREF _Toc455577899 \h </w:instrText>
            </w:r>
            <w:r w:rsidR="002A4440">
              <w:rPr>
                <w:noProof/>
                <w:webHidden/>
              </w:rPr>
            </w:r>
            <w:r w:rsidR="002A4440">
              <w:rPr>
                <w:noProof/>
                <w:webHidden/>
              </w:rPr>
              <w:fldChar w:fldCharType="separate"/>
            </w:r>
            <w:r w:rsidR="00E451BD">
              <w:rPr>
                <w:noProof/>
                <w:webHidden/>
              </w:rPr>
              <w:t>135</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900" w:history="1">
            <w:r w:rsidR="002A4440" w:rsidRPr="00B76CDA">
              <w:rPr>
                <w:rStyle w:val="Hipercze"/>
                <w:noProof/>
              </w:rPr>
              <w:t>3.2.5.</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rPr>
              <w:t>Model komunikacji z zewnętrznymi źródłami danych Modułu SDI</w:t>
            </w:r>
            <w:r w:rsidR="002A4440">
              <w:rPr>
                <w:noProof/>
                <w:webHidden/>
              </w:rPr>
              <w:tab/>
            </w:r>
            <w:r w:rsidR="002A4440">
              <w:rPr>
                <w:noProof/>
                <w:webHidden/>
              </w:rPr>
              <w:fldChar w:fldCharType="begin"/>
            </w:r>
            <w:r w:rsidR="002A4440">
              <w:rPr>
                <w:noProof/>
                <w:webHidden/>
              </w:rPr>
              <w:instrText xml:space="preserve"> PAGEREF _Toc455577900 \h </w:instrText>
            </w:r>
            <w:r w:rsidR="002A4440">
              <w:rPr>
                <w:noProof/>
                <w:webHidden/>
              </w:rPr>
            </w:r>
            <w:r w:rsidR="002A4440">
              <w:rPr>
                <w:noProof/>
                <w:webHidden/>
              </w:rPr>
              <w:fldChar w:fldCharType="separate"/>
            </w:r>
            <w:r w:rsidR="00E451BD">
              <w:rPr>
                <w:noProof/>
                <w:webHidden/>
              </w:rPr>
              <w:t>137</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901" w:history="1">
            <w:r w:rsidR="002A4440" w:rsidRPr="00B76CDA">
              <w:rPr>
                <w:rStyle w:val="Hipercze"/>
                <w:noProof/>
              </w:rPr>
              <w:t>3.2.6.</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rPr>
              <w:t>Projekt techniczny Modułu SDI</w:t>
            </w:r>
            <w:r w:rsidR="002A4440">
              <w:rPr>
                <w:noProof/>
                <w:webHidden/>
              </w:rPr>
              <w:tab/>
            </w:r>
            <w:r w:rsidR="002A4440">
              <w:rPr>
                <w:noProof/>
                <w:webHidden/>
              </w:rPr>
              <w:fldChar w:fldCharType="begin"/>
            </w:r>
            <w:r w:rsidR="002A4440">
              <w:rPr>
                <w:noProof/>
                <w:webHidden/>
              </w:rPr>
              <w:instrText xml:space="preserve"> PAGEREF _Toc455577901 \h </w:instrText>
            </w:r>
            <w:r w:rsidR="002A4440">
              <w:rPr>
                <w:noProof/>
                <w:webHidden/>
              </w:rPr>
            </w:r>
            <w:r w:rsidR="002A4440">
              <w:rPr>
                <w:noProof/>
                <w:webHidden/>
              </w:rPr>
              <w:fldChar w:fldCharType="separate"/>
            </w:r>
            <w:r w:rsidR="00E451BD">
              <w:rPr>
                <w:noProof/>
                <w:webHidden/>
              </w:rPr>
              <w:t>146</w:t>
            </w:r>
            <w:r w:rsidR="002A4440">
              <w:rPr>
                <w:noProof/>
                <w:webHidden/>
              </w:rPr>
              <w:fldChar w:fldCharType="end"/>
            </w:r>
          </w:hyperlink>
        </w:p>
        <w:p w:rsidR="002A4440" w:rsidRDefault="00531E03">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455577902" w:history="1">
            <w:r w:rsidR="002A4440" w:rsidRPr="00B76CDA">
              <w:rPr>
                <w:rStyle w:val="Hipercze"/>
                <w:noProof/>
              </w:rPr>
              <w:t>4.</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Zasady świadczenia usługi ATiK</w:t>
            </w:r>
            <w:r w:rsidR="002A4440">
              <w:rPr>
                <w:noProof/>
                <w:webHidden/>
              </w:rPr>
              <w:tab/>
            </w:r>
            <w:r w:rsidR="002A4440">
              <w:rPr>
                <w:noProof/>
                <w:webHidden/>
              </w:rPr>
              <w:fldChar w:fldCharType="begin"/>
            </w:r>
            <w:r w:rsidR="002A4440">
              <w:rPr>
                <w:noProof/>
                <w:webHidden/>
              </w:rPr>
              <w:instrText xml:space="preserve"> PAGEREF _Toc455577902 \h </w:instrText>
            </w:r>
            <w:r w:rsidR="002A4440">
              <w:rPr>
                <w:noProof/>
                <w:webHidden/>
              </w:rPr>
            </w:r>
            <w:r w:rsidR="002A4440">
              <w:rPr>
                <w:noProof/>
                <w:webHidden/>
              </w:rPr>
              <w:fldChar w:fldCharType="separate"/>
            </w:r>
            <w:r w:rsidR="00E451BD">
              <w:rPr>
                <w:noProof/>
                <w:webHidden/>
              </w:rPr>
              <w:t>175</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903" w:history="1">
            <w:r w:rsidR="002A4440" w:rsidRPr="00B76CDA">
              <w:rPr>
                <w:rStyle w:val="Hipercze"/>
                <w:noProof/>
                <w:lang w:val="x-none"/>
              </w:rPr>
              <w:t>4.1.</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lang w:val="pl-PL"/>
              </w:rPr>
              <w:t>Wykaz Oprogramowania</w:t>
            </w:r>
            <w:r w:rsidR="002A4440">
              <w:rPr>
                <w:noProof/>
                <w:webHidden/>
              </w:rPr>
              <w:tab/>
            </w:r>
            <w:r w:rsidR="002A4440">
              <w:rPr>
                <w:noProof/>
                <w:webHidden/>
              </w:rPr>
              <w:fldChar w:fldCharType="begin"/>
            </w:r>
            <w:r w:rsidR="002A4440">
              <w:rPr>
                <w:noProof/>
                <w:webHidden/>
              </w:rPr>
              <w:instrText xml:space="preserve"> PAGEREF _Toc455577903 \h </w:instrText>
            </w:r>
            <w:r w:rsidR="002A4440">
              <w:rPr>
                <w:noProof/>
                <w:webHidden/>
              </w:rPr>
            </w:r>
            <w:r w:rsidR="002A4440">
              <w:rPr>
                <w:noProof/>
                <w:webHidden/>
              </w:rPr>
              <w:fldChar w:fldCharType="separate"/>
            </w:r>
            <w:r w:rsidR="00E451BD">
              <w:rPr>
                <w:noProof/>
                <w:webHidden/>
              </w:rPr>
              <w:t>178</w:t>
            </w:r>
            <w:r w:rsidR="002A4440">
              <w:rPr>
                <w:noProof/>
                <w:webHidden/>
              </w:rPr>
              <w:fldChar w:fldCharType="end"/>
            </w:r>
          </w:hyperlink>
        </w:p>
        <w:p w:rsidR="002A4440" w:rsidRDefault="00531E03">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455577904" w:history="1">
            <w:r w:rsidR="002A4440" w:rsidRPr="00B76CDA">
              <w:rPr>
                <w:rStyle w:val="Hipercze"/>
                <w:noProof/>
              </w:rPr>
              <w:t>5.</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Proces wytwórczy</w:t>
            </w:r>
            <w:r w:rsidR="002A4440">
              <w:rPr>
                <w:noProof/>
                <w:webHidden/>
              </w:rPr>
              <w:tab/>
            </w:r>
            <w:r w:rsidR="002A4440">
              <w:rPr>
                <w:noProof/>
                <w:webHidden/>
              </w:rPr>
              <w:fldChar w:fldCharType="begin"/>
            </w:r>
            <w:r w:rsidR="002A4440">
              <w:rPr>
                <w:noProof/>
                <w:webHidden/>
              </w:rPr>
              <w:instrText xml:space="preserve"> PAGEREF _Toc455577904 \h </w:instrText>
            </w:r>
            <w:r w:rsidR="002A4440">
              <w:rPr>
                <w:noProof/>
                <w:webHidden/>
              </w:rPr>
            </w:r>
            <w:r w:rsidR="002A4440">
              <w:rPr>
                <w:noProof/>
                <w:webHidden/>
              </w:rPr>
              <w:fldChar w:fldCharType="separate"/>
            </w:r>
            <w:r w:rsidR="00E451BD">
              <w:rPr>
                <w:noProof/>
                <w:webHidden/>
              </w:rPr>
              <w:t>181</w:t>
            </w:r>
            <w:r w:rsidR="002A4440">
              <w:rPr>
                <w:noProof/>
                <w:webHidden/>
              </w:rPr>
              <w:fldChar w:fldCharType="end"/>
            </w:r>
          </w:hyperlink>
        </w:p>
        <w:p w:rsidR="002A4440" w:rsidRDefault="00531E03">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455577905" w:history="1">
            <w:r w:rsidR="002A4440" w:rsidRPr="00B76CDA">
              <w:rPr>
                <w:rStyle w:val="Hipercze"/>
                <w:noProof/>
              </w:rPr>
              <w:t>6.</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Zamawianie i rozliczanie prac</w:t>
            </w:r>
            <w:r w:rsidR="002A4440">
              <w:rPr>
                <w:noProof/>
                <w:webHidden/>
              </w:rPr>
              <w:tab/>
            </w:r>
            <w:r w:rsidR="002A4440">
              <w:rPr>
                <w:noProof/>
                <w:webHidden/>
              </w:rPr>
              <w:fldChar w:fldCharType="begin"/>
            </w:r>
            <w:r w:rsidR="002A4440">
              <w:rPr>
                <w:noProof/>
                <w:webHidden/>
              </w:rPr>
              <w:instrText xml:space="preserve"> PAGEREF _Toc455577905 \h </w:instrText>
            </w:r>
            <w:r w:rsidR="002A4440">
              <w:rPr>
                <w:noProof/>
                <w:webHidden/>
              </w:rPr>
            </w:r>
            <w:r w:rsidR="002A4440">
              <w:rPr>
                <w:noProof/>
                <w:webHidden/>
              </w:rPr>
              <w:fldChar w:fldCharType="separate"/>
            </w:r>
            <w:r w:rsidR="00E451BD">
              <w:rPr>
                <w:noProof/>
                <w:webHidden/>
              </w:rPr>
              <w:t>181</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906" w:history="1">
            <w:r w:rsidR="002A4440" w:rsidRPr="00B76CDA">
              <w:rPr>
                <w:rStyle w:val="Hipercze"/>
                <w:noProof/>
              </w:rPr>
              <w:t>6.1.</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rPr>
              <w:t>Procedura Zamówienia Usług</w:t>
            </w:r>
            <w:r w:rsidR="002A4440">
              <w:rPr>
                <w:noProof/>
                <w:webHidden/>
              </w:rPr>
              <w:tab/>
            </w:r>
            <w:r w:rsidR="002A4440">
              <w:rPr>
                <w:noProof/>
                <w:webHidden/>
              </w:rPr>
              <w:fldChar w:fldCharType="begin"/>
            </w:r>
            <w:r w:rsidR="002A4440">
              <w:rPr>
                <w:noProof/>
                <w:webHidden/>
              </w:rPr>
              <w:instrText xml:space="preserve"> PAGEREF _Toc455577906 \h </w:instrText>
            </w:r>
            <w:r w:rsidR="002A4440">
              <w:rPr>
                <w:noProof/>
                <w:webHidden/>
              </w:rPr>
            </w:r>
            <w:r w:rsidR="002A4440">
              <w:rPr>
                <w:noProof/>
                <w:webHidden/>
              </w:rPr>
              <w:fldChar w:fldCharType="separate"/>
            </w:r>
            <w:r w:rsidR="00E451BD">
              <w:rPr>
                <w:noProof/>
                <w:webHidden/>
              </w:rPr>
              <w:t>181</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907" w:history="1">
            <w:r w:rsidR="002A4440" w:rsidRPr="00B76CDA">
              <w:rPr>
                <w:rStyle w:val="Hipercze"/>
                <w:noProof/>
              </w:rPr>
              <w:t>6.2.</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rPr>
              <w:t>Procedura Odbioru Usług</w:t>
            </w:r>
            <w:r w:rsidR="002A4440">
              <w:rPr>
                <w:noProof/>
                <w:webHidden/>
              </w:rPr>
              <w:tab/>
            </w:r>
            <w:r w:rsidR="002A4440">
              <w:rPr>
                <w:noProof/>
                <w:webHidden/>
              </w:rPr>
              <w:fldChar w:fldCharType="begin"/>
            </w:r>
            <w:r w:rsidR="002A4440">
              <w:rPr>
                <w:noProof/>
                <w:webHidden/>
              </w:rPr>
              <w:instrText xml:space="preserve"> PAGEREF _Toc455577907 \h </w:instrText>
            </w:r>
            <w:r w:rsidR="002A4440">
              <w:rPr>
                <w:noProof/>
                <w:webHidden/>
              </w:rPr>
            </w:r>
            <w:r w:rsidR="002A4440">
              <w:rPr>
                <w:noProof/>
                <w:webHidden/>
              </w:rPr>
              <w:fldChar w:fldCharType="separate"/>
            </w:r>
            <w:r w:rsidR="00E451BD">
              <w:rPr>
                <w:noProof/>
                <w:webHidden/>
              </w:rPr>
              <w:t>182</w:t>
            </w:r>
            <w:r w:rsidR="002A4440">
              <w:rPr>
                <w:noProof/>
                <w:webHidden/>
              </w:rPr>
              <w:fldChar w:fldCharType="end"/>
            </w:r>
          </w:hyperlink>
        </w:p>
        <w:p w:rsidR="002A4440" w:rsidRDefault="00531E03">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455577908" w:history="1">
            <w:r w:rsidR="002A4440" w:rsidRPr="00B76CDA">
              <w:rPr>
                <w:rStyle w:val="Hipercze"/>
                <w:noProof/>
              </w:rPr>
              <w:t>7.</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Weryfikacja Produktów i Warunki Odbioru</w:t>
            </w:r>
            <w:r w:rsidR="002A4440">
              <w:rPr>
                <w:noProof/>
                <w:webHidden/>
              </w:rPr>
              <w:tab/>
            </w:r>
            <w:r w:rsidR="002A4440">
              <w:rPr>
                <w:noProof/>
                <w:webHidden/>
              </w:rPr>
              <w:fldChar w:fldCharType="begin"/>
            </w:r>
            <w:r w:rsidR="002A4440">
              <w:rPr>
                <w:noProof/>
                <w:webHidden/>
              </w:rPr>
              <w:instrText xml:space="preserve"> PAGEREF _Toc455577908 \h </w:instrText>
            </w:r>
            <w:r w:rsidR="002A4440">
              <w:rPr>
                <w:noProof/>
                <w:webHidden/>
              </w:rPr>
            </w:r>
            <w:r w:rsidR="002A4440">
              <w:rPr>
                <w:noProof/>
                <w:webHidden/>
              </w:rPr>
              <w:fldChar w:fldCharType="separate"/>
            </w:r>
            <w:r w:rsidR="00E451BD">
              <w:rPr>
                <w:noProof/>
                <w:webHidden/>
              </w:rPr>
              <w:t>183</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909" w:history="1">
            <w:r w:rsidR="002A4440" w:rsidRPr="00B76CDA">
              <w:rPr>
                <w:rStyle w:val="Hipercze"/>
                <w:noProof/>
              </w:rPr>
              <w:t>7.1.</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rPr>
              <w:t>Odbiór Dokumentacji</w:t>
            </w:r>
            <w:r w:rsidR="002A4440">
              <w:rPr>
                <w:noProof/>
                <w:webHidden/>
              </w:rPr>
              <w:tab/>
            </w:r>
            <w:r w:rsidR="002A4440">
              <w:rPr>
                <w:noProof/>
                <w:webHidden/>
              </w:rPr>
              <w:fldChar w:fldCharType="begin"/>
            </w:r>
            <w:r w:rsidR="002A4440">
              <w:rPr>
                <w:noProof/>
                <w:webHidden/>
              </w:rPr>
              <w:instrText xml:space="preserve"> PAGEREF _Toc455577909 \h </w:instrText>
            </w:r>
            <w:r w:rsidR="002A4440">
              <w:rPr>
                <w:noProof/>
                <w:webHidden/>
              </w:rPr>
            </w:r>
            <w:r w:rsidR="002A4440">
              <w:rPr>
                <w:noProof/>
                <w:webHidden/>
              </w:rPr>
              <w:fldChar w:fldCharType="separate"/>
            </w:r>
            <w:r w:rsidR="00E451BD">
              <w:rPr>
                <w:noProof/>
                <w:webHidden/>
              </w:rPr>
              <w:t>183</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910" w:history="1">
            <w:r w:rsidR="002A4440" w:rsidRPr="00B76CDA">
              <w:rPr>
                <w:rStyle w:val="Hipercze"/>
                <w:noProof/>
              </w:rPr>
              <w:t>7.2.</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rPr>
              <w:t>Odbiór Oprogramowania</w:t>
            </w:r>
            <w:r w:rsidR="002A4440">
              <w:rPr>
                <w:noProof/>
                <w:webHidden/>
              </w:rPr>
              <w:tab/>
            </w:r>
            <w:r w:rsidR="002A4440">
              <w:rPr>
                <w:noProof/>
                <w:webHidden/>
              </w:rPr>
              <w:fldChar w:fldCharType="begin"/>
            </w:r>
            <w:r w:rsidR="002A4440">
              <w:rPr>
                <w:noProof/>
                <w:webHidden/>
              </w:rPr>
              <w:instrText xml:space="preserve"> PAGEREF _Toc455577910 \h </w:instrText>
            </w:r>
            <w:r w:rsidR="002A4440">
              <w:rPr>
                <w:noProof/>
                <w:webHidden/>
              </w:rPr>
            </w:r>
            <w:r w:rsidR="002A4440">
              <w:rPr>
                <w:noProof/>
                <w:webHidden/>
              </w:rPr>
              <w:fldChar w:fldCharType="separate"/>
            </w:r>
            <w:r w:rsidR="00E451BD">
              <w:rPr>
                <w:noProof/>
                <w:webHidden/>
              </w:rPr>
              <w:t>184</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911" w:history="1">
            <w:r w:rsidR="002A4440" w:rsidRPr="00B76CDA">
              <w:rPr>
                <w:rStyle w:val="Hipercze"/>
                <w:noProof/>
              </w:rPr>
              <w:t>7.2.1.</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rPr>
              <w:t>Procedura Przekazania Oprogramowania</w:t>
            </w:r>
            <w:r w:rsidR="002A4440">
              <w:rPr>
                <w:noProof/>
                <w:webHidden/>
              </w:rPr>
              <w:tab/>
            </w:r>
            <w:r w:rsidR="002A4440">
              <w:rPr>
                <w:noProof/>
                <w:webHidden/>
              </w:rPr>
              <w:fldChar w:fldCharType="begin"/>
            </w:r>
            <w:r w:rsidR="002A4440">
              <w:rPr>
                <w:noProof/>
                <w:webHidden/>
              </w:rPr>
              <w:instrText xml:space="preserve"> PAGEREF _Toc455577911 \h </w:instrText>
            </w:r>
            <w:r w:rsidR="002A4440">
              <w:rPr>
                <w:noProof/>
                <w:webHidden/>
              </w:rPr>
            </w:r>
            <w:r w:rsidR="002A4440">
              <w:rPr>
                <w:noProof/>
                <w:webHidden/>
              </w:rPr>
              <w:fldChar w:fldCharType="separate"/>
            </w:r>
            <w:r w:rsidR="00E451BD">
              <w:rPr>
                <w:noProof/>
                <w:webHidden/>
              </w:rPr>
              <w:t>184</w:t>
            </w:r>
            <w:r w:rsidR="002A4440">
              <w:rPr>
                <w:noProof/>
                <w:webHidden/>
              </w:rPr>
              <w:fldChar w:fldCharType="end"/>
            </w:r>
          </w:hyperlink>
        </w:p>
        <w:p w:rsidR="002A4440" w:rsidRDefault="00531E03">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455577912" w:history="1">
            <w:r w:rsidR="002A4440" w:rsidRPr="00B76CDA">
              <w:rPr>
                <w:rStyle w:val="Hipercze"/>
                <w:noProof/>
              </w:rPr>
              <w:t>7.2.2.</w:t>
            </w:r>
            <w:r w:rsidR="002A4440">
              <w:rPr>
                <w:rFonts w:asciiTheme="minorHAnsi" w:eastAsiaTheme="minorEastAsia" w:hAnsiTheme="minorHAnsi" w:cstheme="minorBidi"/>
                <w:i w:val="0"/>
                <w:iCs w:val="0"/>
                <w:noProof/>
                <w:sz w:val="22"/>
                <w:szCs w:val="22"/>
                <w:lang w:val="pl-PL" w:eastAsia="pl-PL"/>
              </w:rPr>
              <w:tab/>
            </w:r>
            <w:r w:rsidR="002A4440" w:rsidRPr="00B76CDA">
              <w:rPr>
                <w:rStyle w:val="Hipercze"/>
                <w:noProof/>
              </w:rPr>
              <w:t>Procedura Odbioru Oprogramowania</w:t>
            </w:r>
            <w:r w:rsidR="002A4440">
              <w:rPr>
                <w:noProof/>
                <w:webHidden/>
              </w:rPr>
              <w:tab/>
            </w:r>
            <w:r w:rsidR="002A4440">
              <w:rPr>
                <w:noProof/>
                <w:webHidden/>
              </w:rPr>
              <w:fldChar w:fldCharType="begin"/>
            </w:r>
            <w:r w:rsidR="002A4440">
              <w:rPr>
                <w:noProof/>
                <w:webHidden/>
              </w:rPr>
              <w:instrText xml:space="preserve"> PAGEREF _Toc455577912 \h </w:instrText>
            </w:r>
            <w:r w:rsidR="002A4440">
              <w:rPr>
                <w:noProof/>
                <w:webHidden/>
              </w:rPr>
            </w:r>
            <w:r w:rsidR="002A4440">
              <w:rPr>
                <w:noProof/>
                <w:webHidden/>
              </w:rPr>
              <w:fldChar w:fldCharType="separate"/>
            </w:r>
            <w:r w:rsidR="00E451BD">
              <w:rPr>
                <w:noProof/>
                <w:webHidden/>
              </w:rPr>
              <w:t>184</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913" w:history="1">
            <w:r w:rsidR="002A4440" w:rsidRPr="00B76CDA">
              <w:rPr>
                <w:rStyle w:val="Hipercze"/>
                <w:noProof/>
              </w:rPr>
              <w:t>7.3.</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rPr>
              <w:t>Odbiór usług szkoleniowych</w:t>
            </w:r>
            <w:r w:rsidR="002A4440">
              <w:rPr>
                <w:noProof/>
                <w:webHidden/>
              </w:rPr>
              <w:tab/>
            </w:r>
            <w:r w:rsidR="002A4440">
              <w:rPr>
                <w:noProof/>
                <w:webHidden/>
              </w:rPr>
              <w:fldChar w:fldCharType="begin"/>
            </w:r>
            <w:r w:rsidR="002A4440">
              <w:rPr>
                <w:noProof/>
                <w:webHidden/>
              </w:rPr>
              <w:instrText xml:space="preserve"> PAGEREF _Toc455577913 \h </w:instrText>
            </w:r>
            <w:r w:rsidR="002A4440">
              <w:rPr>
                <w:noProof/>
                <w:webHidden/>
              </w:rPr>
            </w:r>
            <w:r w:rsidR="002A4440">
              <w:rPr>
                <w:noProof/>
                <w:webHidden/>
              </w:rPr>
              <w:fldChar w:fldCharType="separate"/>
            </w:r>
            <w:r w:rsidR="00E451BD">
              <w:rPr>
                <w:noProof/>
                <w:webHidden/>
              </w:rPr>
              <w:t>185</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914" w:history="1">
            <w:r w:rsidR="002A4440" w:rsidRPr="00B76CDA">
              <w:rPr>
                <w:rStyle w:val="Hipercze"/>
                <w:noProof/>
              </w:rPr>
              <w:t>7.4.</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rPr>
              <w:t>Odbiór usługi ATiK</w:t>
            </w:r>
            <w:r w:rsidR="002A4440">
              <w:rPr>
                <w:noProof/>
                <w:webHidden/>
              </w:rPr>
              <w:tab/>
            </w:r>
            <w:r w:rsidR="002A4440">
              <w:rPr>
                <w:noProof/>
                <w:webHidden/>
              </w:rPr>
              <w:fldChar w:fldCharType="begin"/>
            </w:r>
            <w:r w:rsidR="002A4440">
              <w:rPr>
                <w:noProof/>
                <w:webHidden/>
              </w:rPr>
              <w:instrText xml:space="preserve"> PAGEREF _Toc455577914 \h </w:instrText>
            </w:r>
            <w:r w:rsidR="002A4440">
              <w:rPr>
                <w:noProof/>
                <w:webHidden/>
              </w:rPr>
            </w:r>
            <w:r w:rsidR="002A4440">
              <w:rPr>
                <w:noProof/>
                <w:webHidden/>
              </w:rPr>
              <w:fldChar w:fldCharType="separate"/>
            </w:r>
            <w:r w:rsidR="00E451BD">
              <w:rPr>
                <w:noProof/>
                <w:webHidden/>
              </w:rPr>
              <w:t>185</w:t>
            </w:r>
            <w:r w:rsidR="002A4440">
              <w:rPr>
                <w:noProof/>
                <w:webHidden/>
              </w:rPr>
              <w:fldChar w:fldCharType="end"/>
            </w:r>
          </w:hyperlink>
        </w:p>
        <w:p w:rsidR="002A4440" w:rsidRDefault="00531E03">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455577915" w:history="1">
            <w:r w:rsidR="002A4440" w:rsidRPr="00B76CDA">
              <w:rPr>
                <w:rStyle w:val="Hipercze"/>
                <w:noProof/>
              </w:rPr>
              <w:t>7.5.</w:t>
            </w:r>
            <w:r w:rsidR="002A4440">
              <w:rPr>
                <w:rFonts w:asciiTheme="minorHAnsi" w:eastAsiaTheme="minorEastAsia" w:hAnsiTheme="minorHAnsi" w:cstheme="minorBidi"/>
                <w:smallCaps w:val="0"/>
                <w:noProof/>
                <w:sz w:val="22"/>
                <w:szCs w:val="22"/>
                <w:lang w:val="pl-PL" w:eastAsia="pl-PL"/>
              </w:rPr>
              <w:tab/>
            </w:r>
            <w:r w:rsidR="002A4440" w:rsidRPr="00B76CDA">
              <w:rPr>
                <w:rStyle w:val="Hipercze"/>
                <w:noProof/>
              </w:rPr>
              <w:t>Odbiór Przedmiotu Umowy</w:t>
            </w:r>
            <w:r w:rsidR="002A4440">
              <w:rPr>
                <w:noProof/>
                <w:webHidden/>
              </w:rPr>
              <w:tab/>
            </w:r>
            <w:r w:rsidR="002A4440">
              <w:rPr>
                <w:noProof/>
                <w:webHidden/>
              </w:rPr>
              <w:fldChar w:fldCharType="begin"/>
            </w:r>
            <w:r w:rsidR="002A4440">
              <w:rPr>
                <w:noProof/>
                <w:webHidden/>
              </w:rPr>
              <w:instrText xml:space="preserve"> PAGEREF _Toc455577915 \h </w:instrText>
            </w:r>
            <w:r w:rsidR="002A4440">
              <w:rPr>
                <w:noProof/>
                <w:webHidden/>
              </w:rPr>
            </w:r>
            <w:r w:rsidR="002A4440">
              <w:rPr>
                <w:noProof/>
                <w:webHidden/>
              </w:rPr>
              <w:fldChar w:fldCharType="separate"/>
            </w:r>
            <w:r w:rsidR="00E451BD">
              <w:rPr>
                <w:noProof/>
                <w:webHidden/>
              </w:rPr>
              <w:t>185</w:t>
            </w:r>
            <w:r w:rsidR="002A4440">
              <w:rPr>
                <w:noProof/>
                <w:webHidden/>
              </w:rPr>
              <w:fldChar w:fldCharType="end"/>
            </w:r>
          </w:hyperlink>
        </w:p>
        <w:p w:rsidR="002A4440" w:rsidRDefault="00531E03">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455577916" w:history="1">
            <w:r w:rsidR="002A4440" w:rsidRPr="00B76CDA">
              <w:rPr>
                <w:rStyle w:val="Hipercze"/>
                <w:noProof/>
              </w:rPr>
              <w:t>8.</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Wymagania dotyczące dostarczanej dokumentacji</w:t>
            </w:r>
            <w:r w:rsidR="002A4440">
              <w:rPr>
                <w:noProof/>
                <w:webHidden/>
              </w:rPr>
              <w:tab/>
            </w:r>
            <w:r w:rsidR="002A4440">
              <w:rPr>
                <w:noProof/>
                <w:webHidden/>
              </w:rPr>
              <w:fldChar w:fldCharType="begin"/>
            </w:r>
            <w:r w:rsidR="002A4440">
              <w:rPr>
                <w:noProof/>
                <w:webHidden/>
              </w:rPr>
              <w:instrText xml:space="preserve"> PAGEREF _Toc455577916 \h </w:instrText>
            </w:r>
            <w:r w:rsidR="002A4440">
              <w:rPr>
                <w:noProof/>
                <w:webHidden/>
              </w:rPr>
            </w:r>
            <w:r w:rsidR="002A4440">
              <w:rPr>
                <w:noProof/>
                <w:webHidden/>
              </w:rPr>
              <w:fldChar w:fldCharType="separate"/>
            </w:r>
            <w:r w:rsidR="00E451BD">
              <w:rPr>
                <w:noProof/>
                <w:webHidden/>
              </w:rPr>
              <w:t>185</w:t>
            </w:r>
            <w:r w:rsidR="002A4440">
              <w:rPr>
                <w:noProof/>
                <w:webHidden/>
              </w:rPr>
              <w:fldChar w:fldCharType="end"/>
            </w:r>
          </w:hyperlink>
        </w:p>
        <w:p w:rsidR="002A4440" w:rsidRDefault="00531E03">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455577917" w:history="1">
            <w:r w:rsidR="002A4440" w:rsidRPr="00B76CDA">
              <w:rPr>
                <w:rStyle w:val="Hipercze"/>
                <w:noProof/>
              </w:rPr>
              <w:t>9.</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Licencjonowanie</w:t>
            </w:r>
            <w:r w:rsidR="002A4440">
              <w:rPr>
                <w:noProof/>
                <w:webHidden/>
              </w:rPr>
              <w:tab/>
            </w:r>
            <w:r w:rsidR="002A4440">
              <w:rPr>
                <w:noProof/>
                <w:webHidden/>
              </w:rPr>
              <w:fldChar w:fldCharType="begin"/>
            </w:r>
            <w:r w:rsidR="002A4440">
              <w:rPr>
                <w:noProof/>
                <w:webHidden/>
              </w:rPr>
              <w:instrText xml:space="preserve"> PAGEREF _Toc455577917 \h </w:instrText>
            </w:r>
            <w:r w:rsidR="002A4440">
              <w:rPr>
                <w:noProof/>
                <w:webHidden/>
              </w:rPr>
            </w:r>
            <w:r w:rsidR="002A4440">
              <w:rPr>
                <w:noProof/>
                <w:webHidden/>
              </w:rPr>
              <w:fldChar w:fldCharType="separate"/>
            </w:r>
            <w:r w:rsidR="00E451BD">
              <w:rPr>
                <w:noProof/>
                <w:webHidden/>
              </w:rPr>
              <w:t>186</w:t>
            </w:r>
            <w:r w:rsidR="002A4440">
              <w:rPr>
                <w:noProof/>
                <w:webHidden/>
              </w:rPr>
              <w:fldChar w:fldCharType="end"/>
            </w:r>
          </w:hyperlink>
        </w:p>
        <w:p w:rsidR="002A4440" w:rsidRDefault="00531E03">
          <w:pPr>
            <w:pStyle w:val="Spistreci1"/>
            <w:tabs>
              <w:tab w:val="left" w:pos="660"/>
              <w:tab w:val="right" w:leader="dot" w:pos="9062"/>
            </w:tabs>
            <w:rPr>
              <w:rFonts w:asciiTheme="minorHAnsi" w:eastAsiaTheme="minorEastAsia" w:hAnsiTheme="minorHAnsi" w:cstheme="minorBidi"/>
              <w:b w:val="0"/>
              <w:bCs w:val="0"/>
              <w:caps w:val="0"/>
              <w:noProof/>
              <w:sz w:val="22"/>
              <w:szCs w:val="22"/>
              <w:lang w:val="pl-PL" w:eastAsia="pl-PL"/>
            </w:rPr>
          </w:pPr>
          <w:hyperlink w:anchor="_Toc455577918" w:history="1">
            <w:r w:rsidR="002A4440" w:rsidRPr="00B76CDA">
              <w:rPr>
                <w:rStyle w:val="Hipercze"/>
                <w:noProof/>
              </w:rPr>
              <w:t>10.</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Gwarancja</w:t>
            </w:r>
            <w:r w:rsidR="002A4440">
              <w:rPr>
                <w:noProof/>
                <w:webHidden/>
              </w:rPr>
              <w:tab/>
            </w:r>
            <w:r w:rsidR="002A4440">
              <w:rPr>
                <w:noProof/>
                <w:webHidden/>
              </w:rPr>
              <w:fldChar w:fldCharType="begin"/>
            </w:r>
            <w:r w:rsidR="002A4440">
              <w:rPr>
                <w:noProof/>
                <w:webHidden/>
              </w:rPr>
              <w:instrText xml:space="preserve"> PAGEREF _Toc455577918 \h </w:instrText>
            </w:r>
            <w:r w:rsidR="002A4440">
              <w:rPr>
                <w:noProof/>
                <w:webHidden/>
              </w:rPr>
            </w:r>
            <w:r w:rsidR="002A4440">
              <w:rPr>
                <w:noProof/>
                <w:webHidden/>
              </w:rPr>
              <w:fldChar w:fldCharType="separate"/>
            </w:r>
            <w:r w:rsidR="00E451BD">
              <w:rPr>
                <w:noProof/>
                <w:webHidden/>
              </w:rPr>
              <w:t>186</w:t>
            </w:r>
            <w:r w:rsidR="002A4440">
              <w:rPr>
                <w:noProof/>
                <w:webHidden/>
              </w:rPr>
              <w:fldChar w:fldCharType="end"/>
            </w:r>
          </w:hyperlink>
        </w:p>
        <w:p w:rsidR="002A4440" w:rsidRDefault="00531E03">
          <w:pPr>
            <w:pStyle w:val="Spistreci1"/>
            <w:tabs>
              <w:tab w:val="left" w:pos="660"/>
              <w:tab w:val="right" w:leader="dot" w:pos="9062"/>
            </w:tabs>
            <w:rPr>
              <w:rFonts w:asciiTheme="minorHAnsi" w:eastAsiaTheme="minorEastAsia" w:hAnsiTheme="minorHAnsi" w:cstheme="minorBidi"/>
              <w:b w:val="0"/>
              <w:bCs w:val="0"/>
              <w:caps w:val="0"/>
              <w:noProof/>
              <w:sz w:val="22"/>
              <w:szCs w:val="22"/>
              <w:lang w:val="pl-PL" w:eastAsia="pl-PL"/>
            </w:rPr>
          </w:pPr>
          <w:hyperlink w:anchor="_Toc455577919" w:history="1">
            <w:r w:rsidR="002A4440" w:rsidRPr="00B76CDA">
              <w:rPr>
                <w:rStyle w:val="Hipercze"/>
                <w:noProof/>
              </w:rPr>
              <w:t>11.</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Zobowiązania Wykonawcy</w:t>
            </w:r>
            <w:r w:rsidR="002A4440">
              <w:rPr>
                <w:noProof/>
                <w:webHidden/>
              </w:rPr>
              <w:tab/>
            </w:r>
            <w:r w:rsidR="002A4440">
              <w:rPr>
                <w:noProof/>
                <w:webHidden/>
              </w:rPr>
              <w:fldChar w:fldCharType="begin"/>
            </w:r>
            <w:r w:rsidR="002A4440">
              <w:rPr>
                <w:noProof/>
                <w:webHidden/>
              </w:rPr>
              <w:instrText xml:space="preserve"> PAGEREF _Toc455577919 \h </w:instrText>
            </w:r>
            <w:r w:rsidR="002A4440">
              <w:rPr>
                <w:noProof/>
                <w:webHidden/>
              </w:rPr>
            </w:r>
            <w:r w:rsidR="002A4440">
              <w:rPr>
                <w:noProof/>
                <w:webHidden/>
              </w:rPr>
              <w:fldChar w:fldCharType="separate"/>
            </w:r>
            <w:r w:rsidR="00E451BD">
              <w:rPr>
                <w:noProof/>
                <w:webHidden/>
              </w:rPr>
              <w:t>189</w:t>
            </w:r>
            <w:r w:rsidR="002A4440">
              <w:rPr>
                <w:noProof/>
                <w:webHidden/>
              </w:rPr>
              <w:fldChar w:fldCharType="end"/>
            </w:r>
          </w:hyperlink>
        </w:p>
        <w:p w:rsidR="002A4440" w:rsidRDefault="00531E03">
          <w:pPr>
            <w:pStyle w:val="Spistreci1"/>
            <w:tabs>
              <w:tab w:val="left" w:pos="660"/>
              <w:tab w:val="right" w:leader="dot" w:pos="9062"/>
            </w:tabs>
            <w:rPr>
              <w:rFonts w:asciiTheme="minorHAnsi" w:eastAsiaTheme="minorEastAsia" w:hAnsiTheme="minorHAnsi" w:cstheme="minorBidi"/>
              <w:b w:val="0"/>
              <w:bCs w:val="0"/>
              <w:caps w:val="0"/>
              <w:noProof/>
              <w:sz w:val="22"/>
              <w:szCs w:val="22"/>
              <w:lang w:val="pl-PL" w:eastAsia="pl-PL"/>
            </w:rPr>
          </w:pPr>
          <w:hyperlink w:anchor="_Toc455577920" w:history="1">
            <w:r w:rsidR="002A4440" w:rsidRPr="00B76CDA">
              <w:rPr>
                <w:rStyle w:val="Hipercze"/>
                <w:noProof/>
              </w:rPr>
              <w:t>12.</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Zobowiązania Zamawiającego</w:t>
            </w:r>
            <w:r w:rsidR="002A4440">
              <w:rPr>
                <w:noProof/>
                <w:webHidden/>
              </w:rPr>
              <w:tab/>
            </w:r>
            <w:r w:rsidR="002A4440">
              <w:rPr>
                <w:noProof/>
                <w:webHidden/>
              </w:rPr>
              <w:fldChar w:fldCharType="begin"/>
            </w:r>
            <w:r w:rsidR="002A4440">
              <w:rPr>
                <w:noProof/>
                <w:webHidden/>
              </w:rPr>
              <w:instrText xml:space="preserve"> PAGEREF _Toc455577920 \h </w:instrText>
            </w:r>
            <w:r w:rsidR="002A4440">
              <w:rPr>
                <w:noProof/>
                <w:webHidden/>
              </w:rPr>
            </w:r>
            <w:r w:rsidR="002A4440">
              <w:rPr>
                <w:noProof/>
                <w:webHidden/>
              </w:rPr>
              <w:fldChar w:fldCharType="separate"/>
            </w:r>
            <w:r w:rsidR="00E451BD">
              <w:rPr>
                <w:noProof/>
                <w:webHidden/>
              </w:rPr>
              <w:t>190</w:t>
            </w:r>
            <w:r w:rsidR="002A4440">
              <w:rPr>
                <w:noProof/>
                <w:webHidden/>
              </w:rPr>
              <w:fldChar w:fldCharType="end"/>
            </w:r>
          </w:hyperlink>
        </w:p>
        <w:p w:rsidR="002A4440" w:rsidRDefault="00531E03">
          <w:pPr>
            <w:pStyle w:val="Spistreci1"/>
            <w:tabs>
              <w:tab w:val="left" w:pos="660"/>
              <w:tab w:val="right" w:leader="dot" w:pos="9062"/>
            </w:tabs>
            <w:rPr>
              <w:rFonts w:asciiTheme="minorHAnsi" w:eastAsiaTheme="minorEastAsia" w:hAnsiTheme="minorHAnsi" w:cstheme="minorBidi"/>
              <w:b w:val="0"/>
              <w:bCs w:val="0"/>
              <w:caps w:val="0"/>
              <w:noProof/>
              <w:sz w:val="22"/>
              <w:szCs w:val="22"/>
              <w:lang w:val="pl-PL" w:eastAsia="pl-PL"/>
            </w:rPr>
          </w:pPr>
          <w:hyperlink w:anchor="_Toc455577921" w:history="1">
            <w:r w:rsidR="002A4440" w:rsidRPr="00B76CDA">
              <w:rPr>
                <w:rStyle w:val="Hipercze"/>
                <w:noProof/>
              </w:rPr>
              <w:t>13.</w:t>
            </w:r>
            <w:r w:rsidR="002A4440">
              <w:rPr>
                <w:rFonts w:asciiTheme="minorHAnsi" w:eastAsiaTheme="minorEastAsia" w:hAnsiTheme="minorHAnsi" w:cstheme="minorBidi"/>
                <w:b w:val="0"/>
                <w:bCs w:val="0"/>
                <w:caps w:val="0"/>
                <w:noProof/>
                <w:sz w:val="22"/>
                <w:szCs w:val="22"/>
                <w:lang w:val="pl-PL" w:eastAsia="pl-PL"/>
              </w:rPr>
              <w:tab/>
            </w:r>
            <w:r w:rsidR="002A4440" w:rsidRPr="00B76CDA">
              <w:rPr>
                <w:rStyle w:val="Hipercze"/>
                <w:noProof/>
              </w:rPr>
              <w:t>Załączniki</w:t>
            </w:r>
            <w:r w:rsidR="002A4440">
              <w:rPr>
                <w:noProof/>
                <w:webHidden/>
              </w:rPr>
              <w:tab/>
            </w:r>
            <w:r w:rsidR="002A4440">
              <w:rPr>
                <w:noProof/>
                <w:webHidden/>
              </w:rPr>
              <w:fldChar w:fldCharType="begin"/>
            </w:r>
            <w:r w:rsidR="002A4440">
              <w:rPr>
                <w:noProof/>
                <w:webHidden/>
              </w:rPr>
              <w:instrText xml:space="preserve"> PAGEREF _Toc455577921 \h </w:instrText>
            </w:r>
            <w:r w:rsidR="002A4440">
              <w:rPr>
                <w:noProof/>
                <w:webHidden/>
              </w:rPr>
            </w:r>
            <w:r w:rsidR="002A4440">
              <w:rPr>
                <w:noProof/>
                <w:webHidden/>
              </w:rPr>
              <w:fldChar w:fldCharType="separate"/>
            </w:r>
            <w:r w:rsidR="00E451BD">
              <w:rPr>
                <w:noProof/>
                <w:webHidden/>
              </w:rPr>
              <w:t>191</w:t>
            </w:r>
            <w:r w:rsidR="002A4440">
              <w:rPr>
                <w:noProof/>
                <w:webHidden/>
              </w:rPr>
              <w:fldChar w:fldCharType="end"/>
            </w:r>
          </w:hyperlink>
        </w:p>
        <w:p w:rsidR="00C57E47" w:rsidRDefault="00C57E47">
          <w:r>
            <w:rPr>
              <w:b/>
              <w:bCs/>
            </w:rPr>
            <w:lastRenderedPageBreak/>
            <w:fldChar w:fldCharType="end"/>
          </w:r>
        </w:p>
      </w:sdtContent>
    </w:sdt>
    <w:p w:rsidR="004C68D8" w:rsidRDefault="004C68D8" w:rsidP="00C57E47"/>
    <w:p w:rsidR="00C57E47" w:rsidRPr="006005CC" w:rsidRDefault="00C57E47" w:rsidP="00C57E47">
      <w:pPr>
        <w:pStyle w:val="Nagwek1"/>
        <w:pageBreakBefore/>
        <w:numPr>
          <w:ilvl w:val="0"/>
          <w:numId w:val="10"/>
        </w:numPr>
        <w:ind w:left="431" w:hanging="431"/>
        <w:jc w:val="both"/>
      </w:pPr>
      <w:bookmarkStart w:id="0" w:name="_Toc455572164"/>
      <w:bookmarkStart w:id="1" w:name="_Toc455577884"/>
      <w:proofErr w:type="spellStart"/>
      <w:r w:rsidRPr="006005CC">
        <w:lastRenderedPageBreak/>
        <w:t>Słownik</w:t>
      </w:r>
      <w:bookmarkEnd w:id="0"/>
      <w:bookmarkEnd w:id="1"/>
      <w:proofErr w:type="spellEnd"/>
    </w:p>
    <w:tbl>
      <w:tblPr>
        <w:tblW w:w="91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189"/>
        <w:gridCol w:w="5991"/>
      </w:tblGrid>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C57E47" w:rsidRPr="00AB68FB" w:rsidRDefault="00C57E47" w:rsidP="000E354F">
            <w:pPr>
              <w:spacing w:after="100"/>
              <w:jc w:val="center"/>
              <w:rPr>
                <w:rFonts w:cs="Calibri"/>
                <w:b/>
              </w:rPr>
            </w:pPr>
            <w:bookmarkStart w:id="2" w:name="_Toc259191846"/>
            <w:bookmarkStart w:id="3" w:name="_Toc259694266"/>
            <w:bookmarkStart w:id="4" w:name="_Toc261875830"/>
            <w:r w:rsidRPr="00AB68FB">
              <w:rPr>
                <w:rFonts w:cs="Calibri"/>
                <w:b/>
              </w:rPr>
              <w:t>Pojęcie/Skrót</w:t>
            </w:r>
          </w:p>
        </w:tc>
        <w:tc>
          <w:tcPr>
            <w:tcW w:w="5991"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C57E47" w:rsidRPr="00AB68FB" w:rsidRDefault="00C57E47" w:rsidP="000E354F">
            <w:pPr>
              <w:spacing w:after="100"/>
              <w:jc w:val="center"/>
              <w:rPr>
                <w:rFonts w:cs="Calibri"/>
                <w:b/>
              </w:rPr>
            </w:pPr>
            <w:r w:rsidRPr="00AB68FB">
              <w:rPr>
                <w:rFonts w:cs="Calibri"/>
                <w:b/>
              </w:rPr>
              <w:t>Opis</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Dyrektywa INSPIRE</w:t>
            </w:r>
          </w:p>
          <w:p w:rsidR="00C57E47" w:rsidRPr="00AB68FB" w:rsidRDefault="00C57E47" w:rsidP="000E354F">
            <w:pPr>
              <w:spacing w:after="100"/>
              <w:rPr>
                <w:rFonts w:cs="Calibri"/>
              </w:rPr>
            </w:pP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Dyrektywa 2007/2/WE Parlamentu Europejskiego i Rady z</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dnia 14 marca 2007 r. ustanawiająca infrastrukturę</w:t>
            </w:r>
          </w:p>
          <w:p w:rsidR="00C57E47" w:rsidRPr="00AB68FB" w:rsidRDefault="00C57E47" w:rsidP="000E354F">
            <w:pPr>
              <w:spacing w:after="100"/>
              <w:jc w:val="both"/>
              <w:rPr>
                <w:rFonts w:cs="Calibri"/>
              </w:rPr>
            </w:pPr>
            <w:r w:rsidRPr="00AB68FB">
              <w:rPr>
                <w:rFonts w:eastAsia="Times New Roman" w:cs="Calibri"/>
                <w:lang w:eastAsia="pl-PL"/>
              </w:rPr>
              <w:t>informacji przestrzennej we Wspólnocie Europejskiej.</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cs="Calibri"/>
              </w:rPr>
            </w:pPr>
            <w:r w:rsidRPr="00AB68FB">
              <w:rPr>
                <w:rFonts w:eastAsia="Times New Roman" w:cs="Calibri"/>
                <w:lang w:eastAsia="pl-PL"/>
              </w:rPr>
              <w:t>Dzień roboczy</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cs="Calibri"/>
              </w:rPr>
            </w:pPr>
            <w:r w:rsidRPr="00AB68FB">
              <w:rPr>
                <w:rFonts w:eastAsia="Times New Roman" w:cs="Calibri"/>
                <w:lang w:eastAsia="pl-PL"/>
              </w:rPr>
              <w:t>8 Godzin roboczych</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cs="Calibri"/>
              </w:rPr>
            </w:pPr>
            <w:proofErr w:type="spellStart"/>
            <w:r w:rsidRPr="00AB68FB">
              <w:rPr>
                <w:rFonts w:eastAsia="Times New Roman" w:cs="Calibri"/>
                <w:lang w:eastAsia="pl-PL"/>
              </w:rPr>
              <w:t>Geoportal</w:t>
            </w:r>
            <w:proofErr w:type="spellEnd"/>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Portal internetowy umożliwiający dostęp do informacji</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przestrzennej poprzez usługi danych przestrzennych</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udostępnianych w ramach infrastruktury informacji</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przestrzennej różnych poziomów, np. europejskiego,</w:t>
            </w:r>
          </w:p>
          <w:p w:rsidR="00C57E47" w:rsidRPr="00AB68FB" w:rsidRDefault="00C57E47" w:rsidP="000E354F">
            <w:pPr>
              <w:spacing w:after="100"/>
              <w:rPr>
                <w:rFonts w:cs="Calibri"/>
              </w:rPr>
            </w:pPr>
            <w:r w:rsidRPr="00AB68FB">
              <w:rPr>
                <w:rFonts w:eastAsia="Times New Roman" w:cs="Calibri"/>
                <w:lang w:eastAsia="pl-PL"/>
              </w:rPr>
              <w:t>krajowego, branżowego.</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eastAsia="Times New Roman" w:cs="Calibri"/>
                <w:lang w:eastAsia="pl-PL"/>
              </w:rPr>
            </w:pPr>
            <w:r w:rsidRPr="00AB68FB">
              <w:rPr>
                <w:rFonts w:eastAsia="Times New Roman" w:cs="Calibri"/>
                <w:lang w:eastAsia="pl-PL"/>
              </w:rPr>
              <w:t>Godzina robocza</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Okres trwający godzinę zegarową w ramach Godzin pracy</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Zamawiającego.</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eastAsia="Times New Roman" w:cs="Calibri"/>
                <w:lang w:eastAsia="pl-PL"/>
              </w:rPr>
            </w:pPr>
            <w:r w:rsidRPr="00AB68FB">
              <w:rPr>
                <w:rFonts w:eastAsia="Times New Roman" w:cs="Calibri"/>
                <w:lang w:eastAsia="pl-PL"/>
              </w:rPr>
              <w:t>Godziny pracy Zamawiającego</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Od 8.15 do 16.15, od poniedziałku do piątku, z wyłączeniem</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dni ustawowo wolnych od pracy.</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eastAsia="Times New Roman" w:cs="Calibri"/>
                <w:lang w:eastAsia="pl-PL"/>
              </w:rPr>
            </w:pPr>
            <w:r w:rsidRPr="00AB68FB">
              <w:rPr>
                <w:rFonts w:eastAsia="Times New Roman" w:cs="Calibri"/>
                <w:lang w:eastAsia="pl-PL"/>
              </w:rPr>
              <w:t>Miesiąc</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Miesiąc kalendarzowy.</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eastAsia="Times New Roman" w:cs="Calibri"/>
                <w:lang w:eastAsia="pl-PL"/>
              </w:rPr>
            </w:pPr>
            <w:r w:rsidRPr="00E8172D">
              <w:rPr>
                <w:rFonts w:eastAsia="Times New Roman" w:cs="Calibri"/>
                <w:lang w:eastAsia="pl-PL"/>
              </w:rPr>
              <w:t>Partnerzy Projektu</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E8172D" w:rsidRDefault="00C57E47" w:rsidP="000E354F">
            <w:pPr>
              <w:autoSpaceDE w:val="0"/>
              <w:autoSpaceDN w:val="0"/>
              <w:adjustRightInd w:val="0"/>
              <w:spacing w:after="0" w:line="240" w:lineRule="auto"/>
              <w:rPr>
                <w:rFonts w:eastAsia="Times New Roman" w:cs="Calibri"/>
                <w:lang w:eastAsia="pl-PL"/>
              </w:rPr>
            </w:pPr>
            <w:r w:rsidRPr="00E8172D">
              <w:rPr>
                <w:rFonts w:eastAsia="Times New Roman" w:cs="Calibri"/>
                <w:lang w:eastAsia="pl-PL"/>
              </w:rPr>
              <w:t>Następujące podmioty: Policja, Państwowa Straż Pożarna, Państwowe Ratownictwo Medyczne oraz Centrum Projektów Informatycznych MSWiA, Agencja Bezpieczeństwa Wewnętrznego, Podlaski Urząd Wojewódzki w Białymstoku oraz inne podmioty, którym udostępniono Moduł SDI.</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eastAsia="Times New Roman" w:cs="Calibri"/>
                <w:lang w:eastAsia="pl-PL"/>
              </w:rPr>
            </w:pPr>
            <w:r w:rsidRPr="00AB68FB">
              <w:rPr>
                <w:rFonts w:eastAsia="Times New Roman" w:cs="Calibri"/>
                <w:lang w:eastAsia="pl-PL"/>
              </w:rPr>
              <w:t xml:space="preserve">Projekt </w:t>
            </w:r>
            <w:proofErr w:type="spellStart"/>
            <w:r w:rsidRPr="00AB68FB">
              <w:rPr>
                <w:rFonts w:eastAsia="Times New Roman" w:cs="Calibri"/>
                <w:lang w:eastAsia="pl-PL"/>
              </w:rPr>
              <w:t>Geoportal</w:t>
            </w:r>
            <w:proofErr w:type="spellEnd"/>
            <w:r w:rsidRPr="00AB68FB">
              <w:rPr>
                <w:rFonts w:eastAsia="Times New Roman" w:cs="Calibri"/>
                <w:lang w:eastAsia="pl-PL"/>
              </w:rPr>
              <w:t xml:space="preserve"> 2</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Projekt rozwoju infrastruktury informacji przestrzennej w</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Polsce w latach 2008 – 2012, realizowany w ramach</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Programu Operacyjnego Innowacyjna Gospodarka. Projekt</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stanowi kontynuację projektu geoportal.gov.pl.</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eastAsia="Times New Roman" w:cs="Calibri"/>
                <w:lang w:eastAsia="pl-PL"/>
              </w:rPr>
            </w:pPr>
            <w:r w:rsidRPr="00AB68FB">
              <w:rPr>
                <w:rFonts w:eastAsia="Times New Roman" w:cs="Calibri"/>
                <w:lang w:eastAsia="pl-PL"/>
              </w:rPr>
              <w:t>Projekt geoportal.gov.pl</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 xml:space="preserve">Projekt budowy </w:t>
            </w:r>
            <w:proofErr w:type="spellStart"/>
            <w:r w:rsidRPr="00AB68FB">
              <w:rPr>
                <w:rFonts w:eastAsia="Times New Roman" w:cs="Calibri"/>
                <w:lang w:eastAsia="pl-PL"/>
              </w:rPr>
              <w:t>geoportalu</w:t>
            </w:r>
            <w:proofErr w:type="spellEnd"/>
            <w:r w:rsidRPr="00AB68FB">
              <w:rPr>
                <w:rFonts w:eastAsia="Times New Roman" w:cs="Calibri"/>
                <w:lang w:eastAsia="pl-PL"/>
              </w:rPr>
              <w:t xml:space="preserve"> krajowego i związanej z nim</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infrastruktury informacji przestrzennej zrealizowany w</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ramach Sektorowego programu Operacyjnego Wzrost</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Konkurencyjności Gospodarki 2004 – 2006, działanie 1.5 Rozwój systemu dostępu przedsiębiorców do informacji i</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usług publicznych on–</w:t>
            </w:r>
            <w:proofErr w:type="spellStart"/>
            <w:r w:rsidRPr="00AB68FB">
              <w:rPr>
                <w:rFonts w:eastAsia="Times New Roman" w:cs="Calibri"/>
                <w:lang w:eastAsia="pl-PL"/>
              </w:rPr>
              <w:t>line</w:t>
            </w:r>
            <w:proofErr w:type="spellEnd"/>
            <w:r w:rsidRPr="00AB68FB">
              <w:rPr>
                <w:rFonts w:eastAsia="Times New Roman" w:cs="Calibri"/>
                <w:lang w:eastAsia="pl-PL"/>
              </w:rPr>
              <w:t>.</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eastAsia="Times New Roman" w:cs="Calibri"/>
                <w:lang w:eastAsia="pl-PL"/>
              </w:rPr>
            </w:pPr>
            <w:r w:rsidRPr="00AB68FB">
              <w:rPr>
                <w:rFonts w:eastAsia="Times New Roman" w:cs="Calibri"/>
                <w:lang w:eastAsia="pl-PL"/>
              </w:rPr>
              <w:t>SIG</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Zestaw metod, narzędzi i wytycznych dotyczących realizacji</w:t>
            </w:r>
          </w:p>
          <w:p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Projektów w Głównym Urzędzie Geodezji i Kartografii.</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cs="Calibri"/>
              </w:rPr>
            </w:pPr>
            <w:r w:rsidRPr="00AB68FB">
              <w:rPr>
                <w:rFonts w:cs="Calibri"/>
              </w:rPr>
              <w:t>SLA</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jc w:val="both"/>
              <w:rPr>
                <w:rFonts w:cs="Calibri"/>
              </w:rPr>
            </w:pPr>
            <w:r w:rsidRPr="00AB68FB">
              <w:rPr>
                <w:rFonts w:cs="Calibri"/>
              </w:rPr>
              <w:t>Poziom świadczenia usług.</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cs="Calibri"/>
              </w:rPr>
            </w:pPr>
            <w:r>
              <w:rPr>
                <w:rFonts w:cs="Calibri"/>
              </w:rPr>
              <w:t>Umowa</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jc w:val="both"/>
              <w:rPr>
                <w:rFonts w:cs="Calibri"/>
              </w:rPr>
            </w:pPr>
            <w:r>
              <w:rPr>
                <w:rFonts w:cs="Calibri"/>
              </w:rPr>
              <w:t>Umowa pomiędzy Zamawiającym a Wykonawcą zawarta na realizację Przedmiotu Zamówienia opisanego w niniejszym dokumencie.</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cs="Calibri"/>
              </w:rPr>
            </w:pPr>
            <w:r w:rsidRPr="00AB68FB">
              <w:rPr>
                <w:rFonts w:cs="Calibri"/>
              </w:rPr>
              <w:t>Wykonawca</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Del="00BC4CCB" w:rsidRDefault="00C57E47" w:rsidP="000E354F">
            <w:pPr>
              <w:spacing w:after="100"/>
              <w:jc w:val="both"/>
              <w:rPr>
                <w:rFonts w:cs="Calibri"/>
              </w:rPr>
            </w:pPr>
            <w:r w:rsidRPr="00AB68FB">
              <w:rPr>
                <w:rFonts w:cs="Calibri"/>
              </w:rPr>
              <w:t>Podmiot,  który  ubiega  się  o  wykonanie  zamówienia,  złoży ofertę  na  jego  wykonanie,  albo  zawrze  z  zamawiającym umowę w sprawie wykonania zamówienia. </w:t>
            </w:r>
          </w:p>
        </w:tc>
      </w:tr>
      <w:tr w:rsidR="00C57E47" w:rsidRPr="00AB68FB" w:rsidTr="000E354F">
        <w:tc>
          <w:tcPr>
            <w:tcW w:w="3189"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rPr>
                <w:rFonts w:cs="Calibri"/>
              </w:rPr>
            </w:pPr>
            <w:r w:rsidRPr="00AB68FB">
              <w:rPr>
                <w:rFonts w:cs="Calibri"/>
              </w:rPr>
              <w:t>Zamawiający</w:t>
            </w:r>
          </w:p>
        </w:tc>
        <w:tc>
          <w:tcPr>
            <w:tcW w:w="5991" w:type="dxa"/>
            <w:tcBorders>
              <w:top w:val="single" w:sz="4" w:space="0" w:color="808080"/>
              <w:left w:val="single" w:sz="4" w:space="0" w:color="808080"/>
              <w:bottom w:val="single" w:sz="4" w:space="0" w:color="808080"/>
              <w:right w:val="single" w:sz="4" w:space="0" w:color="808080"/>
            </w:tcBorders>
            <w:vAlign w:val="center"/>
          </w:tcPr>
          <w:p w:rsidR="00C57E47" w:rsidRPr="00AB68FB" w:rsidRDefault="00C57E47" w:rsidP="000E354F">
            <w:pPr>
              <w:spacing w:after="100"/>
              <w:jc w:val="both"/>
              <w:rPr>
                <w:rFonts w:cs="Calibri"/>
              </w:rPr>
            </w:pPr>
            <w:r w:rsidRPr="00AB68FB">
              <w:rPr>
                <w:rFonts w:cs="Calibri"/>
              </w:rPr>
              <w:t>Główny Urząd Geodezji i Kartografii. </w:t>
            </w:r>
          </w:p>
        </w:tc>
      </w:tr>
    </w:tbl>
    <w:p w:rsidR="00C57E47" w:rsidRDefault="00C57E47" w:rsidP="00C57E47">
      <w:pPr>
        <w:pStyle w:val="Nagwek1"/>
        <w:pageBreakBefore/>
        <w:numPr>
          <w:ilvl w:val="0"/>
          <w:numId w:val="10"/>
        </w:numPr>
        <w:ind w:left="431" w:hanging="431"/>
        <w:jc w:val="both"/>
      </w:pPr>
      <w:bookmarkStart w:id="5" w:name="_Toc432420792"/>
      <w:bookmarkStart w:id="6" w:name="_Toc432424229"/>
      <w:bookmarkStart w:id="7" w:name="_Toc432425049"/>
      <w:bookmarkStart w:id="8" w:name="_Toc432420795"/>
      <w:bookmarkStart w:id="9" w:name="_Toc432424232"/>
      <w:bookmarkStart w:id="10" w:name="_Toc432425052"/>
      <w:bookmarkStart w:id="11" w:name="_Toc265231865"/>
      <w:bookmarkStart w:id="12" w:name="_Toc265231577"/>
      <w:bookmarkStart w:id="13" w:name="_Toc265231866"/>
      <w:bookmarkStart w:id="14" w:name="_Toc265231578"/>
      <w:bookmarkStart w:id="15" w:name="_Toc259797652"/>
      <w:bookmarkStart w:id="16" w:name="_Toc260045974"/>
      <w:bookmarkStart w:id="17" w:name="_Toc260046526"/>
      <w:bookmarkStart w:id="18" w:name="_Toc260047077"/>
      <w:bookmarkStart w:id="19" w:name="_Toc260047457"/>
      <w:bookmarkStart w:id="20" w:name="_Toc260048007"/>
      <w:bookmarkStart w:id="21" w:name="_Toc260056336"/>
      <w:bookmarkStart w:id="22" w:name="_Toc259797653"/>
      <w:bookmarkStart w:id="23" w:name="_Toc260045975"/>
      <w:bookmarkStart w:id="24" w:name="_Toc260046527"/>
      <w:bookmarkStart w:id="25" w:name="_Toc260047078"/>
      <w:bookmarkStart w:id="26" w:name="_Toc260047458"/>
      <w:bookmarkStart w:id="27" w:name="_Toc260048008"/>
      <w:bookmarkStart w:id="28" w:name="_Toc260056337"/>
      <w:bookmarkStart w:id="29" w:name="_Toc259797655"/>
      <w:bookmarkStart w:id="30" w:name="_Toc260045977"/>
      <w:bookmarkStart w:id="31" w:name="_Toc260046529"/>
      <w:bookmarkStart w:id="32" w:name="_Toc260047080"/>
      <w:bookmarkStart w:id="33" w:name="_Toc260047460"/>
      <w:bookmarkStart w:id="34" w:name="_Toc260048010"/>
      <w:bookmarkStart w:id="35" w:name="_Toc260056339"/>
      <w:bookmarkStart w:id="36" w:name="_Toc259797660"/>
      <w:bookmarkStart w:id="37" w:name="_Toc260045982"/>
      <w:bookmarkStart w:id="38" w:name="_Toc260046534"/>
      <w:bookmarkStart w:id="39" w:name="_Toc260047085"/>
      <w:bookmarkStart w:id="40" w:name="_Toc260047465"/>
      <w:bookmarkStart w:id="41" w:name="_Toc260048015"/>
      <w:bookmarkStart w:id="42" w:name="_Toc260056344"/>
      <w:bookmarkStart w:id="43" w:name="_Toc259797666"/>
      <w:bookmarkStart w:id="44" w:name="_Toc260045988"/>
      <w:bookmarkStart w:id="45" w:name="_Toc260046540"/>
      <w:bookmarkStart w:id="46" w:name="_Toc260047091"/>
      <w:bookmarkStart w:id="47" w:name="_Toc260047471"/>
      <w:bookmarkStart w:id="48" w:name="_Toc260048021"/>
      <w:bookmarkStart w:id="49" w:name="_Toc260056350"/>
      <w:bookmarkStart w:id="50" w:name="_Toc259797677"/>
      <w:bookmarkStart w:id="51" w:name="_Toc260045999"/>
      <w:bookmarkStart w:id="52" w:name="_Toc260046551"/>
      <w:bookmarkStart w:id="53" w:name="_Toc260047102"/>
      <w:bookmarkStart w:id="54" w:name="_Toc260047482"/>
      <w:bookmarkStart w:id="55" w:name="_Toc260048032"/>
      <w:bookmarkStart w:id="56" w:name="_Toc260056361"/>
      <w:bookmarkStart w:id="57" w:name="_Toc259797678"/>
      <w:bookmarkStart w:id="58" w:name="_Toc260046000"/>
      <w:bookmarkStart w:id="59" w:name="_Toc260046552"/>
      <w:bookmarkStart w:id="60" w:name="_Toc260047103"/>
      <w:bookmarkStart w:id="61" w:name="_Toc260047483"/>
      <w:bookmarkStart w:id="62" w:name="_Toc260048033"/>
      <w:bookmarkStart w:id="63" w:name="_Toc260056362"/>
      <w:bookmarkStart w:id="64" w:name="_Toc258929753"/>
      <w:bookmarkStart w:id="65" w:name="_Toc259191847"/>
      <w:bookmarkStart w:id="66" w:name="_Toc259694267"/>
      <w:bookmarkStart w:id="67" w:name="_Toc261875831"/>
      <w:bookmarkStart w:id="68" w:name="_Toc455572165"/>
      <w:bookmarkStart w:id="69" w:name="_Toc45557788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roofErr w:type="spellStart"/>
      <w:r w:rsidRPr="006005CC">
        <w:lastRenderedPageBreak/>
        <w:t>Przedmiot</w:t>
      </w:r>
      <w:proofErr w:type="spellEnd"/>
      <w:r w:rsidRPr="006005CC">
        <w:t xml:space="preserve"> </w:t>
      </w:r>
      <w:proofErr w:type="spellStart"/>
      <w:r w:rsidRPr="006005CC">
        <w:t>Zamówienia</w:t>
      </w:r>
      <w:bookmarkEnd w:id="64"/>
      <w:bookmarkEnd w:id="65"/>
      <w:bookmarkEnd w:id="66"/>
      <w:bookmarkEnd w:id="67"/>
      <w:bookmarkEnd w:id="68"/>
      <w:bookmarkEnd w:id="69"/>
      <w:proofErr w:type="spellEnd"/>
    </w:p>
    <w:p w:rsidR="00C57E47" w:rsidRDefault="00C57E47" w:rsidP="00C57E47">
      <w:pPr>
        <w:keepLines/>
        <w:spacing w:after="100"/>
        <w:jc w:val="both"/>
      </w:pPr>
      <w:r>
        <w:t>Przedmiotem zamówienia jest:</w:t>
      </w:r>
    </w:p>
    <w:p w:rsidR="00C57E47" w:rsidRPr="0086747A" w:rsidRDefault="002725AE" w:rsidP="00C57E47">
      <w:pPr>
        <w:numPr>
          <w:ilvl w:val="0"/>
          <w:numId w:val="83"/>
        </w:numPr>
        <w:spacing w:after="100" w:line="276" w:lineRule="auto"/>
        <w:jc w:val="both"/>
      </w:pPr>
      <w:r>
        <w:t>Usługi administracji</w:t>
      </w:r>
      <w:r w:rsidR="00C57E47" w:rsidRPr="0086747A">
        <w:t xml:space="preserve"> Uniwersalnego Modułu Mapowego oraz Modułu SDI w ilości nie większej niż </w:t>
      </w:r>
      <w:r w:rsidR="00C57E47" w:rsidRPr="00214E97">
        <w:t>5 500</w:t>
      </w:r>
      <w:r w:rsidR="00C57E47" w:rsidRPr="00214E97">
        <w:rPr>
          <w:b/>
        </w:rPr>
        <w:t xml:space="preserve"> </w:t>
      </w:r>
      <w:r w:rsidR="00C57E47" w:rsidRPr="0086747A">
        <w:t xml:space="preserve">roboczogodzin, zgodnie z potrzebami Zamawiającego. </w:t>
      </w:r>
    </w:p>
    <w:p w:rsidR="00C57E47" w:rsidRPr="0086747A" w:rsidRDefault="00C57E47" w:rsidP="00C57E47">
      <w:pPr>
        <w:numPr>
          <w:ilvl w:val="0"/>
          <w:numId w:val="83"/>
        </w:numPr>
        <w:spacing w:after="100" w:line="276" w:lineRule="auto"/>
        <w:jc w:val="both"/>
      </w:pPr>
      <w:r w:rsidRPr="0086747A">
        <w:t>zapewnienie świadczenia usługi Asysty Technicznej i Konserwacji, zwanej w dalszej części Umowy „</w:t>
      </w:r>
      <w:proofErr w:type="spellStart"/>
      <w:r w:rsidRPr="0086747A">
        <w:t>ATiK</w:t>
      </w:r>
      <w:proofErr w:type="spellEnd"/>
      <w:r w:rsidRPr="0086747A">
        <w:t>” dla oprogramowania dostarczonego w ramach Uniwersalnego Modułu Mapowego (UMM) i Modułu SDI przez okres 12 miesięcy od dnia zawarcia umowy.  Wykaz oprogramowania, które zostało dostarczone i wdrożone w ramach UMM i Modułu SDI, wraz z liczbą licencji, zawarty został w Załączniku nr 1 do Umowy – Szczegółowym Opisie Przedmiotu Zamówienia,</w:t>
      </w:r>
    </w:p>
    <w:p w:rsidR="00C57E47" w:rsidRDefault="00C57E47" w:rsidP="00C57E47">
      <w:pPr>
        <w:spacing w:after="100"/>
        <w:jc w:val="both"/>
      </w:pPr>
      <w:r>
        <w:rPr>
          <w:rFonts w:eastAsia="Times New Roman" w:cs="Calibri"/>
          <w:lang w:eastAsia="pl-PL"/>
        </w:rPr>
        <w:t xml:space="preserve">Opis rozwiązania, którego dotyczy przedmiot zamówienia zawarty został w Rozdziale nr </w:t>
      </w:r>
      <w:r>
        <w:fldChar w:fldCharType="begin"/>
      </w:r>
      <w:r>
        <w:instrText xml:space="preserve"> REF _Ref336847449 \r \h </w:instrText>
      </w:r>
      <w:r>
        <w:fldChar w:fldCharType="separate"/>
      </w:r>
      <w:r w:rsidR="00E451BD">
        <w:t>3</w:t>
      </w:r>
      <w:r>
        <w:fldChar w:fldCharType="end"/>
      </w:r>
      <w:r>
        <w:t xml:space="preserve"> (</w:t>
      </w:r>
      <w:r>
        <w:fldChar w:fldCharType="begin"/>
      </w:r>
      <w:r>
        <w:instrText xml:space="preserve"> REF _Ref336847451 \h </w:instrText>
      </w:r>
      <w:r>
        <w:fldChar w:fldCharType="separate"/>
      </w:r>
      <w:r w:rsidR="00E451BD">
        <w:t>Opis istniejącego rozwiązania</w:t>
      </w:r>
      <w:r>
        <w:fldChar w:fldCharType="end"/>
      </w:r>
      <w:r>
        <w:t>).</w:t>
      </w:r>
    </w:p>
    <w:p w:rsidR="00C57E47" w:rsidRDefault="00C57E47" w:rsidP="002A4440">
      <w:pPr>
        <w:spacing w:after="100"/>
        <w:jc w:val="both"/>
      </w:pPr>
      <w:r w:rsidRPr="00A671C3">
        <w:rPr>
          <w:rFonts w:eastAsia="Times New Roman" w:cs="Calibri"/>
          <w:lang w:eastAsia="pl-PL"/>
        </w:rPr>
        <w:t xml:space="preserve">Wykaz </w:t>
      </w:r>
      <w:r>
        <w:rPr>
          <w:rFonts w:eastAsia="Times New Roman" w:cs="Calibri"/>
          <w:lang w:eastAsia="pl-PL"/>
        </w:rPr>
        <w:t>O</w:t>
      </w:r>
      <w:r w:rsidRPr="00A671C3">
        <w:rPr>
          <w:rFonts w:eastAsia="Times New Roman" w:cs="Calibri"/>
          <w:lang w:eastAsia="pl-PL"/>
        </w:rPr>
        <w:t xml:space="preserve">programowania, które zostało </w:t>
      </w:r>
      <w:r>
        <w:rPr>
          <w:rFonts w:eastAsia="Times New Roman" w:cs="Calibri"/>
          <w:lang w:eastAsia="pl-PL"/>
        </w:rPr>
        <w:t xml:space="preserve">dostarczone i </w:t>
      </w:r>
      <w:r w:rsidRPr="00A671C3">
        <w:rPr>
          <w:rFonts w:eastAsia="Times New Roman" w:cs="Calibri"/>
          <w:lang w:eastAsia="pl-PL"/>
        </w:rPr>
        <w:t xml:space="preserve">wdrożone w ramach UMM i </w:t>
      </w:r>
      <w:r>
        <w:rPr>
          <w:rFonts w:eastAsia="Times New Roman" w:cs="Calibri"/>
          <w:lang w:eastAsia="pl-PL"/>
        </w:rPr>
        <w:t>Modułu</w:t>
      </w:r>
      <w:r w:rsidRPr="00A671C3">
        <w:rPr>
          <w:rFonts w:eastAsia="Times New Roman" w:cs="Calibri"/>
          <w:lang w:eastAsia="pl-PL"/>
        </w:rPr>
        <w:t xml:space="preserve"> SDI</w:t>
      </w:r>
      <w:r>
        <w:rPr>
          <w:rFonts w:eastAsia="Times New Roman" w:cs="Calibri"/>
          <w:lang w:eastAsia="pl-PL"/>
        </w:rPr>
        <w:t xml:space="preserve"> wraz z liczbą licencji</w:t>
      </w:r>
      <w:r w:rsidRPr="00A671C3">
        <w:rPr>
          <w:rFonts w:eastAsia="Times New Roman" w:cs="Calibri"/>
          <w:lang w:eastAsia="pl-PL"/>
        </w:rPr>
        <w:t xml:space="preserve"> zawarty został </w:t>
      </w:r>
      <w:r w:rsidRPr="001C5DF7">
        <w:rPr>
          <w:rFonts w:eastAsia="Times New Roman" w:cs="Calibri"/>
          <w:lang w:eastAsia="pl-PL"/>
        </w:rPr>
        <w:t xml:space="preserve">w rozdziale </w:t>
      </w:r>
      <w:r w:rsidR="00226DB5">
        <w:rPr>
          <w:rFonts w:eastAsia="Times New Roman" w:cs="Calibri"/>
          <w:lang w:eastAsia="pl-PL"/>
        </w:rPr>
        <w:fldChar w:fldCharType="begin"/>
      </w:r>
      <w:r w:rsidR="00226DB5">
        <w:rPr>
          <w:rFonts w:eastAsia="Times New Roman" w:cs="Calibri"/>
          <w:lang w:eastAsia="pl-PL"/>
        </w:rPr>
        <w:instrText xml:space="preserve"> REF _Ref455577803 \r \h </w:instrText>
      </w:r>
      <w:r w:rsidR="00226DB5">
        <w:rPr>
          <w:rFonts w:eastAsia="Times New Roman" w:cs="Calibri"/>
          <w:lang w:eastAsia="pl-PL"/>
        </w:rPr>
      </w:r>
      <w:r w:rsidR="00226DB5">
        <w:rPr>
          <w:rFonts w:eastAsia="Times New Roman" w:cs="Calibri"/>
          <w:lang w:eastAsia="pl-PL"/>
        </w:rPr>
        <w:fldChar w:fldCharType="separate"/>
      </w:r>
      <w:r w:rsidR="00E451BD">
        <w:rPr>
          <w:rFonts w:eastAsia="Times New Roman" w:cs="Calibri"/>
          <w:lang w:eastAsia="pl-PL"/>
        </w:rPr>
        <w:t>4.1</w:t>
      </w:r>
      <w:r w:rsidR="00226DB5">
        <w:rPr>
          <w:rFonts w:eastAsia="Times New Roman" w:cs="Calibri"/>
          <w:lang w:eastAsia="pl-PL"/>
        </w:rPr>
        <w:fldChar w:fldCharType="end"/>
      </w:r>
      <w:r w:rsidR="00226DB5">
        <w:rPr>
          <w:rFonts w:eastAsia="Times New Roman" w:cs="Calibri"/>
          <w:lang w:eastAsia="pl-PL"/>
        </w:rPr>
        <w:t xml:space="preserve"> </w:t>
      </w:r>
      <w:r w:rsidR="00226DB5">
        <w:rPr>
          <w:rFonts w:eastAsia="Times New Roman" w:cs="Calibri"/>
          <w:lang w:eastAsia="pl-PL"/>
        </w:rPr>
        <w:fldChar w:fldCharType="begin"/>
      </w:r>
      <w:r w:rsidR="00226DB5">
        <w:rPr>
          <w:rFonts w:eastAsia="Times New Roman" w:cs="Calibri"/>
          <w:lang w:eastAsia="pl-PL"/>
        </w:rPr>
        <w:instrText xml:space="preserve"> REF _Ref455577815 \h </w:instrText>
      </w:r>
      <w:r w:rsidR="00226DB5">
        <w:rPr>
          <w:rFonts w:eastAsia="Times New Roman" w:cs="Calibri"/>
          <w:lang w:eastAsia="pl-PL"/>
        </w:rPr>
      </w:r>
      <w:r w:rsidR="00226DB5">
        <w:rPr>
          <w:rFonts w:eastAsia="Times New Roman" w:cs="Calibri"/>
          <w:lang w:eastAsia="pl-PL"/>
        </w:rPr>
        <w:fldChar w:fldCharType="separate"/>
      </w:r>
      <w:r w:rsidR="00E451BD">
        <w:t>Wykaz Oprogramowania</w:t>
      </w:r>
      <w:r w:rsidR="00226DB5">
        <w:rPr>
          <w:rFonts w:eastAsia="Times New Roman" w:cs="Calibri"/>
          <w:lang w:eastAsia="pl-PL"/>
        </w:rPr>
        <w:fldChar w:fldCharType="end"/>
      </w:r>
      <w:r w:rsidR="00226DB5">
        <w:rPr>
          <w:rFonts w:eastAsia="Times New Roman" w:cs="Calibri"/>
          <w:lang w:eastAsia="pl-PL"/>
        </w:rPr>
        <w:t>.</w:t>
      </w:r>
      <w:r w:rsidRPr="001C5DF7">
        <w:rPr>
          <w:rFonts w:eastAsia="Times New Roman" w:cs="Calibri"/>
          <w:lang w:eastAsia="pl-PL"/>
        </w:rPr>
        <w:t xml:space="preserve"> </w:t>
      </w:r>
    </w:p>
    <w:p w:rsidR="00C57E47" w:rsidRPr="00C455AC" w:rsidRDefault="00C57E47" w:rsidP="00C57E47">
      <w:pPr>
        <w:spacing w:after="100"/>
        <w:jc w:val="both"/>
      </w:pPr>
      <w:r w:rsidRPr="00C455AC">
        <w:t>Wszystkie dostarczone w ramach zamów</w:t>
      </w:r>
      <w:r w:rsidRPr="000E40A4">
        <w:t>ienia produkty</w:t>
      </w:r>
      <w:r w:rsidRPr="00C455AC">
        <w:t>, muszą być zgodne z:</w:t>
      </w:r>
    </w:p>
    <w:p w:rsidR="00C57E47" w:rsidRDefault="00C57E47" w:rsidP="00C57E47">
      <w:pPr>
        <w:pStyle w:val="Akapitzlist"/>
        <w:numPr>
          <w:ilvl w:val="0"/>
          <w:numId w:val="13"/>
        </w:numPr>
        <w:suppressAutoHyphens/>
        <w:contextualSpacing w:val="0"/>
        <w:jc w:val="both"/>
      </w:pPr>
      <w:r w:rsidRPr="002C51D5">
        <w:t>Architekturą systemów informacyjnych SIG – Załącznik nr 1 do SOPZ „</w:t>
      </w:r>
      <w:r>
        <w:t>Architektura SIG”</w:t>
      </w:r>
      <w:r w:rsidRPr="002C51D5">
        <w:t xml:space="preserve"> </w:t>
      </w:r>
      <w:r>
        <w:rPr>
          <w:lang w:val="pl-PL"/>
        </w:rPr>
        <w:t xml:space="preserve"> </w:t>
      </w:r>
      <w:r w:rsidRPr="002C51D5">
        <w:t>oraz ze standardami architektonicznymi SIG stanowiącymi podstawę implementacyjną w GUGIK m.in. dobrych praktyk;</w:t>
      </w:r>
    </w:p>
    <w:p w:rsidR="00C57E47" w:rsidRPr="002C51D5" w:rsidRDefault="00C57E47" w:rsidP="00C57E47">
      <w:pPr>
        <w:pStyle w:val="Akapitzlist"/>
        <w:numPr>
          <w:ilvl w:val="0"/>
          <w:numId w:val="13"/>
        </w:numPr>
        <w:suppressAutoHyphens/>
        <w:contextualSpacing w:val="0"/>
        <w:jc w:val="both"/>
      </w:pPr>
      <w:r w:rsidRPr="002C51D5">
        <w:t>Pryncypiami architektonicznymi – Załącznik nr 2 do SOPZ „Pryncypia architektoniczne”.</w:t>
      </w:r>
    </w:p>
    <w:p w:rsidR="00C57E47" w:rsidRPr="00C455AC" w:rsidRDefault="00C57E47" w:rsidP="00C57E47">
      <w:pPr>
        <w:suppressAutoHyphens/>
        <w:jc w:val="both"/>
      </w:pPr>
      <w:r w:rsidRPr="00C455AC">
        <w:t xml:space="preserve">Systemy budowane w Głównym Urzędzie Geodezji i Kartografii obowiązują wymagania wynikające </w:t>
      </w:r>
      <w:r w:rsidRPr="00C455AC">
        <w:br/>
        <w:t xml:space="preserve">z przyjętych standardów architektonicznych SIG. Poniżej przedstawiona została lista zatwierdzonych </w:t>
      </w:r>
      <w:r w:rsidRPr="00C455AC">
        <w:br/>
        <w:t>i obowiązujących w GUGiK standardów architektonicznych SIG:</w:t>
      </w:r>
    </w:p>
    <w:p w:rsidR="00C57E47" w:rsidRPr="002C51D5" w:rsidRDefault="00531E03" w:rsidP="00C57E47">
      <w:pPr>
        <w:pStyle w:val="Akapitzlist"/>
        <w:numPr>
          <w:ilvl w:val="0"/>
          <w:numId w:val="13"/>
        </w:numPr>
        <w:suppressAutoHyphens/>
        <w:spacing w:after="0"/>
        <w:ind w:left="714" w:hanging="357"/>
        <w:contextualSpacing w:val="0"/>
        <w:jc w:val="both"/>
      </w:pPr>
      <w:hyperlink r:id="rId9" w:tooltip="Architektura świadczenia usług publicznych przez organy inne niż GGK" w:history="1">
        <w:r w:rsidR="00C57E47" w:rsidRPr="002C51D5">
          <w:t>Architektura świadczenia usług publicznych przez organy inne niż GGK</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10" w:tooltip="Architektura udostępniania danych SIG" w:history="1">
        <w:r w:rsidR="00C57E47" w:rsidRPr="002C51D5">
          <w:t>Architektura udostępniania danych SIG</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11" w:tooltip="Architektura usługi zarządzania jakością danych SIG" w:history="1">
        <w:r w:rsidR="00C57E47" w:rsidRPr="002C51D5">
          <w:t>Architektura usługi zarządzania jakością danych SIG</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12" w:tooltip="Budowanie usług rejestrowych" w:history="1">
        <w:r w:rsidR="00C57E47" w:rsidRPr="002C51D5">
          <w:t>Budowanie usług rejestrowych</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13" w:tooltip="Integracja kanałów udostępniania usług publicznych z EOD" w:history="1">
        <w:r w:rsidR="00C57E47" w:rsidRPr="002C51D5">
          <w:t>Integracja kanałów udostępniania usług publicznych z EOD</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14" w:tooltip="Integracja systemów dziedzinowych z EOD i ESP" w:history="1">
        <w:r w:rsidR="00C57E47" w:rsidRPr="002C51D5">
          <w:t>Integracja systemów dziedzinowych z EOD i ESP</w:t>
        </w:r>
      </w:hyperlink>
      <w:r w:rsidR="00C57E47" w:rsidRPr="002C51D5">
        <w:t>;</w:t>
      </w:r>
    </w:p>
    <w:p w:rsidR="00C57E47" w:rsidRPr="0020371D" w:rsidRDefault="00531E03" w:rsidP="00C57E47">
      <w:pPr>
        <w:pStyle w:val="Akapitzlist"/>
        <w:numPr>
          <w:ilvl w:val="0"/>
          <w:numId w:val="13"/>
        </w:numPr>
        <w:suppressAutoHyphens/>
        <w:spacing w:after="0"/>
        <w:ind w:left="714" w:hanging="357"/>
        <w:contextualSpacing w:val="0"/>
        <w:jc w:val="both"/>
      </w:pPr>
      <w:hyperlink r:id="rId15" w:tooltip="Lista usług publicznych dostępnych przez ePUAP" w:history="1">
        <w:r w:rsidR="00C57E47" w:rsidRPr="002C51D5">
          <w:t xml:space="preserve">Lista usług publicznych dostępnych przez </w:t>
        </w:r>
        <w:proofErr w:type="spellStart"/>
        <w:r w:rsidR="00C57E47" w:rsidRPr="002C51D5">
          <w:t>ePUAP</w:t>
        </w:r>
        <w:proofErr w:type="spellEnd"/>
      </w:hyperlink>
      <w:r w:rsidR="00C57E47" w:rsidRPr="002C51D5">
        <w:t>;</w:t>
      </w:r>
    </w:p>
    <w:p w:rsidR="00C57E47" w:rsidRPr="00457C41" w:rsidRDefault="00531E03" w:rsidP="00C57E47">
      <w:pPr>
        <w:pStyle w:val="Akapitzlist"/>
        <w:numPr>
          <w:ilvl w:val="0"/>
          <w:numId w:val="13"/>
        </w:numPr>
        <w:suppressAutoHyphens/>
        <w:spacing w:after="0"/>
        <w:ind w:left="714" w:hanging="357"/>
        <w:contextualSpacing w:val="0"/>
        <w:jc w:val="both"/>
      </w:pPr>
      <w:hyperlink r:id="rId16" w:history="1">
        <w:r w:rsidR="00C57E47" w:rsidRPr="00457C41">
          <w:rPr>
            <w:rStyle w:val="Hipercze"/>
            <w:color w:val="auto"/>
          </w:rPr>
          <w:t>Metodyka zarządzania wymaganiami,</w:t>
        </w:r>
      </w:hyperlink>
    </w:p>
    <w:p w:rsidR="00C57E47" w:rsidRPr="002C51D5" w:rsidRDefault="00531E03" w:rsidP="00C57E47">
      <w:pPr>
        <w:pStyle w:val="Akapitzlist"/>
        <w:numPr>
          <w:ilvl w:val="0"/>
          <w:numId w:val="13"/>
        </w:numPr>
        <w:suppressAutoHyphens/>
        <w:spacing w:after="0"/>
        <w:ind w:left="714" w:hanging="357"/>
        <w:contextualSpacing w:val="0"/>
        <w:jc w:val="both"/>
      </w:pPr>
      <w:hyperlink r:id="rId17" w:tooltip="Przetwarzanie zgłoszeń" w:history="1">
        <w:r w:rsidR="00C57E47" w:rsidRPr="002C51D5">
          <w:t>Przetwarzanie zgłoszeń</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18" w:tooltip="Przewodnik integratora szyny usług G2" w:history="1">
        <w:r w:rsidR="00C57E47" w:rsidRPr="002C51D5">
          <w:t>Przewodnik integratora szyny usług G2</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19" w:tooltip="Struktura opisu przypadków użycia" w:history="1">
        <w:r w:rsidR="00C57E47" w:rsidRPr="002C51D5">
          <w:t>Struktura opisu przypadków użycia</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20" w:tooltip="Szablony dokumentacji" w:history="1">
        <w:r w:rsidR="00C57E47" w:rsidRPr="002C51D5">
          <w:t>Szablony dokumentacji</w:t>
        </w:r>
      </w:hyperlink>
      <w:r w:rsidR="00C57E47" w:rsidRPr="002C51D5">
        <w:t>;</w:t>
      </w:r>
    </w:p>
    <w:p w:rsidR="00C57E47" w:rsidRPr="0020371D" w:rsidRDefault="00531E03" w:rsidP="00C57E47">
      <w:pPr>
        <w:pStyle w:val="Akapitzlist"/>
        <w:numPr>
          <w:ilvl w:val="0"/>
          <w:numId w:val="13"/>
        </w:numPr>
        <w:suppressAutoHyphens/>
        <w:spacing w:after="0"/>
        <w:ind w:left="714" w:hanging="357"/>
        <w:contextualSpacing w:val="0"/>
        <w:jc w:val="both"/>
      </w:pPr>
      <w:hyperlink r:id="rId21" w:history="1">
        <w:r w:rsidR="00C57E47" w:rsidRPr="00457C41">
          <w:rPr>
            <w:rStyle w:val="Hipercze"/>
            <w:color w:val="auto"/>
          </w:rPr>
          <w:t>Tworzenie i publikacja metadanych przez podmioty zewnętrzne</w:t>
        </w:r>
      </w:hyperlink>
      <w:r w:rsidR="00C57E47" w:rsidRPr="00457C41">
        <w:rPr>
          <w:lang w:val="pl-PL"/>
        </w:rPr>
        <w:t>,</w:t>
      </w:r>
    </w:p>
    <w:p w:rsidR="00C57E47" w:rsidRPr="0020371D" w:rsidRDefault="00531E03" w:rsidP="00C57E47">
      <w:pPr>
        <w:pStyle w:val="Akapitzlist"/>
        <w:numPr>
          <w:ilvl w:val="0"/>
          <w:numId w:val="13"/>
        </w:numPr>
        <w:suppressAutoHyphens/>
        <w:spacing w:after="0"/>
        <w:ind w:left="714" w:hanging="357"/>
        <w:contextualSpacing w:val="0"/>
        <w:jc w:val="both"/>
      </w:pPr>
      <w:hyperlink r:id="rId22" w:history="1">
        <w:r w:rsidR="00C57E47" w:rsidRPr="0020371D">
          <w:rPr>
            <w:rStyle w:val="Hipercze"/>
            <w:color w:val="auto"/>
          </w:rPr>
          <w:t>Tworzenie i publikacja metadanych przez systemy dziedzinowe SIG</w:t>
        </w:r>
      </w:hyperlink>
      <w:r w:rsidR="00C57E47" w:rsidRPr="0020371D">
        <w:t>,</w:t>
      </w:r>
    </w:p>
    <w:p w:rsidR="00C57E47" w:rsidRPr="002C51D5" w:rsidRDefault="00531E03" w:rsidP="00C57E47">
      <w:pPr>
        <w:pStyle w:val="Akapitzlist"/>
        <w:numPr>
          <w:ilvl w:val="0"/>
          <w:numId w:val="13"/>
        </w:numPr>
        <w:suppressAutoHyphens/>
        <w:spacing w:after="0"/>
        <w:ind w:left="714" w:hanging="357"/>
        <w:contextualSpacing w:val="0"/>
        <w:jc w:val="both"/>
      </w:pPr>
      <w:hyperlink r:id="rId23" w:tooltip="Usługa wymiany danych referencyjnych" w:history="1">
        <w:r w:rsidR="00C57E47" w:rsidRPr="002C51D5">
          <w:t>Usługa wymiany danych referencyjnych</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24" w:tooltip="Wsparcie procesu nadawania uprawnień do systemów" w:history="1">
        <w:r w:rsidR="00C57E47" w:rsidRPr="002C51D5">
          <w:t>Wsparcie procesu nadawania uprawnień do systemów</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25" w:tooltip="Wykorzystanie narzędzi do harmonizacji" w:history="1">
        <w:r w:rsidR="00C57E47" w:rsidRPr="002C51D5">
          <w:t>Wykorzystanie narzędzi do harmonizacji</w:t>
        </w:r>
      </w:hyperlink>
      <w:r w:rsidR="00C57E47" w:rsidRPr="002C51D5">
        <w:t>;</w:t>
      </w:r>
    </w:p>
    <w:p w:rsidR="00C57E47" w:rsidRPr="002C51D5" w:rsidRDefault="00531E03" w:rsidP="00C57E47">
      <w:pPr>
        <w:pStyle w:val="Akapitzlist"/>
        <w:numPr>
          <w:ilvl w:val="0"/>
          <w:numId w:val="13"/>
        </w:numPr>
        <w:suppressAutoHyphens/>
        <w:spacing w:after="0"/>
        <w:ind w:left="714" w:hanging="357"/>
        <w:contextualSpacing w:val="0"/>
        <w:jc w:val="both"/>
      </w:pPr>
      <w:hyperlink r:id="rId26" w:tooltip="Wytyczne tworzenia witryn" w:history="1">
        <w:r w:rsidR="00C57E47" w:rsidRPr="002C51D5">
          <w:t>Wytyczne tworzenia witryn</w:t>
        </w:r>
      </w:hyperlink>
      <w:r w:rsidR="00C57E47" w:rsidRPr="002C51D5">
        <w:t>;</w:t>
      </w:r>
    </w:p>
    <w:p w:rsidR="00C57E47" w:rsidRPr="0020371D" w:rsidRDefault="00531E03" w:rsidP="00C57E47">
      <w:pPr>
        <w:pStyle w:val="Akapitzlist"/>
        <w:numPr>
          <w:ilvl w:val="0"/>
          <w:numId w:val="13"/>
        </w:numPr>
        <w:suppressAutoHyphens/>
        <w:spacing w:after="0"/>
        <w:ind w:left="714" w:hanging="357"/>
        <w:contextualSpacing w:val="0"/>
        <w:jc w:val="both"/>
      </w:pPr>
      <w:hyperlink r:id="rId27" w:tooltip="Wytyczne w zakresie mechanizmów bezpieczeństwa serwisów internetowych" w:history="1">
        <w:r w:rsidR="00C57E47" w:rsidRPr="002C51D5">
          <w:t>Wytyczne w zakresie mechanizmów bezpieczeństwa serwisów internetowych</w:t>
        </w:r>
      </w:hyperlink>
      <w:r w:rsidR="00C57E47" w:rsidRPr="002C51D5">
        <w:t>.</w:t>
      </w:r>
    </w:p>
    <w:p w:rsidR="00C57E47" w:rsidRPr="00457C41" w:rsidRDefault="00C57E47" w:rsidP="00C57E47">
      <w:pPr>
        <w:spacing w:after="0" w:line="240" w:lineRule="auto"/>
        <w:rPr>
          <w:rFonts w:ascii="Times New Roman" w:eastAsia="Times New Roman" w:hAnsi="Times New Roman"/>
          <w:sz w:val="24"/>
          <w:szCs w:val="24"/>
          <w:lang w:eastAsia="pl-PL"/>
        </w:rPr>
      </w:pPr>
      <w:r w:rsidRPr="00457C41">
        <w:rPr>
          <w:rFonts w:eastAsia="Times New Roman"/>
          <w:lang w:eastAsia="pl-PL"/>
        </w:rPr>
        <w:t>Dodatkowo, w przestrzeni roboczej znajdują się dwa standardy w trakcie procesu zatwierdzania:</w:t>
      </w:r>
    </w:p>
    <w:p w:rsidR="00C57E47" w:rsidRPr="0020371D" w:rsidRDefault="00531E03" w:rsidP="00C57E47">
      <w:pPr>
        <w:pStyle w:val="Akapitzlist"/>
        <w:numPr>
          <w:ilvl w:val="0"/>
          <w:numId w:val="13"/>
        </w:numPr>
        <w:suppressAutoHyphens/>
        <w:spacing w:after="0"/>
        <w:ind w:left="714" w:hanging="357"/>
        <w:contextualSpacing w:val="0"/>
        <w:jc w:val="both"/>
      </w:pPr>
      <w:hyperlink r:id="rId28" w:history="1">
        <w:r w:rsidR="00C57E47" w:rsidRPr="001C5DF7">
          <w:t>Metoda szacowania rozmiaru oprogramowania</w:t>
        </w:r>
      </w:hyperlink>
      <w:r w:rsidR="00C57E47" w:rsidRPr="0020371D">
        <w:t>,</w:t>
      </w:r>
    </w:p>
    <w:p w:rsidR="00C57E47" w:rsidRPr="00457C41" w:rsidRDefault="00531E03" w:rsidP="00C57E47">
      <w:pPr>
        <w:pStyle w:val="Akapitzlist"/>
        <w:numPr>
          <w:ilvl w:val="0"/>
          <w:numId w:val="13"/>
        </w:numPr>
        <w:suppressAutoHyphens/>
        <w:spacing w:after="0"/>
        <w:ind w:left="714" w:hanging="357"/>
        <w:contextualSpacing w:val="0"/>
        <w:jc w:val="both"/>
      </w:pPr>
      <w:hyperlink r:id="rId29" w:history="1">
        <w:r w:rsidR="00C57E47" w:rsidRPr="001C5DF7">
          <w:t>Przewodnik publikowania danych i metadanych</w:t>
        </w:r>
      </w:hyperlink>
      <w:r w:rsidR="00C57E47" w:rsidRPr="0020371D">
        <w:t>.</w:t>
      </w:r>
    </w:p>
    <w:p w:rsidR="00C57E47" w:rsidRPr="00C455AC" w:rsidRDefault="00C57E47" w:rsidP="00C57E47">
      <w:pPr>
        <w:jc w:val="both"/>
      </w:pPr>
      <w:r w:rsidRPr="00C455AC">
        <w:t>Standardy te są na bieżąco dodawane i aktualizowane. Wykonawca otrzyma aktualną wersję standardów architektonicznych SIG po podpisaniu umowy.</w:t>
      </w:r>
    </w:p>
    <w:p w:rsidR="00C57E47" w:rsidRPr="00C455AC" w:rsidRDefault="00C57E47" w:rsidP="00C57E47">
      <w:pPr>
        <w:suppressAutoHyphens/>
        <w:jc w:val="both"/>
      </w:pPr>
      <w:r w:rsidRPr="00C455AC">
        <w:t xml:space="preserve">Architektura systemów informatycznych SIG określa główne usługi na poziomie aplikacyjnym (tzw. usługi aplikacyjne SIG) oraz ich organizację. Dokument przedstawia ogólne wymagania dla projektowania i konstrukcji systemów informatycznych realizowanych przez Główny Urząd Geodezji </w:t>
      </w:r>
      <w:r w:rsidRPr="00C455AC">
        <w:br/>
        <w:t>i Kartografii.</w:t>
      </w:r>
    </w:p>
    <w:p w:rsidR="00C57E47" w:rsidRDefault="00C57E47" w:rsidP="00C57E47">
      <w:pPr>
        <w:spacing w:after="100"/>
        <w:jc w:val="both"/>
      </w:pPr>
      <w:r w:rsidRPr="00C455AC">
        <w:t xml:space="preserve">Wykonawca niniejszego przedmiotu zamówienia zobowiązany jest do jego realizacji w sposób, który zapewni jak największą integrację z SIG (w szczególności niedozwolone jest dublowanie funkcjonalności, które będą dostępne poprzez Szynę usług </w:t>
      </w:r>
      <w:proofErr w:type="spellStart"/>
      <w:r>
        <w:t>Geoportalu</w:t>
      </w:r>
      <w:proofErr w:type="spellEnd"/>
      <w:r w:rsidRPr="00C455AC">
        <w:t>). Wszystkie usługi tworzone bądź rozbudowywane w ramach niniejszego Przedmiotu Zamówienia muszą być udostępniane w sposób zagregowany i jednorodny przy pomocy szyny usług. Odstąpienie od powyższego wymagania może nastąpić wyłącznie w porozumieniu z Zamawiającym.</w:t>
      </w:r>
    </w:p>
    <w:p w:rsidR="00C57E47" w:rsidRPr="00C455AC" w:rsidRDefault="00C57E47" w:rsidP="00C57E47">
      <w:pPr>
        <w:jc w:val="both"/>
      </w:pPr>
      <w:r w:rsidRPr="00C455AC">
        <w:t xml:space="preserve">Poniżej przedstawiono schematyczne umiejscowienie </w:t>
      </w:r>
      <w:r>
        <w:t xml:space="preserve">Modułu SDI oraz Uniwersalnego Modułu Mapowego </w:t>
      </w:r>
      <w:r w:rsidRPr="00C455AC">
        <w:t>w architekturze SIG.</w:t>
      </w:r>
    </w:p>
    <w:p w:rsidR="00C57E47" w:rsidRDefault="00C57E47" w:rsidP="00C57E47">
      <w:pPr>
        <w:keepNext/>
        <w:jc w:val="both"/>
      </w:pPr>
      <w:r w:rsidRPr="00DF576D">
        <w:rPr>
          <w:noProof/>
          <w:lang w:eastAsia="pl-PL"/>
        </w:rPr>
        <w:drawing>
          <wp:inline distT="0" distB="0" distL="0" distR="0" wp14:anchorId="159199F4" wp14:editId="0DCBDDD7">
            <wp:extent cx="5760720" cy="34518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451860"/>
                    </a:xfrm>
                    <a:prstGeom prst="rect">
                      <a:avLst/>
                    </a:prstGeom>
                    <a:noFill/>
                    <a:ln>
                      <a:noFill/>
                    </a:ln>
                  </pic:spPr>
                </pic:pic>
              </a:graphicData>
            </a:graphic>
          </wp:inline>
        </w:drawing>
      </w:r>
    </w:p>
    <w:p w:rsidR="00C57E47" w:rsidRPr="00C455AC" w:rsidRDefault="00C57E47" w:rsidP="00C57E47">
      <w:pPr>
        <w:pStyle w:val="Legenda"/>
        <w:jc w:val="both"/>
        <w:rPr>
          <w:lang w:val="pl-PL"/>
        </w:rPr>
      </w:pPr>
      <w:r w:rsidRPr="00C455AC">
        <w:rPr>
          <w:lang w:val="pl-PL"/>
        </w:rPr>
        <w:t xml:space="preserve">Rysunek </w:t>
      </w:r>
      <w:r>
        <w:fldChar w:fldCharType="begin"/>
      </w:r>
      <w:r w:rsidRPr="00C455AC">
        <w:rPr>
          <w:lang w:val="pl-PL"/>
        </w:rPr>
        <w:instrText xml:space="preserve"> SEQ Rysunek \* ARABIC </w:instrText>
      </w:r>
      <w:r>
        <w:fldChar w:fldCharType="separate"/>
      </w:r>
      <w:r w:rsidR="00E451BD">
        <w:rPr>
          <w:noProof/>
          <w:lang w:val="pl-PL"/>
        </w:rPr>
        <w:t>1</w:t>
      </w:r>
      <w:r>
        <w:fldChar w:fldCharType="end"/>
      </w:r>
      <w:r w:rsidRPr="00C455AC">
        <w:rPr>
          <w:lang w:val="pl-PL"/>
        </w:rPr>
        <w:t xml:space="preserve"> Kontekst SIG</w:t>
      </w:r>
    </w:p>
    <w:p w:rsidR="00C57E47" w:rsidRPr="00C455AC" w:rsidRDefault="00C57E47" w:rsidP="00C57E47">
      <w:pPr>
        <w:spacing w:after="0"/>
        <w:jc w:val="both"/>
      </w:pPr>
      <w:r w:rsidRPr="00C455AC">
        <w:t>W zakresie mechanizmów bezpieczeństwa, wytwarzane rozwiązania muszą być zgodne z poniższymi dokumentami:</w:t>
      </w:r>
    </w:p>
    <w:p w:rsidR="00C57E47" w:rsidRPr="002C51D5" w:rsidRDefault="00C57E47" w:rsidP="00C57E47">
      <w:pPr>
        <w:pStyle w:val="Akapitzlist"/>
        <w:numPr>
          <w:ilvl w:val="0"/>
          <w:numId w:val="13"/>
        </w:numPr>
        <w:suppressAutoHyphens/>
        <w:spacing w:after="0"/>
        <w:ind w:left="714" w:hanging="357"/>
        <w:contextualSpacing w:val="0"/>
        <w:jc w:val="both"/>
      </w:pPr>
      <w:r w:rsidRPr="002C51D5">
        <w:t>Wytycznymi bezpieczeństwa systemów IT w GUGiK;</w:t>
      </w:r>
    </w:p>
    <w:p w:rsidR="00C57E47" w:rsidRPr="002C51D5" w:rsidRDefault="00C57E47" w:rsidP="00C57E47">
      <w:pPr>
        <w:pStyle w:val="Akapitzlist"/>
        <w:numPr>
          <w:ilvl w:val="0"/>
          <w:numId w:val="13"/>
        </w:numPr>
        <w:suppressAutoHyphens/>
        <w:spacing w:after="0"/>
        <w:ind w:left="714" w:hanging="357"/>
        <w:contextualSpacing w:val="0"/>
        <w:jc w:val="both"/>
      </w:pPr>
      <w:r w:rsidRPr="002C51D5">
        <w:lastRenderedPageBreak/>
        <w:t>Pryncypiami Architektonicznymi GUGiK;</w:t>
      </w:r>
    </w:p>
    <w:p w:rsidR="00C57E47" w:rsidRPr="002C51D5" w:rsidRDefault="00C57E47" w:rsidP="00C57E47">
      <w:pPr>
        <w:pStyle w:val="Akapitzlist"/>
        <w:numPr>
          <w:ilvl w:val="0"/>
          <w:numId w:val="13"/>
        </w:numPr>
        <w:suppressAutoHyphens/>
        <w:spacing w:after="0"/>
        <w:ind w:left="714" w:hanging="357"/>
        <w:contextualSpacing w:val="0"/>
        <w:jc w:val="both"/>
      </w:pPr>
      <w:r w:rsidRPr="002C51D5">
        <w:t>Architekturą systemów informacyjnych GUGiK (SIG);</w:t>
      </w:r>
    </w:p>
    <w:p w:rsidR="00C57E47" w:rsidRPr="002C51D5" w:rsidRDefault="00C57E47" w:rsidP="00C57E47">
      <w:pPr>
        <w:pStyle w:val="Akapitzlist"/>
        <w:numPr>
          <w:ilvl w:val="0"/>
          <w:numId w:val="13"/>
        </w:numPr>
        <w:suppressAutoHyphens/>
        <w:spacing w:after="0"/>
        <w:ind w:left="714" w:hanging="357"/>
        <w:contextualSpacing w:val="0"/>
        <w:jc w:val="both"/>
      </w:pPr>
      <w:r w:rsidRPr="002C51D5">
        <w:t>Procedurami i wytycznymi do utrzymania systemów IT w GUGiK;</w:t>
      </w:r>
    </w:p>
    <w:p w:rsidR="00C57E47" w:rsidRPr="002C51D5" w:rsidRDefault="00C57E47" w:rsidP="00C57E47">
      <w:pPr>
        <w:pStyle w:val="Akapitzlist"/>
        <w:numPr>
          <w:ilvl w:val="0"/>
          <w:numId w:val="13"/>
        </w:numPr>
        <w:suppressAutoHyphens/>
        <w:spacing w:after="0"/>
        <w:ind w:left="714" w:hanging="357"/>
        <w:contextualSpacing w:val="0"/>
        <w:jc w:val="both"/>
      </w:pPr>
      <w:r w:rsidRPr="002C51D5">
        <w:t>Polityką Bezpieczeństwa w GUGiK;</w:t>
      </w:r>
    </w:p>
    <w:p w:rsidR="00C57E47" w:rsidRPr="002C51D5" w:rsidRDefault="00C57E47" w:rsidP="00C57E47">
      <w:pPr>
        <w:pStyle w:val="Akapitzlist"/>
        <w:numPr>
          <w:ilvl w:val="0"/>
          <w:numId w:val="13"/>
        </w:numPr>
        <w:suppressAutoHyphens/>
        <w:spacing w:after="0"/>
        <w:ind w:left="714" w:hanging="357"/>
        <w:contextualSpacing w:val="0"/>
        <w:jc w:val="both"/>
      </w:pPr>
      <w:r w:rsidRPr="002C51D5">
        <w:t>Ustawą z dnia 29 sierpnia 1997 r. o ochronie danych osobowych oraz aktach wykonawczych do ww. ustawy (Dz. U. 1997 r. nr 133, poz. 883);</w:t>
      </w:r>
    </w:p>
    <w:p w:rsidR="00C57E47" w:rsidRPr="002C51D5" w:rsidRDefault="00C57E47" w:rsidP="00C57E47">
      <w:pPr>
        <w:pStyle w:val="Akapitzlist"/>
        <w:numPr>
          <w:ilvl w:val="0"/>
          <w:numId w:val="13"/>
        </w:numPr>
        <w:suppressAutoHyphens/>
        <w:spacing w:after="0"/>
        <w:ind w:left="714" w:hanging="357"/>
        <w:contextualSpacing w:val="0"/>
        <w:jc w:val="both"/>
      </w:pPr>
      <w:r w:rsidRPr="002C51D5">
        <w:t>Rozporządzeniem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w:t>
      </w:r>
    </w:p>
    <w:p w:rsidR="00C57E47" w:rsidRPr="002C51D5" w:rsidRDefault="00C57E47" w:rsidP="00C57E47">
      <w:pPr>
        <w:pStyle w:val="Akapitzlist"/>
        <w:numPr>
          <w:ilvl w:val="0"/>
          <w:numId w:val="13"/>
        </w:numPr>
        <w:suppressAutoHyphens/>
        <w:spacing w:after="0"/>
        <w:ind w:left="714" w:hanging="357"/>
        <w:contextualSpacing w:val="0"/>
        <w:jc w:val="both"/>
      </w:pPr>
      <w:r w:rsidRPr="002C51D5">
        <w:t>Rozporządzeniem Rady Ministrów z dnia 12 kwietnia 2012 r. w sprawie Krajowych Ram Interoperacyjności, minimalnych wymagań dla rejestrów publicznych i wymiany informacji w postaci elektronicznej oraz minimalnych wymagań dla systemów teleinformatycznych (Dz. U. 2012 r. poz. 526).</w:t>
      </w:r>
    </w:p>
    <w:p w:rsidR="00C57E47" w:rsidRPr="001A7CC5" w:rsidRDefault="00C57E47" w:rsidP="00C57E47">
      <w:pPr>
        <w:pStyle w:val="Zwykytekst"/>
        <w:spacing w:line="360" w:lineRule="auto"/>
        <w:jc w:val="both"/>
        <w:rPr>
          <w:rFonts w:ascii="Calibri" w:eastAsia="Calibri" w:hAnsi="Calibri"/>
          <w:color w:val="auto"/>
          <w:sz w:val="22"/>
          <w:szCs w:val="22"/>
          <w:shd w:val="clear" w:color="auto" w:fill="auto"/>
          <w:lang w:val="pl-PL" w:eastAsia="en-US"/>
        </w:rPr>
      </w:pPr>
      <w:r w:rsidRPr="001A7CC5">
        <w:rPr>
          <w:rFonts w:ascii="Calibri" w:eastAsia="Calibri" w:hAnsi="Calibri"/>
          <w:color w:val="auto"/>
          <w:sz w:val="22"/>
          <w:szCs w:val="22"/>
          <w:shd w:val="clear" w:color="auto" w:fill="auto"/>
          <w:lang w:val="pl-PL" w:eastAsia="en-US"/>
        </w:rPr>
        <w:t>Zamawiający nie ogranicza możliwości zastosowania równoważnych rozwiązań technologicznych w modułach UMM i SDI, jednakże muszą być one zgodne z opisem zawartym w rozdziale </w:t>
      </w:r>
      <w:r>
        <w:rPr>
          <w:rFonts w:ascii="Calibri" w:eastAsia="Calibri" w:hAnsi="Calibri"/>
          <w:color w:val="auto"/>
          <w:sz w:val="22"/>
          <w:szCs w:val="22"/>
          <w:shd w:val="clear" w:color="auto" w:fill="auto"/>
          <w:lang w:val="pl-PL" w:eastAsia="en-US"/>
        </w:rPr>
        <w:t>3</w:t>
      </w:r>
      <w:r w:rsidRPr="001A7CC5">
        <w:rPr>
          <w:rFonts w:ascii="Calibri" w:eastAsia="Calibri" w:hAnsi="Calibri"/>
          <w:color w:val="auto"/>
          <w:sz w:val="22"/>
          <w:szCs w:val="22"/>
          <w:shd w:val="clear" w:color="auto" w:fill="auto"/>
          <w:lang w:val="pl-PL" w:eastAsia="en-US"/>
        </w:rPr>
        <w:t xml:space="preserve"> „Opis istniejącego rozwiązania” . </w:t>
      </w:r>
    </w:p>
    <w:p w:rsidR="00C57E47" w:rsidRDefault="00C57E47" w:rsidP="00C57E47">
      <w:r w:rsidRPr="001A7CC5">
        <w:t>Jednocześnie, z uwagi na produkcyjne funkcjonowanie UMM i SDI w infrastrukturze Zamawiającego w integracji z systemami informatycznymi Partnerów, zastosowanie równoważnych rozwiązań technologicznych nie może wpływać na ograniczenie dostępności i wydajności UMM i SDI dla tych systemów.</w:t>
      </w:r>
    </w:p>
    <w:p w:rsidR="00C57E47" w:rsidRDefault="00C57E47" w:rsidP="00C57E47">
      <w:pPr>
        <w:spacing w:after="100"/>
        <w:jc w:val="both"/>
        <w:rPr>
          <w:rFonts w:eastAsia="Times New Roman" w:cs="Calibri"/>
          <w:lang w:eastAsia="pl-PL"/>
        </w:rPr>
      </w:pPr>
      <w:r>
        <w:t>Proces wytwórczy dot. rozwoju oprogramowania, musi opierać się na zapisach Rozdziału nr</w:t>
      </w:r>
      <w:r w:rsidR="00C6504A">
        <w:t xml:space="preserve"> </w:t>
      </w:r>
      <w:r w:rsidR="00C6504A">
        <w:fldChar w:fldCharType="begin"/>
      </w:r>
      <w:r w:rsidR="00C6504A">
        <w:instrText xml:space="preserve"> REF _Ref455577657 \r \h </w:instrText>
      </w:r>
      <w:r w:rsidR="00C6504A">
        <w:fldChar w:fldCharType="separate"/>
      </w:r>
      <w:r w:rsidR="00E451BD">
        <w:t>5</w:t>
      </w:r>
      <w:r w:rsidR="00C6504A">
        <w:fldChar w:fldCharType="end"/>
      </w:r>
      <w:r w:rsidR="00C6504A">
        <w:t xml:space="preserve"> </w:t>
      </w:r>
      <w:r w:rsidR="00C6504A">
        <w:fldChar w:fldCharType="begin"/>
      </w:r>
      <w:r w:rsidR="00C6504A">
        <w:instrText xml:space="preserve"> REF _Ref455577674 \h </w:instrText>
      </w:r>
      <w:r w:rsidR="00C6504A">
        <w:fldChar w:fldCharType="separate"/>
      </w:r>
      <w:r w:rsidR="00E451BD">
        <w:t>Proces wytwórczy</w:t>
      </w:r>
      <w:r w:rsidR="00C6504A">
        <w:fldChar w:fldCharType="end"/>
      </w:r>
      <w:r>
        <w:t>.</w:t>
      </w:r>
    </w:p>
    <w:p w:rsidR="00C57E47" w:rsidRDefault="00C57E47" w:rsidP="00C57E47">
      <w:pPr>
        <w:spacing w:after="100"/>
        <w:jc w:val="both"/>
        <w:rPr>
          <w:rFonts w:eastAsia="Times New Roman" w:cs="Calibri"/>
          <w:lang w:eastAsia="pl-PL"/>
        </w:rPr>
      </w:pPr>
      <w:r>
        <w:rPr>
          <w:rFonts w:eastAsia="Times New Roman" w:cs="Calibri"/>
          <w:lang w:eastAsia="pl-PL"/>
        </w:rPr>
        <w:t xml:space="preserve">Usługi rozwoju i </w:t>
      </w:r>
      <w:r w:rsidRPr="003C6896">
        <w:rPr>
          <w:rFonts w:eastAsia="Times New Roman" w:cs="Calibri"/>
          <w:lang w:eastAsia="pl-PL"/>
        </w:rPr>
        <w:t xml:space="preserve">administracji będą zamawiane i rozliczane zgodnie z zapisami Rozdziału nr </w:t>
      </w:r>
      <w:r w:rsidRPr="003C6896">
        <w:rPr>
          <w:rFonts w:eastAsia="Times New Roman" w:cs="Calibri"/>
          <w:lang w:eastAsia="pl-PL"/>
        </w:rPr>
        <w:fldChar w:fldCharType="begin"/>
      </w:r>
      <w:r w:rsidRPr="003C6896">
        <w:rPr>
          <w:rFonts w:eastAsia="Times New Roman" w:cs="Calibri"/>
          <w:lang w:eastAsia="pl-PL"/>
        </w:rPr>
        <w:instrText xml:space="preserve"> REF _Ref336847561 \r \h </w:instrText>
      </w:r>
      <w:r>
        <w:rPr>
          <w:rFonts w:eastAsia="Times New Roman" w:cs="Calibri"/>
          <w:lang w:eastAsia="pl-PL"/>
        </w:rPr>
        <w:instrText xml:space="preserve"> \* MERGEFORMAT </w:instrText>
      </w:r>
      <w:r w:rsidRPr="003C6896">
        <w:rPr>
          <w:rFonts w:eastAsia="Times New Roman" w:cs="Calibri"/>
          <w:lang w:eastAsia="pl-PL"/>
        </w:rPr>
      </w:r>
      <w:r w:rsidRPr="003C6896">
        <w:rPr>
          <w:rFonts w:eastAsia="Times New Roman" w:cs="Calibri"/>
          <w:lang w:eastAsia="pl-PL"/>
        </w:rPr>
        <w:fldChar w:fldCharType="separate"/>
      </w:r>
      <w:r w:rsidR="00E451BD">
        <w:rPr>
          <w:rFonts w:eastAsia="Times New Roman" w:cs="Calibri"/>
          <w:lang w:eastAsia="pl-PL"/>
        </w:rPr>
        <w:t>6</w:t>
      </w:r>
      <w:r w:rsidRPr="003C6896">
        <w:rPr>
          <w:rFonts w:eastAsia="Times New Roman" w:cs="Calibri"/>
          <w:lang w:eastAsia="pl-PL"/>
        </w:rPr>
        <w:fldChar w:fldCharType="end"/>
      </w:r>
      <w:r w:rsidRPr="003C6896">
        <w:rPr>
          <w:rFonts w:eastAsia="Times New Roman" w:cs="Calibri"/>
          <w:lang w:eastAsia="pl-PL"/>
        </w:rPr>
        <w:t xml:space="preserve"> (</w:t>
      </w:r>
      <w:r w:rsidRPr="003C6896">
        <w:rPr>
          <w:rFonts w:eastAsia="Times New Roman" w:cs="Calibri"/>
          <w:lang w:eastAsia="pl-PL"/>
        </w:rPr>
        <w:fldChar w:fldCharType="begin"/>
      </w:r>
      <w:r w:rsidRPr="003C6896">
        <w:rPr>
          <w:rFonts w:eastAsia="Times New Roman" w:cs="Calibri"/>
          <w:lang w:eastAsia="pl-PL"/>
        </w:rPr>
        <w:instrText xml:space="preserve"> REF _Ref336847564 \h </w:instrText>
      </w:r>
      <w:r>
        <w:rPr>
          <w:rFonts w:eastAsia="Times New Roman" w:cs="Calibri"/>
          <w:lang w:eastAsia="pl-PL"/>
        </w:rPr>
        <w:instrText xml:space="preserve"> \* MERGEFORMAT </w:instrText>
      </w:r>
      <w:r w:rsidRPr="003C6896">
        <w:rPr>
          <w:rFonts w:eastAsia="Times New Roman" w:cs="Calibri"/>
          <w:lang w:eastAsia="pl-PL"/>
        </w:rPr>
      </w:r>
      <w:r w:rsidRPr="003C6896">
        <w:rPr>
          <w:rFonts w:eastAsia="Times New Roman" w:cs="Calibri"/>
          <w:lang w:eastAsia="pl-PL"/>
        </w:rPr>
        <w:fldChar w:fldCharType="separate"/>
      </w:r>
      <w:r w:rsidR="00E451BD">
        <w:t xml:space="preserve">Zamawianie i rozliczanie </w:t>
      </w:r>
      <w:r w:rsidRPr="003C6896">
        <w:rPr>
          <w:rFonts w:eastAsia="Times New Roman" w:cs="Calibri"/>
          <w:lang w:eastAsia="pl-PL"/>
        </w:rPr>
        <w:fldChar w:fldCharType="end"/>
      </w:r>
      <w:r w:rsidRPr="003C6896">
        <w:rPr>
          <w:rFonts w:eastAsia="Times New Roman" w:cs="Calibri"/>
          <w:lang w:eastAsia="pl-PL"/>
        </w:rPr>
        <w:t>).</w:t>
      </w:r>
    </w:p>
    <w:p w:rsidR="00C57E47" w:rsidRDefault="00C57E47" w:rsidP="00C57E47">
      <w:pPr>
        <w:spacing w:after="100"/>
        <w:jc w:val="both"/>
      </w:pPr>
      <w:r w:rsidRPr="005255AB">
        <w:t>Wszelka dostarczana dokumentacja musi uwzględniać wymagania określone w Rozdziale nr 9 (Wymagania dotyczące dostarczanej dokumentacji).</w:t>
      </w:r>
    </w:p>
    <w:p w:rsidR="00C57E47" w:rsidRPr="007F64C3" w:rsidRDefault="00C57E47" w:rsidP="00C57E47">
      <w:pPr>
        <w:spacing w:after="100"/>
        <w:jc w:val="both"/>
      </w:pPr>
      <w:r>
        <w:t xml:space="preserve">Zasady dotyczące sposobu weryfikacji dostarczanych produktów oraz warunki ich odbioru zostały określone w Rozdziale nr </w:t>
      </w:r>
      <w:bookmarkStart w:id="70" w:name="_Toc265231868"/>
      <w:bookmarkStart w:id="71" w:name="_Toc265231580"/>
      <w:bookmarkEnd w:id="70"/>
      <w:bookmarkEnd w:id="71"/>
      <w:r>
        <w:fldChar w:fldCharType="begin"/>
      </w:r>
      <w:r>
        <w:instrText xml:space="preserve"> REF _Ref336847999 \r \h </w:instrText>
      </w:r>
      <w:r>
        <w:fldChar w:fldCharType="separate"/>
      </w:r>
      <w:r w:rsidR="00E451BD">
        <w:t>7</w:t>
      </w:r>
      <w:r>
        <w:fldChar w:fldCharType="end"/>
      </w:r>
      <w:r>
        <w:t xml:space="preserve"> (</w:t>
      </w:r>
      <w:r>
        <w:fldChar w:fldCharType="begin"/>
      </w:r>
      <w:r>
        <w:instrText xml:space="preserve"> REF _Ref336848009 \h </w:instrText>
      </w:r>
      <w:r>
        <w:fldChar w:fldCharType="separate"/>
      </w:r>
      <w:r w:rsidR="00E451BD" w:rsidRPr="006005CC">
        <w:t>Weryfikacja Produktów i Warunki Odbioru</w:t>
      </w:r>
      <w:r>
        <w:fldChar w:fldCharType="end"/>
      </w:r>
      <w:r>
        <w:t>).</w:t>
      </w:r>
    </w:p>
    <w:p w:rsidR="00C57E47" w:rsidRPr="006005CC" w:rsidRDefault="00C57E47" w:rsidP="00C57E47">
      <w:pPr>
        <w:spacing w:after="100"/>
        <w:rPr>
          <w:lang w:eastAsia="pl-PL"/>
        </w:rPr>
      </w:pPr>
      <w:r w:rsidRPr="006005CC">
        <w:rPr>
          <w:lang w:eastAsia="pl-PL"/>
        </w:rPr>
        <w:t>Wymagane terminy realizacji przedmiotu zamówienia:</w:t>
      </w:r>
    </w:p>
    <w:p w:rsidR="00C57E47" w:rsidRPr="006005CC" w:rsidRDefault="00C57E47" w:rsidP="00C57E47">
      <w:pPr>
        <w:numPr>
          <w:ilvl w:val="0"/>
          <w:numId w:val="9"/>
        </w:numPr>
        <w:spacing w:after="100" w:line="276" w:lineRule="auto"/>
        <w:ind w:left="714" w:hanging="357"/>
        <w:jc w:val="both"/>
      </w:pPr>
      <w:r w:rsidRPr="006005CC">
        <w:t>Rozpoczęcie prac nastąpi z chwilą podpi</w:t>
      </w:r>
      <w:r>
        <w:t>sania U</w:t>
      </w:r>
      <w:r w:rsidRPr="006005CC">
        <w:t>mowy</w:t>
      </w:r>
      <w:r>
        <w:t>;</w:t>
      </w:r>
    </w:p>
    <w:p w:rsidR="00C57E47" w:rsidRDefault="00C57E47" w:rsidP="00C57E47">
      <w:pPr>
        <w:numPr>
          <w:ilvl w:val="0"/>
          <w:numId w:val="9"/>
        </w:numPr>
        <w:spacing w:after="100" w:line="276" w:lineRule="auto"/>
        <w:ind w:left="714" w:hanging="357"/>
        <w:jc w:val="both"/>
      </w:pPr>
      <w:r>
        <w:t>Przedmiot zamówienia musi</w:t>
      </w:r>
      <w:r w:rsidRPr="006005CC">
        <w:t xml:space="preserve"> zostać zrealizowany </w:t>
      </w:r>
      <w:r w:rsidR="000E6B1C">
        <w:t>w okresie 12 miesięcy od dnia zawarcia Umowy</w:t>
      </w:r>
      <w:r w:rsidRPr="006005CC">
        <w:t>, nie wliczając okresu gwarancji</w:t>
      </w:r>
      <w:r>
        <w:t>.</w:t>
      </w:r>
    </w:p>
    <w:p w:rsidR="00C57E47" w:rsidRDefault="00C57E47" w:rsidP="00C57E47">
      <w:pPr>
        <w:pStyle w:val="Nagwek1"/>
        <w:numPr>
          <w:ilvl w:val="0"/>
          <w:numId w:val="10"/>
        </w:numPr>
        <w:ind w:left="432" w:hanging="432"/>
        <w:jc w:val="both"/>
      </w:pPr>
      <w:bookmarkStart w:id="72" w:name="_Ref336847449"/>
      <w:bookmarkStart w:id="73" w:name="_Ref336847451"/>
      <w:bookmarkStart w:id="74" w:name="_Toc455572168"/>
      <w:bookmarkStart w:id="75" w:name="_Toc455577886"/>
      <w:proofErr w:type="spellStart"/>
      <w:r>
        <w:t>Opis</w:t>
      </w:r>
      <w:proofErr w:type="spellEnd"/>
      <w:r>
        <w:t xml:space="preserve"> </w:t>
      </w:r>
      <w:proofErr w:type="spellStart"/>
      <w:r>
        <w:t>istniejącego</w:t>
      </w:r>
      <w:proofErr w:type="spellEnd"/>
      <w:r>
        <w:t xml:space="preserve"> </w:t>
      </w:r>
      <w:proofErr w:type="spellStart"/>
      <w:r>
        <w:t>rozwiązania</w:t>
      </w:r>
      <w:bookmarkEnd w:id="72"/>
      <w:bookmarkEnd w:id="73"/>
      <w:bookmarkEnd w:id="74"/>
      <w:bookmarkEnd w:id="75"/>
      <w:proofErr w:type="spellEnd"/>
    </w:p>
    <w:p w:rsidR="00C57E47" w:rsidRPr="002636BE" w:rsidRDefault="00C57E47" w:rsidP="00C57E47">
      <w:pPr>
        <w:jc w:val="both"/>
        <w:rPr>
          <w:rFonts w:cs="Arial"/>
          <w:color w:val="000000"/>
        </w:rPr>
      </w:pPr>
      <w:r w:rsidRPr="00E43F1B">
        <w:t xml:space="preserve">W </w:t>
      </w:r>
      <w:r>
        <w:t>poniższym</w:t>
      </w:r>
      <w:r w:rsidRPr="00E43F1B">
        <w:t xml:space="preserve"> rozdziale opisany został stan obecny prac wykonanych w ramach realizacji zamówienia </w:t>
      </w:r>
      <w:r w:rsidRPr="00E43F1B">
        <w:rPr>
          <w:rFonts w:cs="Arial"/>
          <w:i/>
          <w:color w:val="000000"/>
        </w:rPr>
        <w:t xml:space="preserve">Implementacja węzłów Infrastruktury Informacji Przestrzennej w celu zapewnienia dostępu do danych i dokumentów Państwowego Zasobu Geodezyjnego i Kartograficznego oraz wytworzenie dedykowanych narzędzi do obsługi modułów mapowych. </w:t>
      </w:r>
      <w:r w:rsidRPr="002636BE">
        <w:rPr>
          <w:rFonts w:cs="Arial"/>
          <w:color w:val="000000"/>
        </w:rPr>
        <w:t>Zakres realizowanych prac obejmował m.in.:</w:t>
      </w:r>
    </w:p>
    <w:p w:rsidR="00C57E47" w:rsidRPr="0023770B" w:rsidRDefault="00C57E47" w:rsidP="00C57E47">
      <w:pPr>
        <w:pStyle w:val="Akapitzlist"/>
        <w:numPr>
          <w:ilvl w:val="0"/>
          <w:numId w:val="57"/>
        </w:numPr>
        <w:jc w:val="both"/>
        <w:rPr>
          <w:rFonts w:cs="Arial"/>
          <w:color w:val="000000"/>
        </w:rPr>
      </w:pPr>
      <w:r>
        <w:lastRenderedPageBreak/>
        <w:t>dostarczenie narzędzi pozwalających na przechowywanie, zarządzanie i udostępnianie danych oraz metadanych będących w dyspozycji podmiotu za pomocą usług danych przestrzennych,</w:t>
      </w:r>
    </w:p>
    <w:p w:rsidR="00C57E47" w:rsidRPr="0023770B" w:rsidRDefault="00C57E47" w:rsidP="00C57E47">
      <w:pPr>
        <w:pStyle w:val="Akapitzlist"/>
        <w:numPr>
          <w:ilvl w:val="0"/>
          <w:numId w:val="57"/>
        </w:numPr>
        <w:jc w:val="both"/>
        <w:rPr>
          <w:rFonts w:cs="Arial"/>
          <w:color w:val="000000"/>
        </w:rPr>
      </w:pPr>
      <w:r>
        <w:t xml:space="preserve">wytworzenie narzędzia umożliwiającego </w:t>
      </w:r>
      <w:proofErr w:type="spellStart"/>
      <w:r>
        <w:t>hostowanie</w:t>
      </w:r>
      <w:proofErr w:type="spellEnd"/>
      <w:r>
        <w:t xml:space="preserve"> ww. rozwiązania w zależności od modelu hostingu,</w:t>
      </w:r>
    </w:p>
    <w:p w:rsidR="00C57E47" w:rsidRPr="0023770B" w:rsidRDefault="00C57E47" w:rsidP="00C57E47">
      <w:pPr>
        <w:pStyle w:val="Akapitzlist"/>
        <w:numPr>
          <w:ilvl w:val="0"/>
          <w:numId w:val="57"/>
        </w:numPr>
        <w:jc w:val="both"/>
        <w:rPr>
          <w:rFonts w:cs="Arial"/>
          <w:color w:val="000000"/>
        </w:rPr>
      </w:pPr>
      <w:r>
        <w:t>wytworzenie dedykowanych aplikacji operujących na referencyjnych danych przestrzennych z wykorzystaniem ww. narzędzi oraz na przestrzennych danych operacyjnych poszczególnych użytkowników.</w:t>
      </w:r>
    </w:p>
    <w:p w:rsidR="00C57E47" w:rsidRPr="00E43F1B" w:rsidRDefault="00C57E47" w:rsidP="00C57E47">
      <w:r w:rsidRPr="00E43F1B">
        <w:t>W ramach realizacji przedmiotu zamówienia powstały dwa współpracujące ze sobą moduły:</w:t>
      </w:r>
    </w:p>
    <w:p w:rsidR="00C57E47" w:rsidRDefault="00C57E47" w:rsidP="00C57E47">
      <w:pPr>
        <w:pStyle w:val="Akapitzlist"/>
        <w:numPr>
          <w:ilvl w:val="0"/>
          <w:numId w:val="30"/>
        </w:numPr>
      </w:pPr>
      <w:r>
        <w:t>Moduł SDI (lokalny węzeł SDI),</w:t>
      </w:r>
    </w:p>
    <w:p w:rsidR="00C57E47" w:rsidRPr="002636BE" w:rsidRDefault="00C57E47" w:rsidP="00C57E47">
      <w:pPr>
        <w:pStyle w:val="Akapitzlist"/>
        <w:numPr>
          <w:ilvl w:val="0"/>
          <w:numId w:val="30"/>
        </w:numPr>
        <w:rPr>
          <w:lang w:val="pl-PL"/>
        </w:rPr>
      </w:pPr>
      <w:r>
        <w:t>Uniwersalny Moduł Mapowy.</w:t>
      </w:r>
    </w:p>
    <w:p w:rsidR="00C57E47" w:rsidRPr="00DC19C3" w:rsidRDefault="00C57E47" w:rsidP="00C57E47">
      <w:pPr>
        <w:jc w:val="both"/>
      </w:pPr>
      <w:r w:rsidRPr="00DC19C3">
        <w:t xml:space="preserve">W ramach zamówienia </w:t>
      </w:r>
      <w:r w:rsidRPr="00DC19C3">
        <w:rPr>
          <w:i/>
        </w:rPr>
        <w:t>Rozwój i administracji usług Uniwersalnego Modułu Mapowego na potrzeby projektu GEOPORTAL 2</w:t>
      </w:r>
      <w:r w:rsidRPr="00DC19C3">
        <w:t xml:space="preserve">  </w:t>
      </w:r>
      <w:r>
        <w:rPr>
          <w:i/>
        </w:rPr>
        <w:t xml:space="preserve">nr ref: </w:t>
      </w:r>
      <w:r w:rsidRPr="00003F47">
        <w:rPr>
          <w:i/>
        </w:rPr>
        <w:t>ZP/BO-4-2500-76/IZ-5049/G2-19.52/2012</w:t>
      </w:r>
      <w:r>
        <w:rPr>
          <w:i/>
        </w:rPr>
        <w:t>, realizowanego w okresie marzec 2013 r. – marzec 2014 r.,</w:t>
      </w:r>
      <w:r w:rsidRPr="00164725">
        <w:t xml:space="preserve"> </w:t>
      </w:r>
      <w:r>
        <w:t>zrealizowane</w:t>
      </w:r>
      <w:r w:rsidRPr="00DC19C3" w:rsidDel="00C730D5">
        <w:t xml:space="preserve"> </w:t>
      </w:r>
      <w:r w:rsidRPr="00DC19C3">
        <w:t xml:space="preserve">prace </w:t>
      </w:r>
      <w:r>
        <w:t xml:space="preserve">dotyczyły </w:t>
      </w:r>
      <w:r w:rsidRPr="00DC19C3">
        <w:t>rozbudow</w:t>
      </w:r>
      <w:r>
        <w:t>y</w:t>
      </w:r>
      <w:r w:rsidRPr="00DC19C3">
        <w:t xml:space="preserve"> rozwiązań stworzonych w ramach zamówienia </w:t>
      </w:r>
      <w:r w:rsidRPr="00DC19C3">
        <w:rPr>
          <w:i/>
        </w:rPr>
        <w:t>Implementacja węzłów Infrastruktury Informacji Przestrzennej w celu zapewnienia dostępu do danych i dokumentów Państwowego Zasobu Geodezyjnego i Kartograficznego oraz wytworzenie dedykowanych narzędzi do obsługi modułów mapowych</w:t>
      </w:r>
      <w:r w:rsidRPr="00DC19C3">
        <w:t xml:space="preserve">. </w:t>
      </w:r>
    </w:p>
    <w:p w:rsidR="00C57E47" w:rsidRDefault="00C57E47" w:rsidP="00C57E47">
      <w:pPr>
        <w:spacing w:after="100" w:line="276" w:lineRule="auto"/>
        <w:jc w:val="both"/>
      </w:pPr>
      <w:r w:rsidRPr="00DC19C3">
        <w:t xml:space="preserve">Zakres prac wykonanych w ramach realizacji zamówienia został przedstawiony </w:t>
      </w:r>
      <w:r>
        <w:t>poniżej</w:t>
      </w:r>
      <w:r w:rsidRPr="00DC19C3">
        <w:t>. Dokumentacja dotycząca poszczególnych zleceń zostanie przekazana Wykonawcy po podpisaniu Umowy.</w:t>
      </w:r>
    </w:p>
    <w:tbl>
      <w:tblPr>
        <w:tblW w:w="9087" w:type="dxa"/>
        <w:tblInd w:w="55" w:type="dxa"/>
        <w:tblLayout w:type="fixed"/>
        <w:tblCellMar>
          <w:left w:w="70" w:type="dxa"/>
          <w:right w:w="70" w:type="dxa"/>
        </w:tblCellMar>
        <w:tblLook w:val="04A0" w:firstRow="1" w:lastRow="0" w:firstColumn="1" w:lastColumn="0" w:noHBand="0" w:noVBand="1"/>
      </w:tblPr>
      <w:tblGrid>
        <w:gridCol w:w="1433"/>
        <w:gridCol w:w="7654"/>
      </w:tblGrid>
      <w:tr w:rsidR="00C57E47" w:rsidRPr="00FF24A3"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rsidR="00C57E47" w:rsidRPr="00D46CA0" w:rsidRDefault="00C57E47" w:rsidP="000E354F">
            <w:pPr>
              <w:spacing w:after="0" w:line="240" w:lineRule="auto"/>
              <w:jc w:val="center"/>
              <w:rPr>
                <w:rFonts w:eastAsia="Times New Roman" w:cs="Arial"/>
                <w:b/>
                <w:bCs/>
                <w:color w:val="000000"/>
                <w:lang w:eastAsia="pl-PL"/>
              </w:rPr>
            </w:pPr>
            <w:r w:rsidRPr="00D46CA0">
              <w:rPr>
                <w:rFonts w:eastAsia="Times New Roman" w:cs="Arial"/>
                <w:b/>
                <w:bCs/>
                <w:color w:val="000000"/>
                <w:lang w:eastAsia="pl-PL"/>
              </w:rPr>
              <w:t>Numer zlecenia</w:t>
            </w:r>
          </w:p>
        </w:tc>
        <w:tc>
          <w:tcPr>
            <w:tcW w:w="7654" w:type="dxa"/>
            <w:tcBorders>
              <w:top w:val="single" w:sz="4" w:space="0" w:color="auto"/>
              <w:left w:val="nil"/>
              <w:bottom w:val="single" w:sz="4" w:space="0" w:color="auto"/>
              <w:right w:val="single" w:sz="4" w:space="0" w:color="auto"/>
            </w:tcBorders>
            <w:shd w:val="clear" w:color="auto" w:fill="8DB3E2"/>
            <w:vAlign w:val="center"/>
            <w:hideMark/>
          </w:tcPr>
          <w:p w:rsidR="00C57E47" w:rsidRPr="00D46CA0" w:rsidRDefault="00C57E47" w:rsidP="000E354F">
            <w:pPr>
              <w:spacing w:after="0" w:line="240" w:lineRule="auto"/>
              <w:jc w:val="center"/>
              <w:rPr>
                <w:rFonts w:eastAsia="Times New Roman" w:cs="Arial"/>
                <w:b/>
                <w:bCs/>
                <w:color w:val="000000"/>
                <w:lang w:eastAsia="pl-PL"/>
              </w:rPr>
            </w:pPr>
            <w:r w:rsidRPr="00D46CA0">
              <w:rPr>
                <w:rFonts w:eastAsia="Times New Roman" w:cs="Arial"/>
                <w:b/>
                <w:bCs/>
                <w:color w:val="000000"/>
                <w:lang w:eastAsia="pl-PL"/>
              </w:rPr>
              <w:t>Zakres zlecenia</w:t>
            </w:r>
          </w:p>
        </w:tc>
      </w:tr>
      <w:tr w:rsidR="00C57E47" w:rsidRPr="00FF24A3" w:rsidTr="000E354F">
        <w:trPr>
          <w:trHeight w:val="51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1/2013</w:t>
            </w:r>
          </w:p>
        </w:tc>
        <w:tc>
          <w:tcPr>
            <w:tcW w:w="7654" w:type="dxa"/>
            <w:tcBorders>
              <w:top w:val="nil"/>
              <w:left w:val="nil"/>
              <w:bottom w:val="single" w:sz="4" w:space="0" w:color="auto"/>
              <w:right w:val="single" w:sz="4" w:space="0" w:color="auto"/>
            </w:tcBorders>
            <w:shd w:val="clear" w:color="auto" w:fill="auto"/>
            <w:vAlign w:val="bottom"/>
            <w:hideMark/>
          </w:tcPr>
          <w:p w:rsidR="00C57E47" w:rsidRPr="00D46CA0" w:rsidRDefault="00C57E47" w:rsidP="000E354F">
            <w:pPr>
              <w:spacing w:after="0" w:line="240" w:lineRule="auto"/>
              <w:jc w:val="both"/>
              <w:rPr>
                <w:rFonts w:eastAsia="Times New Roman" w:cs="Arial"/>
                <w:color w:val="000000"/>
                <w:lang w:eastAsia="pl-PL"/>
              </w:rPr>
            </w:pPr>
            <w:r w:rsidRPr="00D46CA0">
              <w:rPr>
                <w:rFonts w:eastAsia="Times New Roman" w:cs="Arial"/>
                <w:color w:val="000000"/>
                <w:lang w:eastAsia="pl-PL"/>
              </w:rPr>
              <w:t>Wdrożenie oprogramowania Modułu SDI w infrastrukturze Podlaskiego Urzędu Wojewódzkiego oraz przeprowadzenie szkolenia dla administratorów/użytkowników Modułu SDI w Podlaskim Urzędzie Wojewódzkim.</w:t>
            </w:r>
          </w:p>
        </w:tc>
      </w:tr>
      <w:tr w:rsidR="00C57E47" w:rsidRPr="00FF24A3" w:rsidTr="000E354F">
        <w:trPr>
          <w:trHeight w:val="408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2/2013</w:t>
            </w:r>
          </w:p>
        </w:tc>
        <w:tc>
          <w:tcPr>
            <w:tcW w:w="7654" w:type="dxa"/>
            <w:tcBorders>
              <w:top w:val="nil"/>
              <w:left w:val="nil"/>
              <w:bottom w:val="single" w:sz="4" w:space="0" w:color="auto"/>
              <w:right w:val="single" w:sz="4" w:space="0" w:color="auto"/>
            </w:tcBorders>
            <w:shd w:val="clear" w:color="auto" w:fill="auto"/>
            <w:vAlign w:val="bottom"/>
            <w:hideMark/>
          </w:tcPr>
          <w:p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 xml:space="preserve">Wdrożenie rozszerzeń/zmian UMM: </w:t>
            </w:r>
            <w:r w:rsidRPr="00D46CA0">
              <w:rPr>
                <w:rFonts w:eastAsia="Times New Roman" w:cs="Arial"/>
                <w:color w:val="000000"/>
                <w:lang w:eastAsia="pl-PL"/>
              </w:rPr>
              <w:br/>
              <w:t xml:space="preserve">• Zmiana sposobu wyświetlenia Służby patrolu na mapie </w:t>
            </w:r>
            <w:r w:rsidRPr="00D46CA0">
              <w:rPr>
                <w:rFonts w:eastAsia="Times New Roman" w:cs="Arial"/>
                <w:color w:val="000000"/>
                <w:lang w:eastAsia="pl-PL"/>
              </w:rPr>
              <w:br/>
              <w:t xml:space="preserve">a) Patrol bez GPS, </w:t>
            </w:r>
            <w:r w:rsidRPr="00D46CA0">
              <w:rPr>
                <w:rFonts w:eastAsia="Times New Roman" w:cs="Arial"/>
                <w:color w:val="000000"/>
                <w:lang w:eastAsia="pl-PL"/>
              </w:rPr>
              <w:br/>
              <w:t>b) Patrol z działającym urządzeniem GPS,</w:t>
            </w:r>
            <w:r w:rsidRPr="00D46CA0">
              <w:rPr>
                <w:rFonts w:eastAsia="Times New Roman" w:cs="Arial"/>
                <w:color w:val="000000"/>
                <w:lang w:eastAsia="pl-PL"/>
              </w:rPr>
              <w:br/>
              <w:t>c) Patrol z przypisanym urządzeniem GPS (GPS poza zasięgiem - uwzględnienie znacznika FIX),</w:t>
            </w:r>
            <w:r w:rsidRPr="00D46CA0">
              <w:rPr>
                <w:rFonts w:eastAsia="Times New Roman" w:cs="Arial"/>
                <w:color w:val="000000"/>
                <w:lang w:eastAsia="pl-PL"/>
              </w:rPr>
              <w:br/>
              <w:t>d) wyszarzenie GPS ze zgubionym sygnałem.</w:t>
            </w:r>
            <w:r w:rsidRPr="00D46CA0">
              <w:rPr>
                <w:rFonts w:eastAsia="Times New Roman" w:cs="Arial"/>
                <w:color w:val="000000"/>
                <w:lang w:eastAsia="pl-PL"/>
              </w:rPr>
              <w:br/>
              <w:t>• Zmiana wyświetlania śladu poruszania się Służby Patrolu</w:t>
            </w:r>
            <w:r w:rsidRPr="00D46CA0">
              <w:rPr>
                <w:rFonts w:eastAsia="Times New Roman" w:cs="Arial"/>
                <w:color w:val="000000"/>
                <w:lang w:eastAsia="pl-PL"/>
              </w:rPr>
              <w:br/>
              <w:t xml:space="preserve">a) informacje o punktach śladu w </w:t>
            </w:r>
            <w:proofErr w:type="spellStart"/>
            <w:r w:rsidRPr="00D46CA0">
              <w:rPr>
                <w:rFonts w:eastAsia="Times New Roman" w:cs="Arial"/>
                <w:color w:val="000000"/>
                <w:lang w:eastAsia="pl-PL"/>
              </w:rPr>
              <w:t>tooltip-ie</w:t>
            </w:r>
            <w:proofErr w:type="spellEnd"/>
            <w:r w:rsidRPr="00D46CA0">
              <w:rPr>
                <w:rFonts w:eastAsia="Times New Roman" w:cs="Arial"/>
                <w:color w:val="000000"/>
                <w:lang w:eastAsia="pl-PL"/>
              </w:rPr>
              <w:br/>
              <w:t>b) pomijanie ramek ze współrzędnymi x:0,0 y:0,0</w:t>
            </w:r>
            <w:r w:rsidRPr="00D46CA0">
              <w:rPr>
                <w:rFonts w:eastAsia="Times New Roman" w:cs="Arial"/>
                <w:color w:val="000000"/>
                <w:lang w:eastAsia="pl-PL"/>
              </w:rPr>
              <w:br/>
              <w:t>c) zmiany w sposobie wyświetlania linii śladu.</w:t>
            </w:r>
            <w:r w:rsidRPr="00D46CA0">
              <w:rPr>
                <w:rFonts w:eastAsia="Times New Roman" w:cs="Arial"/>
                <w:color w:val="000000"/>
                <w:lang w:eastAsia="pl-PL"/>
              </w:rPr>
              <w:br/>
              <w:t>• Zmiana w sposobie obsługi komunikatów po stronie mapy i SWD</w:t>
            </w:r>
            <w:r w:rsidRPr="00D46CA0">
              <w:rPr>
                <w:rFonts w:eastAsia="Times New Roman" w:cs="Arial"/>
                <w:color w:val="000000"/>
                <w:lang w:eastAsia="pl-PL"/>
              </w:rPr>
              <w:br/>
              <w:t>• Zmiana sposobu wyświetlania obiektów SWDP z niepotwierdzoną pozycją.</w:t>
            </w:r>
            <w:r w:rsidRPr="00D46CA0">
              <w:rPr>
                <w:rFonts w:eastAsia="Times New Roman" w:cs="Arial"/>
                <w:color w:val="000000"/>
                <w:lang w:eastAsia="pl-PL"/>
              </w:rPr>
              <w:br/>
              <w:t>• Dodanie możliwości przydzielenia patrolu do Zdarzenia/Punktu blokadowego spod okna "wyszukiwanie służby"</w:t>
            </w:r>
            <w:r w:rsidRPr="00D46CA0">
              <w:rPr>
                <w:rFonts w:eastAsia="Times New Roman" w:cs="Arial"/>
                <w:color w:val="000000"/>
                <w:lang w:eastAsia="pl-PL"/>
              </w:rPr>
              <w:br/>
              <w:t>• Dodanie możliwości filtrowania obiektów SWDP po odpowiedzialnościach</w:t>
            </w:r>
            <w:r w:rsidRPr="00D46CA0">
              <w:rPr>
                <w:rFonts w:eastAsia="Times New Roman" w:cs="Arial"/>
                <w:color w:val="000000"/>
                <w:lang w:eastAsia="pl-PL"/>
              </w:rPr>
              <w:br/>
              <w:t xml:space="preserve">• Zmiana w metodzie </w:t>
            </w:r>
            <w:proofErr w:type="spellStart"/>
            <w:r w:rsidRPr="00D46CA0">
              <w:rPr>
                <w:rFonts w:eastAsia="Times New Roman" w:cs="Arial"/>
                <w:color w:val="000000"/>
                <w:lang w:eastAsia="pl-PL"/>
              </w:rPr>
              <w:t>ShowBlokade</w:t>
            </w:r>
            <w:proofErr w:type="spellEnd"/>
            <w:r w:rsidRPr="00D46CA0">
              <w:rPr>
                <w:rFonts w:eastAsia="Times New Roman" w:cs="Arial"/>
                <w:color w:val="000000"/>
                <w:lang w:eastAsia="pl-PL"/>
              </w:rPr>
              <w:br/>
              <w:t>• Stworzenie dodatkowych ikon dla Służb Patroli w oparciu o nowy słownik "Rodzaj Patrolu".</w:t>
            </w:r>
          </w:p>
        </w:tc>
      </w:tr>
      <w:tr w:rsidR="00C57E47" w:rsidRPr="00FF24A3" w:rsidTr="000E354F">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lastRenderedPageBreak/>
              <w:t>4/2013</w:t>
            </w:r>
          </w:p>
        </w:tc>
        <w:tc>
          <w:tcPr>
            <w:tcW w:w="7654" w:type="dxa"/>
            <w:tcBorders>
              <w:top w:val="nil"/>
              <w:left w:val="nil"/>
              <w:bottom w:val="single" w:sz="4" w:space="0" w:color="auto"/>
              <w:right w:val="single" w:sz="4" w:space="0" w:color="auto"/>
            </w:tcBorders>
            <w:shd w:val="clear" w:color="auto" w:fill="auto"/>
            <w:vAlign w:val="bottom"/>
            <w:hideMark/>
          </w:tcPr>
          <w:p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Dostosowanie UMM do wykorzystania danych adresowych z PRG.</w:t>
            </w:r>
          </w:p>
        </w:tc>
      </w:tr>
      <w:tr w:rsidR="00C57E47" w:rsidRPr="00FF24A3" w:rsidTr="000E354F">
        <w:trPr>
          <w:trHeight w:val="253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5/2013</w:t>
            </w:r>
          </w:p>
        </w:tc>
        <w:tc>
          <w:tcPr>
            <w:tcW w:w="7654" w:type="dxa"/>
            <w:tcBorders>
              <w:top w:val="nil"/>
              <w:left w:val="nil"/>
              <w:bottom w:val="single" w:sz="4" w:space="0" w:color="auto"/>
              <w:right w:val="single" w:sz="4" w:space="0" w:color="auto"/>
            </w:tcBorders>
            <w:shd w:val="clear" w:color="auto" w:fill="auto"/>
            <w:vAlign w:val="bottom"/>
            <w:hideMark/>
          </w:tcPr>
          <w:p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 xml:space="preserve">Analiza wpływu zmiany schematu referencyjnej bazy danych obiektów topograficznych na schemat bazy danych obiektów topograficznych wdrożony w UMM oraz dostosowanie UMM do aktualizacji bazy danych topograficznych UMM danymi z bazy BDOT w nowym schemacie. </w:t>
            </w:r>
            <w:r w:rsidRPr="00D46CA0">
              <w:rPr>
                <w:rFonts w:eastAsia="Times New Roman" w:cs="Arial"/>
                <w:color w:val="000000"/>
                <w:lang w:eastAsia="pl-PL"/>
              </w:rPr>
              <w:br/>
              <w:t xml:space="preserve">Zgodnie z rozporządzeniem z dnia 17 listopada 2011 r. w sprawie bazy danych obiektów topograficznych oraz bazy danych obiektów </w:t>
            </w:r>
            <w:proofErr w:type="spellStart"/>
            <w:r w:rsidRPr="00D46CA0">
              <w:rPr>
                <w:rFonts w:eastAsia="Times New Roman" w:cs="Arial"/>
                <w:color w:val="000000"/>
                <w:lang w:eastAsia="pl-PL"/>
              </w:rPr>
              <w:t>ogólnogeograficznych</w:t>
            </w:r>
            <w:proofErr w:type="spellEnd"/>
            <w:r w:rsidRPr="00D46CA0">
              <w:rPr>
                <w:rFonts w:eastAsia="Times New Roman" w:cs="Arial"/>
                <w:color w:val="000000"/>
                <w:lang w:eastAsia="pl-PL"/>
              </w:rPr>
              <w:t>, a także standardowych opracowań kartograficznych obowiązującym schematem BDOT10k jest schemat 3.0. W UMM został zaimplementowany schemat 2.0.4.7 TBD.</w:t>
            </w:r>
            <w:r w:rsidRPr="00D46CA0">
              <w:rPr>
                <w:rFonts w:eastAsia="Times New Roman" w:cs="Arial"/>
                <w:color w:val="000000"/>
                <w:lang w:eastAsia="pl-PL"/>
              </w:rPr>
              <w:br/>
              <w:t xml:space="preserve">Analiza ma na celu określenie czy baza UMM, zgodna ze schematem 2.0.4.7 TBD, musi zostać zmodyfikowana z uwagi na zmianę schematu BDOT10k do wersji 3.0. </w:t>
            </w:r>
            <w:r w:rsidRPr="00D46CA0">
              <w:rPr>
                <w:rFonts w:eastAsia="Times New Roman" w:cs="Arial"/>
                <w:color w:val="000000"/>
                <w:lang w:eastAsia="pl-PL"/>
              </w:rPr>
              <w:br/>
              <w:t>Zakres dostosowania UMM do aktualizacji danych topograficznych danymi z bazy BDOT 10k w wersji 3.0 uzależniony jest od wyników analizy.</w:t>
            </w:r>
          </w:p>
        </w:tc>
      </w:tr>
      <w:tr w:rsidR="00C57E47" w:rsidRPr="00FF24A3" w:rsidTr="000E354F">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7/2013</w:t>
            </w:r>
          </w:p>
        </w:tc>
        <w:tc>
          <w:tcPr>
            <w:tcW w:w="7654" w:type="dxa"/>
            <w:tcBorders>
              <w:top w:val="nil"/>
              <w:left w:val="nil"/>
              <w:bottom w:val="single" w:sz="4" w:space="0" w:color="auto"/>
              <w:right w:val="single" w:sz="4" w:space="0" w:color="auto"/>
            </w:tcBorders>
            <w:shd w:val="clear" w:color="auto" w:fill="auto"/>
            <w:vAlign w:val="bottom"/>
            <w:hideMark/>
          </w:tcPr>
          <w:p w:rsidR="00C57E47" w:rsidRPr="00D46CA0" w:rsidRDefault="00C57E47" w:rsidP="000E354F">
            <w:pPr>
              <w:spacing w:after="0" w:line="240" w:lineRule="auto"/>
              <w:rPr>
                <w:rFonts w:eastAsia="Times New Roman" w:cs="Arial"/>
                <w:lang w:eastAsia="pl-PL"/>
              </w:rPr>
            </w:pPr>
            <w:r w:rsidRPr="00D46CA0">
              <w:rPr>
                <w:rFonts w:eastAsia="Times New Roman" w:cs="Arial"/>
                <w:lang w:eastAsia="pl-PL"/>
              </w:rPr>
              <w:t>Aktualizacja danych adresowych bazy UMM obiektami BDOT przyjętymi do zasobu od września 2012 do czerwca 2013 r.</w:t>
            </w:r>
          </w:p>
        </w:tc>
      </w:tr>
      <w:tr w:rsidR="00C57E47" w:rsidRPr="00FF24A3" w:rsidTr="000E354F">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8/2013</w:t>
            </w:r>
          </w:p>
        </w:tc>
        <w:tc>
          <w:tcPr>
            <w:tcW w:w="7654" w:type="dxa"/>
            <w:tcBorders>
              <w:top w:val="nil"/>
              <w:left w:val="nil"/>
              <w:bottom w:val="single" w:sz="4" w:space="0" w:color="auto"/>
              <w:right w:val="single" w:sz="4" w:space="0" w:color="auto"/>
            </w:tcBorders>
            <w:shd w:val="clear" w:color="auto" w:fill="auto"/>
            <w:vAlign w:val="bottom"/>
            <w:hideMark/>
          </w:tcPr>
          <w:p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 xml:space="preserve">Przygotowanie schematu bazy danych </w:t>
            </w:r>
            <w:proofErr w:type="spellStart"/>
            <w:r w:rsidRPr="00D46CA0">
              <w:rPr>
                <w:rFonts w:eastAsia="Times New Roman" w:cs="Arial"/>
                <w:color w:val="000000"/>
                <w:lang w:eastAsia="pl-PL"/>
              </w:rPr>
              <w:t>EMUiA</w:t>
            </w:r>
            <w:proofErr w:type="spellEnd"/>
            <w:r w:rsidRPr="00D46CA0">
              <w:rPr>
                <w:rFonts w:eastAsia="Times New Roman" w:cs="Arial"/>
                <w:color w:val="000000"/>
                <w:lang w:eastAsia="pl-PL"/>
              </w:rPr>
              <w:t xml:space="preserve"> jako predefiniowanego schematu bazy danych Modułu SDI.</w:t>
            </w:r>
          </w:p>
        </w:tc>
      </w:tr>
      <w:tr w:rsidR="00C57E47" w:rsidRPr="00FF24A3" w:rsidTr="000E354F">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9/2013</w:t>
            </w:r>
          </w:p>
        </w:tc>
        <w:tc>
          <w:tcPr>
            <w:tcW w:w="7654" w:type="dxa"/>
            <w:tcBorders>
              <w:top w:val="nil"/>
              <w:left w:val="nil"/>
              <w:bottom w:val="single" w:sz="4" w:space="0" w:color="auto"/>
              <w:right w:val="single" w:sz="4" w:space="0" w:color="auto"/>
            </w:tcBorders>
            <w:shd w:val="clear" w:color="auto" w:fill="auto"/>
            <w:vAlign w:val="bottom"/>
            <w:hideMark/>
          </w:tcPr>
          <w:p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Analiza możliwości przygotowania interfejsu generycznego UMM w formie rozwiązania udostępnianego offline.</w:t>
            </w:r>
          </w:p>
        </w:tc>
      </w:tr>
      <w:tr w:rsidR="00C57E47" w:rsidRPr="00FF24A3" w:rsidTr="000E354F">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10/2013</w:t>
            </w:r>
          </w:p>
        </w:tc>
        <w:tc>
          <w:tcPr>
            <w:tcW w:w="7654" w:type="dxa"/>
            <w:tcBorders>
              <w:top w:val="nil"/>
              <w:left w:val="nil"/>
              <w:bottom w:val="single" w:sz="4" w:space="0" w:color="auto"/>
              <w:right w:val="single" w:sz="4" w:space="0" w:color="auto"/>
            </w:tcBorders>
            <w:shd w:val="clear" w:color="auto" w:fill="auto"/>
            <w:vAlign w:val="bottom"/>
            <w:hideMark/>
          </w:tcPr>
          <w:p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Analiza spełnienia wymagań określonych przez system WCPR oraz analiza możliwości i zakresu dostosowania UMM do spełnienia tych wymagań</w:t>
            </w:r>
          </w:p>
        </w:tc>
      </w:tr>
      <w:tr w:rsidR="00C57E47" w:rsidRPr="00FF24A3" w:rsidTr="000E354F">
        <w:trPr>
          <w:trHeight w:val="765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lastRenderedPageBreak/>
              <w:t>11/2013 </w:t>
            </w:r>
          </w:p>
        </w:tc>
        <w:tc>
          <w:tcPr>
            <w:tcW w:w="7654" w:type="dxa"/>
            <w:tcBorders>
              <w:top w:val="nil"/>
              <w:left w:val="nil"/>
              <w:bottom w:val="single" w:sz="4" w:space="0" w:color="auto"/>
              <w:right w:val="single" w:sz="4" w:space="0" w:color="auto"/>
            </w:tcBorders>
            <w:shd w:val="clear" w:color="auto" w:fill="auto"/>
            <w:vAlign w:val="bottom"/>
            <w:hideMark/>
          </w:tcPr>
          <w:p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 xml:space="preserve">Wygenerowanie </w:t>
            </w:r>
            <w:proofErr w:type="spellStart"/>
            <w:r w:rsidRPr="00D46CA0">
              <w:rPr>
                <w:rFonts w:eastAsia="Times New Roman" w:cs="Arial"/>
                <w:color w:val="000000"/>
                <w:lang w:eastAsia="pl-PL"/>
              </w:rPr>
              <w:t>centroidów</w:t>
            </w:r>
            <w:proofErr w:type="spellEnd"/>
            <w:r w:rsidRPr="00D46CA0">
              <w:rPr>
                <w:rFonts w:eastAsia="Times New Roman" w:cs="Arial"/>
                <w:color w:val="000000"/>
                <w:lang w:eastAsia="pl-PL"/>
              </w:rPr>
              <w:t xml:space="preserve"> na skrzyżowaniach ulic oraz przygotowanie procesu i trybu aktualizacji danych zgodnie z niżej wskazanymi warunkami:</w:t>
            </w:r>
            <w:r w:rsidRPr="00D46CA0">
              <w:rPr>
                <w:rFonts w:eastAsia="Times New Roman" w:cs="Arial"/>
                <w:color w:val="000000"/>
                <w:lang w:eastAsia="pl-PL"/>
              </w:rPr>
              <w:br/>
              <w:t xml:space="preserve">1. definiowanie dla </w:t>
            </w:r>
            <w:proofErr w:type="spellStart"/>
            <w:r w:rsidRPr="00D46CA0">
              <w:rPr>
                <w:rFonts w:eastAsia="Times New Roman" w:cs="Arial"/>
                <w:color w:val="000000"/>
                <w:lang w:eastAsia="pl-PL"/>
              </w:rPr>
              <w:t>centroidów</w:t>
            </w:r>
            <w:proofErr w:type="spellEnd"/>
            <w:r w:rsidRPr="00D46CA0">
              <w:rPr>
                <w:rFonts w:eastAsia="Times New Roman" w:cs="Arial"/>
                <w:color w:val="000000"/>
                <w:lang w:eastAsia="pl-PL"/>
              </w:rPr>
              <w:t xml:space="preserve"> odbywa się następująco:</w:t>
            </w:r>
            <w:r w:rsidRPr="00D46CA0">
              <w:rPr>
                <w:rFonts w:eastAsia="Times New Roman" w:cs="Arial"/>
                <w:color w:val="000000"/>
                <w:lang w:eastAsia="pl-PL"/>
              </w:rPr>
              <w:br/>
              <w:t>1) na skrzyżowaniach ulic po atrybutach:</w:t>
            </w:r>
            <w:r w:rsidRPr="00D46CA0">
              <w:rPr>
                <w:rFonts w:eastAsia="Times New Roman" w:cs="Arial"/>
                <w:color w:val="000000"/>
                <w:lang w:eastAsia="pl-PL"/>
              </w:rPr>
              <w:br/>
              <w:t>- nazwa ulicy 1</w:t>
            </w:r>
            <w:r w:rsidRPr="00D46CA0">
              <w:rPr>
                <w:rFonts w:eastAsia="Times New Roman" w:cs="Arial"/>
                <w:color w:val="000000"/>
                <w:lang w:eastAsia="pl-PL"/>
              </w:rPr>
              <w:br/>
              <w:t>- nazwa ulicy 2</w:t>
            </w:r>
            <w:r w:rsidRPr="00D46CA0">
              <w:rPr>
                <w:rFonts w:eastAsia="Times New Roman" w:cs="Arial"/>
                <w:color w:val="000000"/>
                <w:lang w:eastAsia="pl-PL"/>
              </w:rPr>
              <w:br/>
              <w:t>- nazwa ulicy ….</w:t>
            </w:r>
            <w:r w:rsidRPr="00D46CA0">
              <w:rPr>
                <w:rFonts w:eastAsia="Times New Roman" w:cs="Arial"/>
                <w:color w:val="000000"/>
                <w:lang w:eastAsia="pl-PL"/>
              </w:rPr>
              <w:br/>
              <w:t>+ współrzędne</w:t>
            </w:r>
            <w:r w:rsidRPr="00D46CA0">
              <w:rPr>
                <w:rFonts w:eastAsia="Times New Roman" w:cs="Arial"/>
                <w:color w:val="000000"/>
                <w:lang w:eastAsia="pl-PL"/>
              </w:rPr>
              <w:br/>
              <w:t>2) definiowanie ronda po atrybutach:</w:t>
            </w:r>
            <w:r w:rsidRPr="00D46CA0">
              <w:rPr>
                <w:rFonts w:eastAsia="Times New Roman" w:cs="Arial"/>
                <w:color w:val="000000"/>
                <w:lang w:eastAsia="pl-PL"/>
              </w:rPr>
              <w:br/>
              <w:t>- nazwa ulicy 1</w:t>
            </w:r>
            <w:r w:rsidRPr="00D46CA0">
              <w:rPr>
                <w:rFonts w:eastAsia="Times New Roman" w:cs="Arial"/>
                <w:color w:val="000000"/>
                <w:lang w:eastAsia="pl-PL"/>
              </w:rPr>
              <w:br/>
              <w:t>- nazwa ulicy 2</w:t>
            </w:r>
            <w:r w:rsidRPr="00D46CA0">
              <w:rPr>
                <w:rFonts w:eastAsia="Times New Roman" w:cs="Arial"/>
                <w:color w:val="000000"/>
                <w:lang w:eastAsia="pl-PL"/>
              </w:rPr>
              <w:br/>
              <w:t>- nazwa ulicy ….</w:t>
            </w:r>
            <w:r w:rsidRPr="00D46CA0">
              <w:rPr>
                <w:rFonts w:eastAsia="Times New Roman" w:cs="Arial"/>
                <w:color w:val="000000"/>
                <w:lang w:eastAsia="pl-PL"/>
              </w:rPr>
              <w:br/>
              <w:t>-  nazwa ronda jeśli taka istnieje</w:t>
            </w:r>
            <w:r w:rsidRPr="00D46CA0">
              <w:rPr>
                <w:rFonts w:eastAsia="Times New Roman" w:cs="Arial"/>
                <w:color w:val="000000"/>
                <w:lang w:eastAsia="pl-PL"/>
              </w:rPr>
              <w:br/>
              <w:t>+ współrzędne</w:t>
            </w:r>
            <w:r w:rsidRPr="00D46CA0">
              <w:rPr>
                <w:rFonts w:eastAsia="Times New Roman" w:cs="Arial"/>
                <w:color w:val="000000"/>
                <w:lang w:eastAsia="pl-PL"/>
              </w:rPr>
              <w:br/>
              <w:t>3) uwzględnienie skrzyżowań wielopoziomowych poprzez wpis w atrybucie takiej centroidy</w:t>
            </w:r>
            <w:r w:rsidRPr="00D46CA0">
              <w:rPr>
                <w:rFonts w:eastAsia="Times New Roman" w:cs="Arial"/>
                <w:color w:val="000000"/>
                <w:lang w:eastAsia="pl-PL"/>
              </w:rPr>
              <w:br/>
              <w:t>4) skrzyżowania dróg bez nazw ulic po atrybutach:</w:t>
            </w:r>
            <w:r w:rsidRPr="00D46CA0">
              <w:rPr>
                <w:rFonts w:eastAsia="Times New Roman" w:cs="Arial"/>
                <w:color w:val="000000"/>
                <w:lang w:eastAsia="pl-PL"/>
              </w:rPr>
              <w:br/>
              <w:t>- numer szlaku drogowego 1</w:t>
            </w:r>
            <w:r w:rsidRPr="00D46CA0">
              <w:rPr>
                <w:rFonts w:eastAsia="Times New Roman" w:cs="Arial"/>
                <w:color w:val="000000"/>
                <w:lang w:eastAsia="pl-PL"/>
              </w:rPr>
              <w:br/>
              <w:t>- numer szlaku drogowego 2</w:t>
            </w:r>
            <w:r w:rsidRPr="00D46CA0">
              <w:rPr>
                <w:rFonts w:eastAsia="Times New Roman" w:cs="Arial"/>
                <w:color w:val="000000"/>
                <w:lang w:eastAsia="pl-PL"/>
              </w:rPr>
              <w:br/>
              <w:t>- numer szlaku drogowego …</w:t>
            </w:r>
            <w:r w:rsidRPr="00D46CA0">
              <w:rPr>
                <w:rFonts w:eastAsia="Times New Roman" w:cs="Arial"/>
                <w:color w:val="000000"/>
                <w:lang w:eastAsia="pl-PL"/>
              </w:rPr>
              <w:br/>
              <w:t>+współrzędne</w:t>
            </w:r>
            <w:r w:rsidRPr="00D46CA0">
              <w:rPr>
                <w:rFonts w:eastAsia="Times New Roman" w:cs="Arial"/>
                <w:color w:val="000000"/>
                <w:lang w:eastAsia="pl-PL"/>
              </w:rPr>
              <w:br/>
              <w:t>5) węzły kolejowe</w:t>
            </w:r>
            <w:r w:rsidRPr="00D46CA0">
              <w:rPr>
                <w:rFonts w:eastAsia="Times New Roman" w:cs="Arial"/>
                <w:color w:val="000000"/>
                <w:lang w:eastAsia="pl-PL"/>
              </w:rPr>
              <w:br/>
              <w:t>- nazwa węzła</w:t>
            </w:r>
            <w:r w:rsidRPr="00D46CA0">
              <w:rPr>
                <w:rFonts w:eastAsia="Times New Roman" w:cs="Arial"/>
                <w:color w:val="000000"/>
                <w:lang w:eastAsia="pl-PL"/>
              </w:rPr>
              <w:br/>
              <w:t>- współrzędne</w:t>
            </w:r>
            <w:r w:rsidRPr="00D46CA0">
              <w:rPr>
                <w:rFonts w:eastAsia="Times New Roman" w:cs="Arial"/>
                <w:color w:val="000000"/>
                <w:lang w:eastAsia="pl-PL"/>
              </w:rPr>
              <w:br/>
              <w:t>6) skrzyżowania dróg z liniami kolejowymi</w:t>
            </w:r>
            <w:r w:rsidRPr="00D46CA0">
              <w:rPr>
                <w:rFonts w:eastAsia="Times New Roman" w:cs="Arial"/>
                <w:color w:val="000000"/>
                <w:lang w:eastAsia="pl-PL"/>
              </w:rPr>
              <w:br/>
              <w:t>- nazwa ulicy/numer szlaku drogowego</w:t>
            </w:r>
            <w:r w:rsidRPr="00D46CA0">
              <w:rPr>
                <w:rFonts w:eastAsia="Times New Roman" w:cs="Arial"/>
                <w:color w:val="000000"/>
                <w:lang w:eastAsia="pl-PL"/>
              </w:rPr>
              <w:br/>
              <w:t>- numer szlaku kolejowego</w:t>
            </w:r>
            <w:r w:rsidRPr="00D46CA0">
              <w:rPr>
                <w:rFonts w:eastAsia="Times New Roman" w:cs="Arial"/>
                <w:color w:val="000000"/>
                <w:lang w:eastAsia="pl-PL"/>
              </w:rPr>
              <w:br/>
              <w:t>- współrzędne</w:t>
            </w:r>
            <w:r w:rsidRPr="00D46CA0">
              <w:rPr>
                <w:rFonts w:eastAsia="Times New Roman" w:cs="Arial"/>
                <w:color w:val="000000"/>
                <w:lang w:eastAsia="pl-PL"/>
              </w:rPr>
              <w:br/>
              <w:t xml:space="preserve">2. Wygenerowanie </w:t>
            </w:r>
            <w:proofErr w:type="spellStart"/>
            <w:r w:rsidRPr="00D46CA0">
              <w:rPr>
                <w:rFonts w:eastAsia="Times New Roman" w:cs="Arial"/>
                <w:color w:val="000000"/>
                <w:lang w:eastAsia="pl-PL"/>
              </w:rPr>
              <w:t>centroidów</w:t>
            </w:r>
            <w:proofErr w:type="spellEnd"/>
            <w:r w:rsidRPr="00D46CA0">
              <w:rPr>
                <w:rFonts w:eastAsia="Times New Roman" w:cs="Arial"/>
                <w:color w:val="000000"/>
                <w:lang w:eastAsia="pl-PL"/>
              </w:rPr>
              <w:t xml:space="preserve"> musi nastąpić dla wszystkich ciągów komunikacyjnych poza ciągami torów tramwajowych (np. przecięcia dróg polnych, leśnych, ciągów komunikacyjnych np.: z torami, wiaduktami).</w:t>
            </w:r>
            <w:r w:rsidRPr="00D46CA0">
              <w:rPr>
                <w:rFonts w:eastAsia="Times New Roman" w:cs="Arial"/>
                <w:color w:val="000000"/>
                <w:lang w:eastAsia="pl-PL"/>
              </w:rPr>
              <w:br/>
              <w:t>3. Dla bardzo zurbanizowanych skrzyżowaniach będzie brany pod uwagę najbardziej zbliżony centroid i „dociągany” do punktu za pośrednictwem UMM. Powinny być wygenerowane wszystkie centroidy dla takich skrzyżowań.</w:t>
            </w:r>
          </w:p>
        </w:tc>
      </w:tr>
      <w:tr w:rsidR="00C57E47" w:rsidRPr="00E54F1D" w:rsidTr="000E354F">
        <w:trPr>
          <w:trHeight w:val="981"/>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12/2014</w:t>
            </w:r>
          </w:p>
        </w:tc>
        <w:tc>
          <w:tcPr>
            <w:tcW w:w="7654" w:type="dxa"/>
            <w:tcBorders>
              <w:top w:val="nil"/>
              <w:left w:val="nil"/>
              <w:bottom w:val="single" w:sz="4" w:space="0" w:color="auto"/>
              <w:right w:val="single" w:sz="4" w:space="0" w:color="auto"/>
            </w:tcBorders>
            <w:shd w:val="clear" w:color="auto" w:fill="auto"/>
            <w:vAlign w:val="center"/>
            <w:hideMark/>
          </w:tcPr>
          <w:p w:rsidR="00C57E47" w:rsidRPr="00D46CA0" w:rsidRDefault="00C57E47" w:rsidP="000E354F">
            <w:pPr>
              <w:spacing w:after="0" w:line="240" w:lineRule="auto"/>
              <w:jc w:val="both"/>
              <w:rPr>
                <w:rFonts w:eastAsia="Times New Roman" w:cs="Arial"/>
                <w:color w:val="000000"/>
                <w:lang w:eastAsia="pl-PL"/>
              </w:rPr>
            </w:pPr>
            <w:r w:rsidRPr="00D46CA0">
              <w:rPr>
                <w:rFonts w:eastAsia="Times New Roman" w:cs="Arial"/>
                <w:color w:val="000000"/>
                <w:lang w:eastAsia="pl-PL"/>
              </w:rPr>
              <w:t>Wsparcie Zamawiającego w udostępnieniu środowiska UMM dla SI WCPR oraz udzielaniu konsultacji i porad dla Wykonawcy systemu SI WCPR w zakresie integracji z UMM</w:t>
            </w:r>
          </w:p>
        </w:tc>
      </w:tr>
      <w:tr w:rsidR="00C57E47" w:rsidRPr="00E54F1D" w:rsidTr="000E354F">
        <w:trPr>
          <w:trHeight w:val="413"/>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13/2014</w:t>
            </w:r>
          </w:p>
        </w:tc>
        <w:tc>
          <w:tcPr>
            <w:tcW w:w="7654" w:type="dxa"/>
            <w:tcBorders>
              <w:top w:val="nil"/>
              <w:left w:val="nil"/>
              <w:bottom w:val="single" w:sz="4" w:space="0" w:color="auto"/>
              <w:right w:val="single" w:sz="4" w:space="0" w:color="auto"/>
            </w:tcBorders>
            <w:shd w:val="clear" w:color="auto" w:fill="auto"/>
            <w:vAlign w:val="center"/>
            <w:hideMark/>
          </w:tcPr>
          <w:p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 xml:space="preserve">Wytworzenie prototypu funkcjonalności </w:t>
            </w:r>
            <w:proofErr w:type="spellStart"/>
            <w:r w:rsidRPr="00D46CA0">
              <w:rPr>
                <w:rFonts w:eastAsia="Times New Roman" w:cs="Arial"/>
                <w:color w:val="000000"/>
                <w:lang w:eastAsia="pl-PL"/>
              </w:rPr>
              <w:t>pikietażu</w:t>
            </w:r>
            <w:proofErr w:type="spellEnd"/>
          </w:p>
        </w:tc>
      </w:tr>
    </w:tbl>
    <w:p w:rsidR="00C57E47" w:rsidRDefault="00C57E47" w:rsidP="00C57E47">
      <w:pPr>
        <w:jc w:val="both"/>
      </w:pPr>
      <w:r w:rsidRPr="00DC19C3">
        <w:t xml:space="preserve">W ramach zamówienia </w:t>
      </w:r>
      <w:r w:rsidRPr="008542CD">
        <w:rPr>
          <w:i/>
        </w:rPr>
        <w:t xml:space="preserve">Rozwój Uniwersalnego Modułu Mapowego na potrzeby Projektu </w:t>
      </w:r>
      <w:proofErr w:type="spellStart"/>
      <w:r w:rsidRPr="008542CD">
        <w:rPr>
          <w:i/>
        </w:rPr>
        <w:t>Geoportal</w:t>
      </w:r>
      <w:proofErr w:type="spellEnd"/>
      <w:r w:rsidRPr="008542CD">
        <w:rPr>
          <w:i/>
        </w:rPr>
        <w:t xml:space="preserve"> 2</w:t>
      </w:r>
      <w:r w:rsidRPr="00DC19C3">
        <w:t xml:space="preserve">  </w:t>
      </w:r>
      <w:r>
        <w:rPr>
          <w:i/>
        </w:rPr>
        <w:t xml:space="preserve">nr ref: </w:t>
      </w:r>
      <w:r w:rsidRPr="008542CD">
        <w:rPr>
          <w:i/>
        </w:rPr>
        <w:t>BO-ZP.2610.22.2014.IZ.G2</w:t>
      </w:r>
      <w:r>
        <w:rPr>
          <w:i/>
        </w:rPr>
        <w:t>, realizowanego w okresie kwiecień 2015 r. – wrzesień 2015 r.,</w:t>
      </w:r>
      <w:r w:rsidRPr="00164725">
        <w:t xml:space="preserve"> </w:t>
      </w:r>
      <w:r>
        <w:t>zrealizowane</w:t>
      </w:r>
      <w:r w:rsidRPr="00DC19C3" w:rsidDel="00C730D5">
        <w:t xml:space="preserve"> </w:t>
      </w:r>
      <w:r w:rsidRPr="00DC19C3">
        <w:t xml:space="preserve">prace </w:t>
      </w:r>
      <w:r>
        <w:t xml:space="preserve">dotyczyły </w:t>
      </w:r>
      <w:r w:rsidRPr="00DC19C3">
        <w:t>rozbudow</w:t>
      </w:r>
      <w:r>
        <w:t>y</w:t>
      </w:r>
      <w:r w:rsidRPr="00DC19C3">
        <w:t xml:space="preserve"> rozwiązań stworzonych w ramach zamówie</w:t>
      </w:r>
      <w:r>
        <w:t>ń:</w:t>
      </w:r>
    </w:p>
    <w:p w:rsidR="00C57E47" w:rsidRDefault="00C57E47" w:rsidP="00C57E47">
      <w:pPr>
        <w:jc w:val="both"/>
      </w:pPr>
      <w:r>
        <w:t xml:space="preserve">- </w:t>
      </w:r>
      <w:r w:rsidRPr="00DC19C3">
        <w:t xml:space="preserve"> </w:t>
      </w:r>
      <w:r w:rsidRPr="00DC19C3">
        <w:rPr>
          <w:i/>
        </w:rPr>
        <w:t>Implementacja węzłów Infrastruktury Informacji Przestrzennej w celu zapewnienia dostępu do danych i dokumentów Państwowego Zasobu Geodezyjnego i Kartograficznego oraz wytworzenie dedykowanych narzędzi do obsługi modułów mapowych</w:t>
      </w:r>
      <w:r>
        <w:t>,</w:t>
      </w:r>
    </w:p>
    <w:p w:rsidR="00C57E47" w:rsidRPr="00DC19C3" w:rsidRDefault="00C57E47" w:rsidP="00C57E47">
      <w:pPr>
        <w:jc w:val="both"/>
      </w:pPr>
      <w:r>
        <w:lastRenderedPageBreak/>
        <w:t xml:space="preserve">- </w:t>
      </w:r>
      <w:r w:rsidRPr="00DC19C3">
        <w:rPr>
          <w:i/>
        </w:rPr>
        <w:t>Rozwój i administracji usług Uniwersalnego Modułu Mapowego na potrzeby projektu GEOPORTAL 2</w:t>
      </w:r>
      <w:r w:rsidRPr="00DC19C3">
        <w:t xml:space="preserve">  </w:t>
      </w:r>
      <w:r>
        <w:rPr>
          <w:i/>
        </w:rPr>
        <w:t xml:space="preserve">nr ref: </w:t>
      </w:r>
      <w:r w:rsidRPr="00003F47">
        <w:rPr>
          <w:i/>
        </w:rPr>
        <w:t>ZP/BO-4-2500-76/IZ-5049/G2-19.52/2012</w:t>
      </w:r>
    </w:p>
    <w:p w:rsidR="00C57E47" w:rsidRDefault="00C57E47" w:rsidP="00C57E47">
      <w:pPr>
        <w:spacing w:after="100" w:line="276" w:lineRule="auto"/>
        <w:jc w:val="both"/>
      </w:pPr>
      <w:r w:rsidRPr="00DC19C3">
        <w:t xml:space="preserve">Zakres prac wykonanych w ramach realizacji zamówienia został przedstawiony </w:t>
      </w:r>
      <w:r>
        <w:t>poniżej</w:t>
      </w:r>
      <w:r w:rsidRPr="00DC19C3">
        <w:t>. Dokumentacja dotycząca poszczególnych zleceń zostanie przekazana Wykonawcy po podpisaniu Umowy.</w:t>
      </w:r>
    </w:p>
    <w:tbl>
      <w:tblPr>
        <w:tblW w:w="9087" w:type="dxa"/>
        <w:tblInd w:w="55" w:type="dxa"/>
        <w:tblLayout w:type="fixed"/>
        <w:tblCellMar>
          <w:left w:w="70" w:type="dxa"/>
          <w:right w:w="70" w:type="dxa"/>
        </w:tblCellMar>
        <w:tblLook w:val="04A0" w:firstRow="1" w:lastRow="0" w:firstColumn="1" w:lastColumn="0" w:noHBand="0" w:noVBand="1"/>
      </w:tblPr>
      <w:tblGrid>
        <w:gridCol w:w="1433"/>
        <w:gridCol w:w="7654"/>
      </w:tblGrid>
      <w:tr w:rsidR="00C57E47" w:rsidRPr="00FF24A3"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rsidR="00C57E47" w:rsidRPr="00D46CA0" w:rsidRDefault="00C57E47" w:rsidP="000E354F">
            <w:pPr>
              <w:spacing w:after="0" w:line="240" w:lineRule="auto"/>
              <w:jc w:val="center"/>
              <w:rPr>
                <w:rFonts w:eastAsia="Times New Roman" w:cs="Arial"/>
                <w:b/>
                <w:bCs/>
                <w:color w:val="000000"/>
                <w:lang w:eastAsia="pl-PL"/>
              </w:rPr>
            </w:pPr>
            <w:r>
              <w:rPr>
                <w:rFonts w:eastAsia="Times New Roman" w:cs="Arial"/>
                <w:b/>
                <w:bCs/>
                <w:color w:val="000000"/>
                <w:lang w:eastAsia="pl-PL"/>
              </w:rPr>
              <w:t>Oznaczenie</w:t>
            </w:r>
          </w:p>
        </w:tc>
        <w:tc>
          <w:tcPr>
            <w:tcW w:w="7654" w:type="dxa"/>
            <w:tcBorders>
              <w:top w:val="single" w:sz="4" w:space="0" w:color="auto"/>
              <w:left w:val="nil"/>
              <w:bottom w:val="single" w:sz="4" w:space="0" w:color="auto"/>
              <w:right w:val="single" w:sz="4" w:space="0" w:color="auto"/>
            </w:tcBorders>
            <w:shd w:val="clear" w:color="auto" w:fill="8DB3E2"/>
            <w:vAlign w:val="center"/>
            <w:hideMark/>
          </w:tcPr>
          <w:p w:rsidR="00C57E47" w:rsidRPr="00D46CA0" w:rsidRDefault="00C57E47" w:rsidP="000E354F">
            <w:pPr>
              <w:spacing w:after="0" w:line="240" w:lineRule="auto"/>
              <w:jc w:val="center"/>
              <w:rPr>
                <w:rFonts w:eastAsia="Times New Roman" w:cs="Arial"/>
                <w:b/>
                <w:bCs/>
                <w:color w:val="000000"/>
                <w:lang w:eastAsia="pl-PL"/>
              </w:rPr>
            </w:pPr>
            <w:r w:rsidRPr="00D46CA0">
              <w:rPr>
                <w:rFonts w:eastAsia="Times New Roman" w:cs="Arial"/>
                <w:b/>
                <w:bCs/>
                <w:color w:val="000000"/>
                <w:lang w:eastAsia="pl-PL"/>
              </w:rPr>
              <w:t xml:space="preserve">Zakres </w:t>
            </w:r>
            <w:r>
              <w:rPr>
                <w:rFonts w:eastAsia="Times New Roman" w:cs="Arial"/>
                <w:b/>
                <w:bCs/>
                <w:color w:val="000000"/>
                <w:lang w:eastAsia="pl-PL"/>
              </w:rPr>
              <w:t>zadania</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Analiza</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20290D" w:rsidRDefault="00C57E47" w:rsidP="000E354F">
            <w:pPr>
              <w:spacing w:after="0" w:line="240" w:lineRule="auto"/>
              <w:rPr>
                <w:rFonts w:eastAsia="Times New Roman" w:cs="Arial"/>
                <w:color w:val="000000"/>
                <w:lang w:eastAsia="pl-PL"/>
              </w:rPr>
            </w:pPr>
            <w:r w:rsidRPr="0020290D">
              <w:rPr>
                <w:rFonts w:eastAsia="Times New Roman" w:cs="Arial"/>
                <w:color w:val="000000"/>
                <w:lang w:eastAsia="pl-PL"/>
              </w:rPr>
              <w:t xml:space="preserve">Wykonanie analizy istniejącego rozwiązania Uniwersalnego Modułu Mapowego </w:t>
            </w:r>
            <w:r w:rsidRPr="0020290D">
              <w:rPr>
                <w:rFonts w:eastAsia="Times New Roman" w:cs="Arial"/>
                <w:color w:val="000000"/>
                <w:lang w:eastAsia="pl-PL"/>
              </w:rPr>
              <w:br/>
              <w:t>i Modułu SDI oraz przekazanie rekomendacji wskazujących kierunki wsparcia dla funkcjonowania modułów oraz ich optymalizacji i rozwoju</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1/2015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20290D" w:rsidRDefault="00C57E47" w:rsidP="000E354F">
            <w:pPr>
              <w:spacing w:after="0" w:line="240" w:lineRule="auto"/>
              <w:rPr>
                <w:rFonts w:eastAsia="Times New Roman" w:cs="Arial"/>
                <w:color w:val="000000"/>
                <w:lang w:eastAsia="pl-PL"/>
              </w:rPr>
            </w:pPr>
            <w:r w:rsidRPr="0020290D">
              <w:rPr>
                <w:rFonts w:eastAsia="Times New Roman" w:cs="Arial"/>
                <w:color w:val="000000"/>
                <w:lang w:eastAsia="pl-PL"/>
              </w:rPr>
              <w:t>Wsparcie Partnerów korzystając</w:t>
            </w:r>
            <w:r>
              <w:rPr>
                <w:rFonts w:eastAsia="Times New Roman" w:cs="Arial"/>
                <w:color w:val="000000"/>
                <w:lang w:eastAsia="pl-PL"/>
              </w:rPr>
              <w:t>ych</w:t>
            </w:r>
            <w:r w:rsidRPr="0020290D">
              <w:rPr>
                <w:rFonts w:eastAsia="Times New Roman" w:cs="Arial"/>
                <w:color w:val="000000"/>
                <w:lang w:eastAsia="pl-PL"/>
              </w:rPr>
              <w:t xml:space="preserve"> z Modułu SDI, wykonanie zmian na potrzeby SWD PRM, aktualizacja adresów.</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2/2015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20290D" w:rsidRDefault="00C57E47" w:rsidP="000E354F">
            <w:pPr>
              <w:spacing w:after="0" w:line="240" w:lineRule="auto"/>
              <w:rPr>
                <w:rFonts w:eastAsia="Times New Roman" w:cs="Arial"/>
                <w:color w:val="000000"/>
                <w:lang w:eastAsia="pl-PL"/>
              </w:rPr>
            </w:pPr>
            <w:r w:rsidRPr="0020290D">
              <w:rPr>
                <w:rFonts w:eastAsia="Times New Roman" w:cs="Arial"/>
                <w:color w:val="000000"/>
                <w:lang w:eastAsia="pl-PL"/>
              </w:rPr>
              <w:t xml:space="preserve">1. Aktualizacja danych </w:t>
            </w:r>
            <w:proofErr w:type="spellStart"/>
            <w:r w:rsidRPr="0020290D">
              <w:rPr>
                <w:rFonts w:eastAsia="Times New Roman" w:cs="Arial"/>
                <w:color w:val="000000"/>
                <w:lang w:eastAsia="pl-PL"/>
              </w:rPr>
              <w:t>PZGiK</w:t>
            </w:r>
            <w:proofErr w:type="spellEnd"/>
            <w:r w:rsidRPr="0020290D">
              <w:rPr>
                <w:rFonts w:eastAsia="Times New Roman" w:cs="Arial"/>
                <w:color w:val="000000"/>
                <w:lang w:eastAsia="pl-PL"/>
              </w:rPr>
              <w:t xml:space="preserve"> na potrzeby aplikacji Analityka UMM wraz z narzędziem do aktualizacji przyrostowej i pełnej (dane BDOT10K, punkty POI, punkty adresowe).</w:t>
            </w:r>
            <w:r w:rsidRPr="0020290D">
              <w:rPr>
                <w:rFonts w:eastAsia="Times New Roman" w:cs="Arial"/>
                <w:color w:val="000000"/>
                <w:lang w:eastAsia="pl-PL"/>
              </w:rPr>
              <w:br/>
              <w:t>2. Aktualizacja i wdrożenie punktów na skrzyżowaniach.</w:t>
            </w:r>
            <w:r w:rsidRPr="0020290D">
              <w:rPr>
                <w:rFonts w:eastAsia="Times New Roman" w:cs="Arial"/>
                <w:color w:val="000000"/>
                <w:lang w:eastAsia="pl-PL"/>
              </w:rPr>
              <w:br/>
              <w:t>3. Implementacja wyszukiwarki adresów, nazw geograficznych PRNG i jednostek administracyjnych z indeksów SOLR.</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3/2015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20290D" w:rsidRDefault="00C57E47" w:rsidP="000E354F">
            <w:pPr>
              <w:spacing w:after="0" w:line="240" w:lineRule="auto"/>
              <w:rPr>
                <w:rFonts w:eastAsia="Times New Roman" w:cs="Arial"/>
                <w:color w:val="000000"/>
                <w:lang w:eastAsia="pl-PL"/>
              </w:rPr>
            </w:pPr>
            <w:r w:rsidRPr="0020290D">
              <w:rPr>
                <w:rFonts w:eastAsia="Times New Roman" w:cs="Arial"/>
                <w:color w:val="000000"/>
                <w:lang w:eastAsia="pl-PL"/>
              </w:rPr>
              <w:t>1. Wsparcie Małopolskiego Urzędu Wojewódzkiego w Krakowie we wdrożeniu i konfiguracji Modułu SDI.</w:t>
            </w:r>
            <w:r w:rsidRPr="0020290D">
              <w:rPr>
                <w:rFonts w:eastAsia="Times New Roman" w:cs="Arial"/>
                <w:color w:val="000000"/>
                <w:lang w:eastAsia="pl-PL"/>
              </w:rPr>
              <w:br/>
              <w:t>2. Wsparcie KZGW we wdrożeniu i konfiguracji Modułu SDI</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4/2015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20290D" w:rsidRDefault="00C57E47" w:rsidP="000E354F">
            <w:pPr>
              <w:spacing w:after="0" w:line="240" w:lineRule="auto"/>
              <w:rPr>
                <w:rFonts w:eastAsia="Times New Roman" w:cs="Arial"/>
                <w:color w:val="000000"/>
                <w:lang w:eastAsia="pl-PL"/>
              </w:rPr>
            </w:pPr>
            <w:r w:rsidRPr="0020290D">
              <w:rPr>
                <w:color w:val="000000"/>
              </w:rPr>
              <w:t>Realizacja zgłoszeń odnoszących się do funkcjonalności UMM, przedstawionych przez Partnerów UMM</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5/2015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20290D" w:rsidRDefault="00C57E47" w:rsidP="000E354F">
            <w:pPr>
              <w:spacing w:after="0" w:line="240" w:lineRule="auto"/>
              <w:rPr>
                <w:rFonts w:eastAsia="Times New Roman" w:cs="Arial"/>
                <w:color w:val="000000"/>
                <w:lang w:eastAsia="pl-PL"/>
              </w:rPr>
            </w:pPr>
            <w:r w:rsidRPr="0020290D">
              <w:rPr>
                <w:color w:val="000000"/>
              </w:rPr>
              <w:t>Wdrożenie wizualizacji danych Lotniczego Pogotowia Ratunkowego w UMM</w:t>
            </w:r>
          </w:p>
        </w:tc>
      </w:tr>
    </w:tbl>
    <w:p w:rsidR="00C57E47" w:rsidRDefault="00C57E47" w:rsidP="00C57E47">
      <w:pPr>
        <w:jc w:val="both"/>
      </w:pPr>
      <w:r w:rsidRPr="00DC19C3">
        <w:t xml:space="preserve">W ramach zamówienia </w:t>
      </w:r>
      <w:r w:rsidRPr="008542CD">
        <w:rPr>
          <w:i/>
        </w:rPr>
        <w:t>Rozwój Uniwersalnego Modułu Mapowego</w:t>
      </w:r>
      <w:r w:rsidRPr="00DC19C3">
        <w:t xml:space="preserve"> </w:t>
      </w:r>
      <w:r>
        <w:rPr>
          <w:i/>
        </w:rPr>
        <w:t xml:space="preserve">nr ref: </w:t>
      </w:r>
      <w:r w:rsidRPr="00DA4667">
        <w:rPr>
          <w:i/>
        </w:rPr>
        <w:t>BO-ZP.2610.67.2015.IZ</w:t>
      </w:r>
      <w:r>
        <w:rPr>
          <w:i/>
        </w:rPr>
        <w:t>, realizowanego w okresie listopad 2015 r. – grudzień 2015 r.,</w:t>
      </w:r>
      <w:r w:rsidRPr="00164725">
        <w:t xml:space="preserve"> </w:t>
      </w:r>
      <w:r>
        <w:t>zrealizowane</w:t>
      </w:r>
      <w:r w:rsidRPr="00DC19C3" w:rsidDel="00C730D5">
        <w:t xml:space="preserve"> </w:t>
      </w:r>
      <w:r w:rsidRPr="00DC19C3">
        <w:t xml:space="preserve">prace </w:t>
      </w:r>
      <w:r>
        <w:t xml:space="preserve">dotyczyły </w:t>
      </w:r>
      <w:r w:rsidRPr="00DC19C3">
        <w:t>rozbudow</w:t>
      </w:r>
      <w:r>
        <w:t>y</w:t>
      </w:r>
      <w:r w:rsidRPr="00DC19C3">
        <w:t xml:space="preserve"> rozwiązań stworzonych w ramach zamówie</w:t>
      </w:r>
      <w:r>
        <w:t>ń:</w:t>
      </w:r>
    </w:p>
    <w:p w:rsidR="00C57E47" w:rsidRDefault="00C57E47" w:rsidP="00C57E47">
      <w:pPr>
        <w:jc w:val="both"/>
      </w:pPr>
      <w:r>
        <w:t xml:space="preserve">- </w:t>
      </w:r>
      <w:r w:rsidRPr="00DC19C3">
        <w:t xml:space="preserve"> </w:t>
      </w:r>
      <w:r w:rsidRPr="00DC19C3">
        <w:rPr>
          <w:i/>
        </w:rPr>
        <w:t>Implementacja węzłów Infrastruktury Informacji Przestrzennej w celu zapewnienia dostępu do danych i dokumentów Państwowego Zasobu Geodezyjnego i Kartograficznego oraz wytworzenie dedykowanych narzędzi do obsługi modułów mapowych</w:t>
      </w:r>
      <w:r>
        <w:t>,</w:t>
      </w:r>
    </w:p>
    <w:p w:rsidR="00C57E47" w:rsidRDefault="00C57E47" w:rsidP="00C57E47">
      <w:pPr>
        <w:jc w:val="both"/>
        <w:rPr>
          <w:i/>
        </w:rPr>
      </w:pPr>
      <w:r>
        <w:t xml:space="preserve">- </w:t>
      </w:r>
      <w:r w:rsidRPr="00DC19C3">
        <w:rPr>
          <w:i/>
        </w:rPr>
        <w:t>Rozwój i administracji usług Uniwersalnego Modułu Mapowego na potrzeby projektu GEOPORTAL 2</w:t>
      </w:r>
      <w:r w:rsidRPr="00DC19C3">
        <w:t xml:space="preserve">  </w:t>
      </w:r>
      <w:r>
        <w:rPr>
          <w:i/>
        </w:rPr>
        <w:t xml:space="preserve">nr ref: </w:t>
      </w:r>
      <w:r w:rsidRPr="00003F47">
        <w:rPr>
          <w:i/>
        </w:rPr>
        <w:t>ZP/BO-4-2500-76/IZ-5049/G2-19.52/2012</w:t>
      </w:r>
    </w:p>
    <w:p w:rsidR="00C57E47" w:rsidRPr="00DC19C3" w:rsidRDefault="00C57E47" w:rsidP="00C57E47">
      <w:pPr>
        <w:jc w:val="both"/>
      </w:pPr>
      <w:r>
        <w:rPr>
          <w:i/>
        </w:rPr>
        <w:t xml:space="preserve">- </w:t>
      </w:r>
      <w:r w:rsidRPr="008542CD">
        <w:rPr>
          <w:i/>
        </w:rPr>
        <w:t xml:space="preserve">Rozwój Uniwersalnego Modułu Mapowego na potrzeby Projektu </w:t>
      </w:r>
      <w:proofErr w:type="spellStart"/>
      <w:r w:rsidRPr="008542CD">
        <w:rPr>
          <w:i/>
        </w:rPr>
        <w:t>Geoportal</w:t>
      </w:r>
      <w:proofErr w:type="spellEnd"/>
      <w:r w:rsidRPr="008542CD">
        <w:rPr>
          <w:i/>
        </w:rPr>
        <w:t xml:space="preserve"> 2</w:t>
      </w:r>
      <w:r w:rsidRPr="00DC19C3">
        <w:t xml:space="preserve">  </w:t>
      </w:r>
      <w:r>
        <w:rPr>
          <w:i/>
        </w:rPr>
        <w:t xml:space="preserve">nr ref: </w:t>
      </w:r>
      <w:r w:rsidRPr="008542CD">
        <w:rPr>
          <w:i/>
        </w:rPr>
        <w:t>BO-ZP.2610.22.2014.IZ.G2</w:t>
      </w:r>
      <w:r>
        <w:rPr>
          <w:i/>
        </w:rPr>
        <w:t xml:space="preserve">, </w:t>
      </w:r>
    </w:p>
    <w:p w:rsidR="00C57E47" w:rsidRDefault="00C57E47" w:rsidP="00C57E47">
      <w:pPr>
        <w:spacing w:after="100" w:line="276" w:lineRule="auto"/>
        <w:jc w:val="both"/>
      </w:pPr>
      <w:r w:rsidRPr="00DC19C3">
        <w:t xml:space="preserve">Zakres prac wykonanych w ramach realizacji zamówienia został przedstawiony </w:t>
      </w:r>
      <w:r>
        <w:t>poniżej</w:t>
      </w:r>
      <w:r w:rsidRPr="00DC19C3">
        <w:t>. Dokumentacja dotycząca poszczególnych zleceń zostanie przekazana Wykonawcy po podpisaniu Umowy.</w:t>
      </w:r>
    </w:p>
    <w:tbl>
      <w:tblPr>
        <w:tblW w:w="9087" w:type="dxa"/>
        <w:tblInd w:w="55" w:type="dxa"/>
        <w:tblLayout w:type="fixed"/>
        <w:tblCellMar>
          <w:left w:w="70" w:type="dxa"/>
          <w:right w:w="70" w:type="dxa"/>
        </w:tblCellMar>
        <w:tblLook w:val="04A0" w:firstRow="1" w:lastRow="0" w:firstColumn="1" w:lastColumn="0" w:noHBand="0" w:noVBand="1"/>
      </w:tblPr>
      <w:tblGrid>
        <w:gridCol w:w="1433"/>
        <w:gridCol w:w="7654"/>
      </w:tblGrid>
      <w:tr w:rsidR="00C57E47" w:rsidRPr="00FF24A3"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rsidR="00C57E47" w:rsidRPr="00D46CA0" w:rsidRDefault="00C57E47" w:rsidP="000E354F">
            <w:pPr>
              <w:spacing w:after="0" w:line="240" w:lineRule="auto"/>
              <w:jc w:val="center"/>
              <w:rPr>
                <w:rFonts w:eastAsia="Times New Roman" w:cs="Arial"/>
                <w:b/>
                <w:bCs/>
                <w:color w:val="000000"/>
                <w:lang w:eastAsia="pl-PL"/>
              </w:rPr>
            </w:pPr>
            <w:r>
              <w:rPr>
                <w:rFonts w:eastAsia="Times New Roman" w:cs="Arial"/>
                <w:b/>
                <w:bCs/>
                <w:color w:val="000000"/>
                <w:lang w:eastAsia="pl-PL"/>
              </w:rPr>
              <w:t>Oznaczenie</w:t>
            </w:r>
          </w:p>
        </w:tc>
        <w:tc>
          <w:tcPr>
            <w:tcW w:w="7654" w:type="dxa"/>
            <w:tcBorders>
              <w:top w:val="single" w:sz="4" w:space="0" w:color="auto"/>
              <w:left w:val="nil"/>
              <w:bottom w:val="single" w:sz="4" w:space="0" w:color="auto"/>
              <w:right w:val="single" w:sz="4" w:space="0" w:color="auto"/>
            </w:tcBorders>
            <w:shd w:val="clear" w:color="auto" w:fill="8DB3E2"/>
            <w:vAlign w:val="center"/>
            <w:hideMark/>
          </w:tcPr>
          <w:p w:rsidR="00C57E47" w:rsidRPr="00D46CA0" w:rsidRDefault="00C57E47" w:rsidP="000E354F">
            <w:pPr>
              <w:spacing w:after="0" w:line="240" w:lineRule="auto"/>
              <w:jc w:val="center"/>
              <w:rPr>
                <w:rFonts w:eastAsia="Times New Roman" w:cs="Arial"/>
                <w:b/>
                <w:bCs/>
                <w:color w:val="000000"/>
                <w:lang w:eastAsia="pl-PL"/>
              </w:rPr>
            </w:pPr>
            <w:r w:rsidRPr="00D46CA0">
              <w:rPr>
                <w:rFonts w:eastAsia="Times New Roman" w:cs="Arial"/>
                <w:b/>
                <w:bCs/>
                <w:color w:val="000000"/>
                <w:lang w:eastAsia="pl-PL"/>
              </w:rPr>
              <w:t xml:space="preserve">Zakres </w:t>
            </w:r>
            <w:r>
              <w:rPr>
                <w:rFonts w:eastAsia="Times New Roman" w:cs="Arial"/>
                <w:b/>
                <w:bCs/>
                <w:color w:val="000000"/>
                <w:lang w:eastAsia="pl-PL"/>
              </w:rPr>
              <w:t>zadania</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1/</w:t>
            </w:r>
            <w:bookmarkStart w:id="76" w:name="_GoBack"/>
            <w:r w:rsidRPr="0020290D">
              <w:rPr>
                <w:rFonts w:eastAsia="Times New Roman" w:cs="Arial"/>
                <w:color w:val="000000"/>
                <w:lang w:eastAsia="pl-PL"/>
              </w:rPr>
              <w:t>2015</w:t>
            </w:r>
            <w:bookmarkEnd w:id="76"/>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20290D" w:rsidRDefault="00C57E47" w:rsidP="000E354F">
            <w:pPr>
              <w:spacing w:after="0" w:line="240" w:lineRule="auto"/>
              <w:rPr>
                <w:rFonts w:eastAsia="Times New Roman" w:cs="Arial"/>
                <w:color w:val="000000"/>
                <w:lang w:eastAsia="pl-PL"/>
              </w:rPr>
            </w:pPr>
            <w:r>
              <w:rPr>
                <w:color w:val="000000"/>
              </w:rPr>
              <w:t>I</w:t>
            </w:r>
            <w:r w:rsidRPr="001C5DF7">
              <w:rPr>
                <w:color w:val="000000"/>
              </w:rPr>
              <w:t>ntegracja UMM z systemem Elektronicznego Zarządzania Dokumentacją (EZD), którego zadaniem jest obsługa oraz wspomaganie obsługi procesu obiegu dokumentów kancelaryjnych i obsługi spraw w urzędach</w:t>
            </w:r>
            <w:r w:rsidRPr="0020290D">
              <w:rPr>
                <w:rFonts w:eastAsia="Times New Roman" w:cs="Arial"/>
                <w:color w:val="000000"/>
                <w:lang w:eastAsia="pl-PL"/>
              </w:rPr>
              <w:t>.</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lastRenderedPageBreak/>
              <w:t>Zlecenie 2/2015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20290D" w:rsidRDefault="00C57E47" w:rsidP="000E354F">
            <w:pPr>
              <w:spacing w:after="0" w:line="240" w:lineRule="auto"/>
              <w:rPr>
                <w:rFonts w:eastAsia="Times New Roman" w:cs="Arial"/>
                <w:color w:val="000000"/>
                <w:lang w:eastAsia="pl-PL"/>
              </w:rPr>
            </w:pPr>
            <w:r>
              <w:rPr>
                <w:color w:val="000000"/>
              </w:rPr>
              <w:t>I</w:t>
            </w:r>
            <w:r w:rsidRPr="001C5DF7">
              <w:rPr>
                <w:color w:val="000000"/>
              </w:rPr>
              <w:t>ntegracja UMM z Centralną Aplikacją Raportującą (CAR), czyli systemem raportowania o zagrożeniach dla służb i instytucji. Projekt CAR jest realizowany przez Podlaski Urząd Wojewódzki we współpracy z Rządowym Centrum Bezpieczeństwa oraz Ministerstwem Administracji i Cyfryzacji. Jego celem jest utworzenie jednolitego i spójnego systemu raportowania o zagrożeniach dla służb i instytucji, które są odpowiedzialne za zarządzanie kryzysowe na terytorium Polski.</w:t>
            </w:r>
            <w:r w:rsidRPr="0020290D">
              <w:rPr>
                <w:rFonts w:eastAsia="Times New Roman" w:cs="Arial"/>
                <w:color w:val="000000"/>
                <w:lang w:eastAsia="pl-PL"/>
              </w:rPr>
              <w:t>.</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3/2015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A00495" w:rsidRDefault="00C57E47" w:rsidP="000E354F">
            <w:pPr>
              <w:spacing w:after="0" w:line="240" w:lineRule="auto"/>
              <w:rPr>
                <w:rFonts w:eastAsia="Times New Roman" w:cs="Arial"/>
                <w:color w:val="000000"/>
                <w:lang w:eastAsia="pl-PL"/>
              </w:rPr>
            </w:pPr>
            <w:r>
              <w:rPr>
                <w:color w:val="000000"/>
              </w:rPr>
              <w:t>S</w:t>
            </w:r>
            <w:r w:rsidRPr="001C5DF7">
              <w:rPr>
                <w:color w:val="000000"/>
              </w:rPr>
              <w:t>zkole</w:t>
            </w:r>
            <w:r>
              <w:rPr>
                <w:color w:val="000000"/>
              </w:rPr>
              <w:t>nia</w:t>
            </w:r>
            <w:r w:rsidRPr="001C5DF7">
              <w:rPr>
                <w:color w:val="000000"/>
              </w:rPr>
              <w:t xml:space="preserve"> z aplikacji Analityka UMM dla 70 osób, przedstawicieli służb ratowniczych</w:t>
            </w:r>
            <w:r>
              <w:rPr>
                <w:color w:val="000000"/>
              </w:rPr>
              <w:t>.</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4/2015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A00495" w:rsidRDefault="00C57E47" w:rsidP="000E354F">
            <w:pPr>
              <w:spacing w:after="0" w:line="240" w:lineRule="auto"/>
              <w:rPr>
                <w:rFonts w:eastAsia="Times New Roman" w:cs="Arial"/>
                <w:color w:val="000000"/>
                <w:lang w:eastAsia="pl-PL"/>
              </w:rPr>
            </w:pPr>
            <w:r>
              <w:rPr>
                <w:color w:val="000000"/>
              </w:rPr>
              <w:t>W</w:t>
            </w:r>
            <w:r w:rsidRPr="001C5DF7">
              <w:rPr>
                <w:color w:val="000000"/>
              </w:rPr>
              <w:t xml:space="preserve">ykonanie działań implementacyjnych oraz wsparcia Partnera UMM – Policji w procesie przeniesienia serwera AVL z infrastruktury </w:t>
            </w:r>
            <w:proofErr w:type="spellStart"/>
            <w:r w:rsidRPr="001C5DF7">
              <w:rPr>
                <w:color w:val="000000"/>
              </w:rPr>
              <w:t>CODGiK</w:t>
            </w:r>
            <w:proofErr w:type="spellEnd"/>
            <w:r w:rsidRPr="001C5DF7">
              <w:rPr>
                <w:color w:val="000000"/>
              </w:rPr>
              <w:t xml:space="preserve"> do infrastruktury Policji z zachowaniem ciągłości działania usług serwera AVL.</w:t>
            </w:r>
          </w:p>
        </w:tc>
      </w:tr>
      <w:tr w:rsidR="00C57E47" w:rsidRPr="0020290D"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 xml:space="preserve">Zlecenie </w:t>
            </w:r>
            <w:r>
              <w:rPr>
                <w:rFonts w:eastAsia="Times New Roman" w:cs="Arial"/>
                <w:color w:val="000000"/>
                <w:lang w:eastAsia="pl-PL"/>
              </w:rPr>
              <w:t>6</w:t>
            </w:r>
            <w:r w:rsidRPr="0020290D">
              <w:rPr>
                <w:rFonts w:eastAsia="Times New Roman" w:cs="Arial"/>
                <w:color w:val="000000"/>
                <w:lang w:eastAsia="pl-PL"/>
              </w:rPr>
              <w:t>/2015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C57E47" w:rsidRPr="00A00495" w:rsidRDefault="00C57E47" w:rsidP="000E354F">
            <w:pPr>
              <w:spacing w:after="0" w:line="240" w:lineRule="auto"/>
              <w:rPr>
                <w:rFonts w:eastAsia="Times New Roman" w:cs="Arial"/>
                <w:color w:val="000000"/>
                <w:lang w:eastAsia="pl-PL"/>
              </w:rPr>
            </w:pPr>
            <w:r>
              <w:rPr>
                <w:color w:val="000000"/>
              </w:rPr>
              <w:t>A</w:t>
            </w:r>
            <w:r w:rsidRPr="001C5DF7">
              <w:rPr>
                <w:color w:val="000000"/>
              </w:rPr>
              <w:t>ktualizacja Strategii rozbudowy UMM oraz Modułu SDI</w:t>
            </w:r>
            <w:r>
              <w:rPr>
                <w:color w:val="000000"/>
              </w:rPr>
              <w:t>.</w:t>
            </w:r>
          </w:p>
        </w:tc>
      </w:tr>
    </w:tbl>
    <w:p w:rsidR="00C57E47" w:rsidRPr="002636BE" w:rsidRDefault="00C57E47" w:rsidP="00C57E47">
      <w:pPr>
        <w:pStyle w:val="Styl2"/>
      </w:pPr>
      <w:bookmarkStart w:id="77" w:name="_Toc455572169"/>
      <w:bookmarkStart w:id="78" w:name="_Toc455577887"/>
      <w:r>
        <w:t>Uniwersalny Moduł Mapowy</w:t>
      </w:r>
      <w:bookmarkEnd w:id="77"/>
      <w:bookmarkEnd w:id="78"/>
    </w:p>
    <w:p w:rsidR="00C57E47" w:rsidRPr="00E43F1B" w:rsidRDefault="00C57E47" w:rsidP="00C57E47">
      <w:pPr>
        <w:jc w:val="both"/>
      </w:pPr>
      <w:r w:rsidRPr="00E43F1B">
        <w:t>Uniwersalny Moduł Mapowy (UMM) jest to zestaw narzędzi aplikacyjnych wspierających działania użytkowników, m.in. poprzez wykonywanie analiz na danych przestrzennych. Przyjęte dla UMM rozwiązania pozwalają na zastosowanie jednolitej architektury oraz wykorzystanie we wszystkich modułach m.in.:</w:t>
      </w:r>
    </w:p>
    <w:p w:rsidR="00C57E47" w:rsidRPr="002A040A" w:rsidRDefault="00C57E47" w:rsidP="00C57E47">
      <w:pPr>
        <w:pStyle w:val="Akapitzlist"/>
        <w:numPr>
          <w:ilvl w:val="0"/>
          <w:numId w:val="33"/>
        </w:numPr>
      </w:pPr>
      <w:r w:rsidRPr="002A040A">
        <w:t>wspólnej szyny usług GUGIK,</w:t>
      </w:r>
    </w:p>
    <w:p w:rsidR="00C57E47" w:rsidRPr="002A040A" w:rsidRDefault="00C57E47" w:rsidP="00C57E47">
      <w:pPr>
        <w:pStyle w:val="Akapitzlist"/>
        <w:numPr>
          <w:ilvl w:val="0"/>
          <w:numId w:val="33"/>
        </w:numPr>
      </w:pPr>
      <w:r w:rsidRPr="002A040A">
        <w:t>wspólnych usług uwierzytelniania i autoryzacji,</w:t>
      </w:r>
    </w:p>
    <w:p w:rsidR="00C57E47" w:rsidRPr="002A040A" w:rsidRDefault="00C57E47" w:rsidP="00C57E47">
      <w:pPr>
        <w:pStyle w:val="Akapitzlist"/>
        <w:numPr>
          <w:ilvl w:val="0"/>
          <w:numId w:val="33"/>
        </w:numPr>
      </w:pPr>
      <w:r w:rsidRPr="002A040A">
        <w:t>wspólnej polityki bezpieczeństwa,</w:t>
      </w:r>
    </w:p>
    <w:p w:rsidR="00C57E47" w:rsidRPr="002A040A" w:rsidRDefault="00C57E47" w:rsidP="00C57E47">
      <w:pPr>
        <w:pStyle w:val="Akapitzlist"/>
        <w:numPr>
          <w:ilvl w:val="0"/>
          <w:numId w:val="33"/>
        </w:numPr>
      </w:pPr>
      <w:r w:rsidRPr="002A040A">
        <w:t>jednolitego systemu monitoringu i raportowania,</w:t>
      </w:r>
    </w:p>
    <w:p w:rsidR="00C57E47" w:rsidRPr="002A040A" w:rsidRDefault="00C57E47" w:rsidP="00C57E47">
      <w:pPr>
        <w:pStyle w:val="Akapitzlist"/>
        <w:numPr>
          <w:ilvl w:val="0"/>
          <w:numId w:val="33"/>
        </w:numPr>
      </w:pPr>
      <w:r w:rsidRPr="002A040A">
        <w:t>jednolitego dostępu do danych przestrzennych, zdeponowanych w magazynach danych Geoportal2.</w:t>
      </w:r>
    </w:p>
    <w:p w:rsidR="00C57E47" w:rsidRPr="00E43F1B" w:rsidRDefault="00C57E47" w:rsidP="00C57E47">
      <w:pPr>
        <w:jc w:val="both"/>
      </w:pPr>
      <w:r w:rsidRPr="00DC19C3">
        <w:t>Obecnie rozwiązanie UMM dedykowane jest dla służb ratunkowych – powstało w oparciu o wymagania służb (w tym obsługa urządzeń mobilnych), jednakże jego funkcjonalność (w szczególności zaawansowane metody analityczne) mogą być wykorzystywane również przez innych odbiorców. Istnieje również możliwość dostosowania Modułu do indywidualnych wymagań użytkowników.</w:t>
      </w:r>
    </w:p>
    <w:p w:rsidR="00C57E47" w:rsidRPr="00E43F1B" w:rsidRDefault="00C57E47" w:rsidP="00C57E47">
      <w:r w:rsidRPr="00E43F1B">
        <w:t>Podstawowe funkcjonalności UMM to:</w:t>
      </w:r>
    </w:p>
    <w:p w:rsidR="00C57E47" w:rsidRDefault="00C57E47" w:rsidP="00C57E47">
      <w:pPr>
        <w:pStyle w:val="Akapitzlist4"/>
        <w:numPr>
          <w:ilvl w:val="0"/>
          <w:numId w:val="32"/>
        </w:numPr>
        <w:tabs>
          <w:tab w:val="clear" w:pos="2136"/>
          <w:tab w:val="num" w:pos="1418"/>
        </w:tabs>
        <w:ind w:left="1418"/>
        <w:jc w:val="both"/>
        <w:rPr>
          <w:lang w:val="pl-PL"/>
        </w:rPr>
      </w:pPr>
      <w:r w:rsidRPr="007960EA">
        <w:rPr>
          <w:lang w:val="pl-PL"/>
        </w:rPr>
        <w:t xml:space="preserve">dostęp do danych przestrzennych za pomocą </w:t>
      </w:r>
      <w:r>
        <w:rPr>
          <w:lang w:val="pl-PL"/>
        </w:rPr>
        <w:t>Modułu SDI,</w:t>
      </w:r>
    </w:p>
    <w:p w:rsidR="00C57E47" w:rsidRDefault="00C57E47" w:rsidP="00C57E47">
      <w:pPr>
        <w:pStyle w:val="Akapitzlist4"/>
        <w:numPr>
          <w:ilvl w:val="0"/>
          <w:numId w:val="32"/>
        </w:numPr>
        <w:tabs>
          <w:tab w:val="clear" w:pos="2136"/>
          <w:tab w:val="num" w:pos="1418"/>
        </w:tabs>
        <w:ind w:left="1418"/>
        <w:jc w:val="both"/>
        <w:rPr>
          <w:lang w:val="pl-PL"/>
        </w:rPr>
      </w:pPr>
      <w:r>
        <w:rPr>
          <w:lang w:val="pl-PL"/>
        </w:rPr>
        <w:t>zarządzanie danymi przestrzennymi zdeponowanymi w bazach danych Uniwersalnego Modułu Mapowego w zakresie:</w:t>
      </w:r>
    </w:p>
    <w:p w:rsidR="00C57E47" w:rsidRDefault="00C57E47" w:rsidP="00C57E47">
      <w:pPr>
        <w:pStyle w:val="Akapitzlist4"/>
        <w:numPr>
          <w:ilvl w:val="1"/>
          <w:numId w:val="32"/>
        </w:numPr>
        <w:jc w:val="both"/>
        <w:rPr>
          <w:lang w:val="pl-PL"/>
        </w:rPr>
      </w:pPr>
      <w:r>
        <w:rPr>
          <w:lang w:val="pl-PL"/>
        </w:rPr>
        <w:t>wizualizacji danych przestrzennych,</w:t>
      </w:r>
    </w:p>
    <w:p w:rsidR="00C57E47" w:rsidRDefault="00C57E47" w:rsidP="00C57E47">
      <w:pPr>
        <w:pStyle w:val="Akapitzlist4"/>
        <w:numPr>
          <w:ilvl w:val="1"/>
          <w:numId w:val="32"/>
        </w:numPr>
        <w:jc w:val="both"/>
        <w:rPr>
          <w:lang w:val="pl-PL"/>
        </w:rPr>
      </w:pPr>
      <w:r>
        <w:rPr>
          <w:lang w:val="pl-PL"/>
        </w:rPr>
        <w:t>wyszukiwania obiektów przestrzennych za pomocą zadanych parametrów,</w:t>
      </w:r>
    </w:p>
    <w:p w:rsidR="00C57E47" w:rsidRDefault="00C57E47" w:rsidP="00C57E47">
      <w:pPr>
        <w:pStyle w:val="Akapitzlist4"/>
        <w:numPr>
          <w:ilvl w:val="1"/>
          <w:numId w:val="32"/>
        </w:numPr>
        <w:jc w:val="both"/>
        <w:rPr>
          <w:lang w:val="pl-PL"/>
        </w:rPr>
      </w:pPr>
      <w:r>
        <w:rPr>
          <w:lang w:val="pl-PL"/>
        </w:rPr>
        <w:t>analiz przestrzennych danych (np. wyświetlenie miejsca, gdzie występują określone zdarzenia, analiza natężenia zdarzeń),</w:t>
      </w:r>
    </w:p>
    <w:p w:rsidR="00C57E47" w:rsidRDefault="00C57E47" w:rsidP="00C57E47">
      <w:pPr>
        <w:pStyle w:val="Akapitzlist4"/>
        <w:numPr>
          <w:ilvl w:val="1"/>
          <w:numId w:val="32"/>
        </w:numPr>
        <w:jc w:val="both"/>
        <w:rPr>
          <w:lang w:val="pl-PL"/>
        </w:rPr>
      </w:pPr>
      <w:r>
        <w:rPr>
          <w:lang w:val="pl-PL"/>
        </w:rPr>
        <w:t>analiz statystycznych danych (np. analiza trendu, prognozowanie),</w:t>
      </w:r>
    </w:p>
    <w:p w:rsidR="00C57E47" w:rsidRDefault="00C57E47" w:rsidP="00C57E47">
      <w:pPr>
        <w:pStyle w:val="Akapitzlist4"/>
        <w:numPr>
          <w:ilvl w:val="1"/>
          <w:numId w:val="32"/>
        </w:numPr>
        <w:jc w:val="both"/>
        <w:rPr>
          <w:lang w:val="pl-PL"/>
        </w:rPr>
      </w:pPr>
      <w:r>
        <w:rPr>
          <w:lang w:val="pl-PL"/>
        </w:rPr>
        <w:lastRenderedPageBreak/>
        <w:t>analiz sieciowych (np. wyznaczanie tras dojazdu, wyznaczanie najbliższych lokalizacji obiektów),</w:t>
      </w:r>
    </w:p>
    <w:p w:rsidR="00C57E47" w:rsidRDefault="00C57E47" w:rsidP="00C57E47">
      <w:pPr>
        <w:pStyle w:val="Akapitzlist4"/>
        <w:numPr>
          <w:ilvl w:val="1"/>
          <w:numId w:val="32"/>
        </w:numPr>
        <w:jc w:val="both"/>
        <w:rPr>
          <w:lang w:val="pl-PL"/>
        </w:rPr>
      </w:pPr>
      <w:r>
        <w:rPr>
          <w:lang w:val="pl-PL"/>
        </w:rPr>
        <w:t>importu/eksportu danych,</w:t>
      </w:r>
    </w:p>
    <w:p w:rsidR="00C57E47" w:rsidRDefault="00C57E47" w:rsidP="00C57E47">
      <w:pPr>
        <w:pStyle w:val="Akapitzlist4"/>
        <w:numPr>
          <w:ilvl w:val="0"/>
          <w:numId w:val="32"/>
        </w:numPr>
        <w:tabs>
          <w:tab w:val="clear" w:pos="2136"/>
          <w:tab w:val="num" w:pos="1418"/>
        </w:tabs>
        <w:ind w:left="1418"/>
        <w:jc w:val="both"/>
        <w:rPr>
          <w:lang w:val="pl-PL"/>
        </w:rPr>
      </w:pPr>
      <w:r>
        <w:rPr>
          <w:lang w:val="pl-PL"/>
        </w:rPr>
        <w:t>przygotowanie wydruków kartograficznych (map),</w:t>
      </w:r>
    </w:p>
    <w:p w:rsidR="00C57E47" w:rsidRDefault="00C57E47" w:rsidP="00C57E47">
      <w:pPr>
        <w:pStyle w:val="Akapitzlist4"/>
        <w:numPr>
          <w:ilvl w:val="0"/>
          <w:numId w:val="32"/>
        </w:numPr>
        <w:tabs>
          <w:tab w:val="clear" w:pos="2136"/>
          <w:tab w:val="num" w:pos="1418"/>
        </w:tabs>
        <w:ind w:left="1418"/>
        <w:jc w:val="both"/>
        <w:rPr>
          <w:lang w:val="pl-PL"/>
        </w:rPr>
      </w:pPr>
      <w:r>
        <w:rPr>
          <w:lang w:val="pl-PL"/>
        </w:rPr>
        <w:t>przygotowanie i generowanie raportów.</w:t>
      </w:r>
    </w:p>
    <w:p w:rsidR="00C57E47" w:rsidRPr="00E43F1B" w:rsidRDefault="00C57E47" w:rsidP="00C57E47">
      <w:pPr>
        <w:jc w:val="both"/>
      </w:pPr>
      <w:r w:rsidRPr="00E43F1B">
        <w:t xml:space="preserve">UMM działa w oparciu o referencyjne dane przestrzenne, których dysponentem jest Główny Urząd Geodezji i Kartografii oraz dane o charakterze </w:t>
      </w:r>
      <w:proofErr w:type="spellStart"/>
      <w:r w:rsidRPr="00E43F1B">
        <w:t>geoprzestrzennym</w:t>
      </w:r>
      <w:proofErr w:type="spellEnd"/>
      <w:r w:rsidRPr="00E43F1B">
        <w:t xml:space="preserve"> podmiotu/podmiotów korzystającego z Uniwersalnego Modułu Mapowego. UMM </w:t>
      </w:r>
      <w:r>
        <w:t>może wykorzystywać</w:t>
      </w:r>
      <w:r w:rsidRPr="00E43F1B">
        <w:t xml:space="preserve"> rozwiązanie Modułu SDI w zakresie zarządzania i dostępu do danych przestrzennych. </w:t>
      </w:r>
    </w:p>
    <w:p w:rsidR="00C57E47" w:rsidRDefault="00C57E47" w:rsidP="00C57E47">
      <w:r w:rsidRPr="00E43F1B">
        <w:rPr>
          <w:noProof/>
          <w:lang w:eastAsia="pl-PL"/>
        </w:rPr>
        <mc:AlternateContent>
          <mc:Choice Requires="wpg">
            <w:drawing>
              <wp:inline distT="0" distB="0" distL="0" distR="0" wp14:anchorId="610A3D6C" wp14:editId="60E33A8A">
                <wp:extent cx="5761990" cy="3802380"/>
                <wp:effectExtent l="0" t="0" r="10160" b="26670"/>
                <wp:docPr id="308" name="Grupa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3802380"/>
                          <a:chOff x="395536" y="980728"/>
                          <a:chExt cx="7992888" cy="5281299"/>
                        </a:xfrm>
                      </wpg:grpSpPr>
                      <wps:wsp>
                        <wps:cNvPr id="309" name="Prostokąt zaokrąglony 309"/>
                        <wps:cNvSpPr/>
                        <wps:spPr>
                          <a:xfrm>
                            <a:off x="395536" y="4509119"/>
                            <a:ext cx="6048672" cy="1752907"/>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310" name="Prostokąt zaokrąglony 310"/>
                        <wps:cNvSpPr/>
                        <wps:spPr>
                          <a:xfrm>
                            <a:off x="395536" y="2480539"/>
                            <a:ext cx="3456384" cy="1800200"/>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311" name="Prostokąt zaokrąglony 311"/>
                        <wps:cNvSpPr/>
                        <wps:spPr>
                          <a:xfrm>
                            <a:off x="4127698" y="2672916"/>
                            <a:ext cx="1656184" cy="1296144"/>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UMM</w:t>
                              </w:r>
                            </w:p>
                          </w:txbxContent>
                        </wps:txbx>
                        <wps:bodyPr rtlCol="0" anchor="ctr"/>
                      </wps:wsp>
                      <wps:wsp>
                        <wps:cNvPr id="312" name="Puszka 312"/>
                        <wps:cNvSpPr/>
                        <wps:spPr>
                          <a:xfrm>
                            <a:off x="6516216" y="2708920"/>
                            <a:ext cx="1872208" cy="1224136"/>
                          </a:xfrm>
                          <a:prstGeom prst="can">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Dane referencyjne GUGIK</w:t>
                              </w:r>
                            </w:p>
                          </w:txbxContent>
                        </wps:txbx>
                        <wps:bodyPr rtlCol="0" anchor="ctr"/>
                      </wps:wsp>
                      <wps:wsp>
                        <wps:cNvPr id="313" name="Puszka 313"/>
                        <wps:cNvSpPr/>
                        <wps:spPr>
                          <a:xfrm>
                            <a:off x="1511660" y="2708920"/>
                            <a:ext cx="1872208" cy="1224136"/>
                          </a:xfrm>
                          <a:prstGeom prst="can">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Magazyn danych węzła centralnego SDI</w:t>
                              </w:r>
                            </w:p>
                          </w:txbxContent>
                        </wps:txbx>
                        <wps:bodyPr rtlCol="0" anchor="ctr"/>
                      </wps:wsp>
                      <wps:wsp>
                        <wps:cNvPr id="314" name="Puszka 314"/>
                        <wps:cNvSpPr/>
                        <wps:spPr>
                          <a:xfrm>
                            <a:off x="4019686" y="4760769"/>
                            <a:ext cx="1872208" cy="1224136"/>
                          </a:xfrm>
                          <a:prstGeom prst="can">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Magazyn danych węzła lokalnego SDI</w:t>
                              </w:r>
                            </w:p>
                          </w:txbxContent>
                        </wps:txbx>
                        <wps:bodyPr rtlCol="0" anchor="ctr"/>
                      </wps:wsp>
                      <wps:wsp>
                        <wps:cNvPr id="315" name="Prostokąt zaokrąglony 315"/>
                        <wps:cNvSpPr/>
                        <wps:spPr>
                          <a:xfrm>
                            <a:off x="1619672" y="4725144"/>
                            <a:ext cx="1656184" cy="1296144"/>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Moduł SDI</w:t>
                              </w:r>
                            </w:p>
                          </w:txbxContent>
                        </wps:txbx>
                        <wps:bodyPr rtlCol="0" anchor="ctr"/>
                      </wps:wsp>
                      <wps:wsp>
                        <wps:cNvPr id="316" name="Łącznik prosty ze strzałką 316"/>
                        <wps:cNvCnPr>
                          <a:stCxn id="311" idx="3"/>
                          <a:endCxn id="312" idx="2"/>
                        </wps:cNvCnPr>
                        <wps:spPr>
                          <a:xfrm>
                            <a:off x="5783882" y="3320988"/>
                            <a:ext cx="732334" cy="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17" name="Łącznik prosty ze strzałką 317"/>
                        <wps:cNvCnPr>
                          <a:stCxn id="311" idx="1"/>
                          <a:endCxn id="313" idx="4"/>
                        </wps:cNvCnPr>
                        <wps:spPr>
                          <a:xfrm flipH="1">
                            <a:off x="3383868" y="3320988"/>
                            <a:ext cx="743830" cy="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18" name="Łącznik prosty ze strzałką 318"/>
                        <wps:cNvCnPr>
                          <a:stCxn id="315" idx="3"/>
                          <a:endCxn id="314" idx="2"/>
                        </wps:cNvCnPr>
                        <wps:spPr>
                          <a:xfrm flipV="1">
                            <a:off x="3275856" y="5372837"/>
                            <a:ext cx="743830" cy="379"/>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19" name="Łącznik prosty ze strzałką 319"/>
                        <wps:cNvCnPr>
                          <a:stCxn id="313" idx="3"/>
                          <a:endCxn id="315" idx="0"/>
                        </wps:cNvCnPr>
                        <wps:spPr>
                          <a:xfrm>
                            <a:off x="2447764" y="3933056"/>
                            <a:ext cx="0" cy="792088"/>
                          </a:xfrm>
                          <a:prstGeom prst="straightConnector1">
                            <a:avLst/>
                          </a:prstGeom>
                          <a:ln>
                            <a:headEnd type="arrow" w="med" len="med"/>
                            <a:tailEnd type="none" w="med" len="med"/>
                          </a:ln>
                        </wps:spPr>
                        <wps:style>
                          <a:lnRef idx="3">
                            <a:schemeClr val="accent6"/>
                          </a:lnRef>
                          <a:fillRef idx="0">
                            <a:schemeClr val="accent6"/>
                          </a:fillRef>
                          <a:effectRef idx="2">
                            <a:schemeClr val="accent6"/>
                          </a:effectRef>
                          <a:fontRef idx="minor">
                            <a:schemeClr val="tx1"/>
                          </a:fontRef>
                        </wps:style>
                        <wps:bodyPr/>
                      </wps:wsp>
                      <pic:pic xmlns:pic="http://schemas.openxmlformats.org/drawingml/2006/picture">
                        <pic:nvPicPr>
                          <pic:cNvPr id="320" name="Picture 2"/>
                          <pic:cNvPicPr>
                            <a:picLocks noChangeAspect="1" noChangeArrowheads="1"/>
                          </pic:cNvPicPr>
                        </pic:nvPicPr>
                        <pic:blipFill>
                          <a:blip r:embed="rId31" cstate="print"/>
                          <a:srcRect l="19761" t="22087" r="19760" b="19760"/>
                          <a:stretch>
                            <a:fillRect/>
                          </a:stretch>
                        </pic:blipFill>
                        <pic:spPr bwMode="auto">
                          <a:xfrm flipH="1">
                            <a:off x="4440934" y="1191419"/>
                            <a:ext cx="1029712" cy="990109"/>
                          </a:xfrm>
                          <a:prstGeom prst="rect">
                            <a:avLst/>
                          </a:prstGeom>
                          <a:noFill/>
                          <a:ln w="9525">
                            <a:noFill/>
                            <a:miter lim="800000"/>
                            <a:headEnd/>
                            <a:tailEnd/>
                          </a:ln>
                        </pic:spPr>
                      </pic:pic>
                      <wps:wsp>
                        <wps:cNvPr id="321" name="Łącznik prosty 321"/>
                        <wps:cNvCnPr>
                          <a:stCxn id="320" idx="2"/>
                          <a:endCxn id="311" idx="0"/>
                        </wps:cNvCnPr>
                        <wps:spPr>
                          <a:xfrm>
                            <a:off x="4955790" y="2181528"/>
                            <a:ext cx="0" cy="491388"/>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22" name="pole tekstowe 22"/>
                        <wps:cNvSpPr txBox="1"/>
                        <wps:spPr>
                          <a:xfrm rot="16200000">
                            <a:off x="70629" y="3033826"/>
                            <a:ext cx="1728192" cy="646331"/>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color w:val="385623" w:themeColor="accent6" w:themeShade="80"/>
                                  <w:kern w:val="24"/>
                                </w:rPr>
                                <w:t>Węzeł centralny SDI</w:t>
                              </w:r>
                            </w:p>
                          </w:txbxContent>
                        </wps:txbx>
                        <wps:bodyPr wrap="square" rtlCol="0">
                          <a:spAutoFit/>
                        </wps:bodyPr>
                      </wps:wsp>
                      <wps:wsp>
                        <wps:cNvPr id="323" name="pole tekstowe 23"/>
                        <wps:cNvSpPr txBox="1"/>
                        <wps:spPr>
                          <a:xfrm rot="16200000">
                            <a:off x="70630" y="5074765"/>
                            <a:ext cx="1728192" cy="646331"/>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color w:val="385623" w:themeColor="accent6" w:themeShade="80"/>
                                  <w:kern w:val="24"/>
                                </w:rPr>
                                <w:t>Węzeł lokalny SDI</w:t>
                              </w:r>
                            </w:p>
                          </w:txbxContent>
                        </wps:txbx>
                        <wps:bodyPr wrap="square" rtlCol="0">
                          <a:spAutoFit/>
                        </wps:bodyPr>
                      </wps:wsp>
                      <wps:wsp>
                        <wps:cNvPr id="324" name="pole tekstowe 8"/>
                        <wps:cNvSpPr txBox="1">
                          <a:spLocks noChangeArrowheads="1"/>
                        </wps:cNvSpPr>
                        <wps:spPr bwMode="auto">
                          <a:xfrm>
                            <a:off x="3491731" y="980728"/>
                            <a:ext cx="2521009" cy="398654"/>
                          </a:xfrm>
                          <a:prstGeom prst="rect">
                            <a:avLst/>
                          </a:prstGeom>
                          <a:noFill/>
                          <a:ln w="9525">
                            <a:noFill/>
                            <a:miter lim="800000"/>
                            <a:headEnd/>
                            <a:tailEnd/>
                          </a:ln>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color w:val="000000" w:themeColor="text1"/>
                                  <w:kern w:val="24"/>
                                </w:rPr>
                                <w:t>Użytkownik UMM</w:t>
                              </w:r>
                            </w:p>
                          </w:txbxContent>
                        </wps:txbx>
                        <wps:bodyPr wrap="square">
                          <a:spAutoFit/>
                        </wps:bodyPr>
                      </wps:wsp>
                    </wpg:wgp>
                  </a:graphicData>
                </a:graphic>
              </wp:inline>
            </w:drawing>
          </mc:Choice>
          <mc:Fallback xmlns:w15="http://schemas.microsoft.com/office/word/2012/wordml">
            <w:pict>
              <v:group w14:anchorId="610A3D6C" id="Grupa 308" o:spid="_x0000_s1026" style="width:453.7pt;height:299.4pt;mso-position-horizontal-relative:char;mso-position-vertical-relative:line" coordorigin="3955,9807" coordsize="79928,5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">
                <v:roundrect id="Prostokąt zaokrąglony 309" o:spid="_x0000_s1027" style="position:absolute;left:3955;top:45091;width:60487;height:175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dGcUA&#10;AADcAAAADwAAAGRycy9kb3ducmV2LnhtbESPQWvCQBSE74L/YXmFXqRuVExtmo2IreC1aXvo7ZF9&#10;TUJ334bsqqm/3hUEj8PMfMPk68EacaTet44VzKYJCOLK6ZZrBV+fu6cVCB+QNRrHpOCfPKyL8SjH&#10;TLsTf9CxDLWIEPYZKmhC6DIpfdWQRT91HXH0fl1vMUTZ11L3eIpwa+Q8SVJpseW40GBH24aqv/Jg&#10;FbjlBifnMP9+fv/RhjpTpenbSqnHh2HzCiLQEO7hW3uvFSySF7iei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h0ZxQAAANwAAAAPAAAAAAAAAAAAAAAAAJgCAABkcnMv&#10;ZG93bnJldi54bWxQSwUGAAAAAAQABAD1AAAAigMAAAAA&#10;" fillcolor="white [3201]" strokecolor="#70ad47 [3209]" strokeweight="1pt">
                  <v:stroke joinstyle="miter"/>
                </v:roundrect>
                <v:roundrect id="Prostokąt zaokrąglony 310" o:spid="_x0000_s1028" style="position:absolute;left:3955;top:24805;width:34564;height:18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iWcAA&#10;AADcAAAADwAAAGRycy9kb3ducmV2LnhtbERPy4rCMBTdD/gP4QpuBk1Vpko1ijgKbsfHwt2lubbF&#10;5KY0Ga1+vVkILg/nPV+21ogbNb5yrGA4SEAQ505XXCg4Hrb9KQgfkDUax6TgQR6Wi87XHDPt7vxH&#10;t30oRAxhn6GCMoQ6k9LnJVn0A1cTR+7iGoshwqaQusF7DLdGjpIklRYrjg0l1rQuKb/u/60C97PC&#10;72cYnSabszZUmzxNf6dK9brtagYiUBs+4rd7pxWMh3F+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iWcAAAADcAAAADwAAAAAAAAAAAAAAAACYAgAAZHJzL2Rvd25y&#10;ZXYueG1sUEsFBgAAAAAEAAQA9QAAAIUDAAAAAA==&#10;" fillcolor="white [3201]" strokecolor="#70ad47 [3209]" strokeweight="1pt">
                  <v:stroke joinstyle="miter"/>
                </v:roundrect>
                <v:roundrect id="Prostokąt zaokrąglony 311" o:spid="_x0000_s1029" style="position:absolute;left:41276;top:26729;width:16562;height:12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YCsUA&#10;AADcAAAADwAAAGRycy9kb3ducmV2LnhtbESPQWvCQBSE74L/YXlCb7qJrWJjVhGp0EuD1bbnR/aZ&#10;Dcm+Ddmtpv++WxB6HGbmGybfDrYVV+p97VhBOktAEJdO11wp+DgfpisQPiBrbB2Tgh/ysN2MRzlm&#10;2t34na6nUIkIYZ+hAhNCl0npS0MW/cx1xNG7uN5iiLKvpO7xFuG2lfMkWUqLNccFgx3tDZXN6dsq&#10;CMnbS2cK/Lw0xdfTYnnUh2PxrNTDZNitQQQawn/43n7VCh7T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JgKxQAAANwAAAAPAAAAAAAAAAAAAAAAAJgCAABkcnMv&#10;ZG93bnJldi54bWxQSwUGAAAAAAQABAD1AAAAigMAAAAA&#10;" fillcolor="#70ad47 [3209]"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UMM</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Puszka 312" o:spid="_x0000_s1030" type="#_x0000_t22" style="position:absolute;left:65162;top:27089;width:18722;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HTMYA&#10;AADcAAAADwAAAGRycy9kb3ducmV2LnhtbESPT2vCQBTE7wW/w/KE3upGhSipq4gltBQ8NBZ7fWSf&#10;SWz2bZrd5s+37woFj8PM/IbZ7AZTi45aV1lWMJ9FIIhzqysuFHye0qc1COeRNdaWScFIDnbbycMG&#10;E217/qAu84UIEHYJKii9bxIpXV6SQTezDXHwLrY16INsC6lb7APc1HIRRbE0WHFYKLGhQ0n5d/Zr&#10;FKzeeSV/LkebXdPlNR7T88vr11mpx+mwfwbhafD38H/7TStYzhdwO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HTMYAAADcAAAADwAAAAAAAAAAAAAAAACYAgAAZHJz&#10;L2Rvd25yZXYueG1sUEsFBgAAAAAEAAQA9QAAAIsDAAAAAA==&#10;" fillcolor="#ed7d31 [3205]" strokecolor="#823b0b [1605]"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Dane referencyjne GUGIK</w:t>
                        </w:r>
                      </w:p>
                    </w:txbxContent>
                  </v:textbox>
                </v:shape>
                <v:shape id="Puszka 313" o:spid="_x0000_s1031" type="#_x0000_t22" style="position:absolute;left:15116;top:27089;width:18722;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i18UA&#10;AADcAAAADwAAAGRycy9kb3ducmV2LnhtbESPQWvCQBSE74L/YXmCN93YgErqKkUJFsFDo9jrI/tM&#10;YrNv0+xW4793hYLHYWa+YRarztTiSq2rLCuYjCMQxLnVFRcKjod0NAfhPLLG2jIpuJOD1bLfW2Ci&#10;7Y2/6Jr5QgQIuwQVlN43iZQuL8mgG9uGOHhn2xr0QbaF1C3eAtzU8i2KptJgxWGhxIbWJeU/2Z9R&#10;MNvxTP6e9za7pPFlek9Pm+33SanhoPt4B+Gp86/wf/tTK4gn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OLXxQAAANwAAAAPAAAAAAAAAAAAAAAAAJgCAABkcnMv&#10;ZG93bnJldi54bWxQSwUGAAAAAAQABAD1AAAAigMAAAAA&#10;" fillcolor="#ed7d31 [3205]" strokecolor="#823b0b [1605]"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Magazyn danych węzła centralnego SDI</w:t>
                        </w:r>
                      </w:p>
                    </w:txbxContent>
                  </v:textbox>
                </v:shape>
                <v:shape id="Puszka 314" o:spid="_x0000_s1032" type="#_x0000_t22" style="position:absolute;left:40196;top:47607;width:18722;height:1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6o8UA&#10;AADcAAAADwAAAGRycy9kb3ducmV2LnhtbESPQWvCQBSE7wX/w/KE3urGKirRVaQlKIIHo+j1kX0m&#10;0ezbNLvV+O+7BcHjMDPfMLNFaypxo8aVlhX0exEI4szqknMFh33yMQHhPLLGyjIpeJCDxbzzNsNY&#10;2zvv6Jb6XAQIuxgVFN7XsZQuK8ig69maOHhn2xj0QTa51A3eA9xU8jOKRtJgyWGhwJq+Csqu6a9R&#10;MN7wWP6ctza9JIPL6JEcv1eno1Lv3XY5BeGp9a/ws73WCgb9Ify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XqjxQAAANwAAAAPAAAAAAAAAAAAAAAAAJgCAABkcnMv&#10;ZG93bnJldi54bWxQSwUGAAAAAAQABAD1AAAAigMAAAAA&#10;" fillcolor="#ed7d31 [3205]" strokecolor="#823b0b [1605]"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Magazyn danych węzła lokalnego SDI</w:t>
                        </w:r>
                      </w:p>
                    </w:txbxContent>
                  </v:textbox>
                </v:shape>
                <v:roundrect id="Prostokąt zaokrąglony 315" o:spid="_x0000_s1033" style="position:absolute;left:16196;top:47251;width:16562;height:12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eCcUA&#10;AADcAAAADwAAAGRycy9kb3ducmV2LnhtbESPS2vDMBCE74H+B7GF3BI5zYPWjWJKSCCXmjzanhdr&#10;Y5lYK2MpjvPvq0Ihx2FmvmGWWW9r0VHrK8cKJuMEBHHhdMWlgq/TdvQKwgdkjbVjUnAnD9nqabDE&#10;VLsbH6g7hlJECPsUFZgQmlRKXxiy6MeuIY7e2bUWQ5RtKXWLtwi3tXxJkoW0WHFcMNjQ2lBxOV6t&#10;gpB8bhqT4/f5kv/M5ou93u7zN6WGz/3HO4hAfXiE/9s7rWA6mc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54JxQAAANwAAAAPAAAAAAAAAAAAAAAAAJgCAABkcnMv&#10;ZG93bnJldi54bWxQSwUGAAAAAAQABAD1AAAAigMAAAAA&#10;" fillcolor="#70ad47 [3209]"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Moduł SDI</w:t>
                        </w:r>
                      </w:p>
                    </w:txbxContent>
                  </v:textbox>
                </v:roundrect>
                <v:shapetype id="_x0000_t32" coordsize="21600,21600" o:spt="32" o:oned="t" path="m,l21600,21600e" filled="f">
                  <v:path arrowok="t" fillok="f" o:connecttype="none"/>
                  <o:lock v:ext="edit" shapetype="t"/>
                </v:shapetype>
                <v:shape id="Łącznik prosty ze strzałką 316" o:spid="_x0000_s1034" type="#_x0000_t32" style="position:absolute;left:57838;top:33209;width:73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AcQAAADcAAAADwAAAGRycy9kb3ducmV2LnhtbESP0WoCMRRE34X+Q7gFX6RmVVzs1ihS&#10;EQRBUPsBt5vb3aWbmzRJdf17Iwg+DjNzhpkvO9OKM/nQWFYwGmYgiEurG64UfJ02bzMQISJrbC2T&#10;gisFWC5eenMstL3wgc7HWIkE4VCggjpGV0gZypoMhqF1xMn7sd5gTNJXUnu8JLhp5TjLcmmw4bRQ&#10;o6PPmsrf479RsPreTwfv1c752di7A643bvvXKtV/7VYfICJ18Rl+tLdawWSUw/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o8BxAAAANwAAAAPAAAAAAAAAAAA&#10;AAAAAKECAABkcnMvZG93bnJldi54bWxQSwUGAAAAAAQABAD5AAAAkgMAAAAA&#10;" strokecolor="#70ad47 [3209]" strokeweight="1.5pt">
                  <v:stroke endarrow="open" joinstyle="miter"/>
                </v:shape>
                <v:shape id="Łącznik prosty ze strzałką 317" o:spid="_x0000_s1035" type="#_x0000_t32" style="position:absolute;left:33838;top:33209;width:74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zE8QAAADcAAAADwAAAGRycy9kb3ducmV2LnhtbESPUWvCQBCE34X+h2MLfdOLbVCJniKC&#10;IJQiags+LrltEprbC3dbjf++VxB8HGbmG2ax6l2rLhRi49nAeJSBIi69bbgy8HnaDmegoiBbbD2T&#10;gRtFWC2fBgssrL/ygS5HqVSCcCzQQC3SFVrHsiaHceQ74uR9++BQkgyVtgGvCe5a/ZplE+2w4bRQ&#10;Y0ebmsqf468zwGH7vv4633YfOW0OomMu531uzMtzv56DEurlEb63d9bA23gK/2fSEd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DMTxAAAANwAAAAPAAAAAAAAAAAA&#10;AAAAAKECAABkcnMvZG93bnJldi54bWxQSwUGAAAAAAQABAD5AAAAkgMAAAAA&#10;" strokecolor="#70ad47 [3209]" strokeweight="1.5pt">
                  <v:stroke endarrow="open" joinstyle="miter"/>
                </v:shape>
                <v:shape id="Łącznik prosty ze strzałką 318" o:spid="_x0000_s1036" type="#_x0000_t32" style="position:absolute;left:32758;top:53728;width:7438;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unYcAAAADcAAAADwAAAGRycy9kb3ducmV2LnhtbERPTWvCQBC9F/wPywje6kYNRaKriCAI&#10;RYq2gschOybB7GzYnWr89+6h0OPjfS/XvWvVnUJsPBuYjDNQxKW3DVcGfr5373NQUZAttp7JwJMi&#10;rFeDtyUW1j/4SPeTVCqFcCzQQC3SFVrHsiaHcew74sRdfXAoCYZK24CPFO5aPc2yD+2w4dRQY0fb&#10;msrb6dcZ4LD73Jwvz/0hp+1RdMzl8pUbMxr2mwUooV7+xX/uvTUwm6S16Uw6Anr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bp2HAAAAA3AAAAA8AAAAAAAAAAAAAAAAA&#10;oQIAAGRycy9kb3ducmV2LnhtbFBLBQYAAAAABAAEAPkAAACOAwAAAAA=&#10;" strokecolor="#70ad47 [3209]" strokeweight="1.5pt">
                  <v:stroke endarrow="open" joinstyle="miter"/>
                </v:shape>
                <v:shape id="Łącznik prosty ze strzałką 319" o:spid="_x0000_s1037" type="#_x0000_t32" style="position:absolute;left:24477;top:39330;width:0;height:7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nBMYAAADcAAAADwAAAGRycy9kb3ducmV2LnhtbESPQWvCQBSE70L/w/IKvdWNLZE2ugm2&#10;UCgoqKnQ6yP7TILZtyG7xqS/3hUKHoeZ+YZZZoNpRE+dqy0rmE0jEMSF1TWXCg4/X89vIJxH1thY&#10;JgUjOcjSh8kSE20vvKc+96UIEHYJKqi8bxMpXVGRQTe1LXHwjrYz6IPsSqk7vAS4aeRLFM2lwZrD&#10;QoUtfVZUnPKzUfD3Mc/j39XmcBx3VMf9ul+fcavU0+OwWoDwNPh7+L/9rRW8zt7hdiYcAZ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RJwTGAAAA3AAAAA8AAAAAAAAA&#10;AAAAAAAAoQIAAGRycy9kb3ducmV2LnhtbFBLBQYAAAAABAAEAPkAAACUAwAAAAA=&#10;" strokecolor="#70ad47 [3209]" strokeweight="1.5pt">
                  <v:stroke startarrow="open"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8" type="#_x0000_t75" style="position:absolute;left:44409;top:11914;width:10297;height:99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6iBTEAAAA3AAAAA8AAABkcnMvZG93bnJldi54bWxET01rwkAQvRf6H5Yp9FJ0UxuCpG6CCMX2&#10;Imp76W3IjklIdjZm1yTtr3cPgsfH+17lk2nFQL2rLSt4nUcgiAuray4V/Hx/zJYgnEfW2FomBX/k&#10;IM8eH1aYajvygYajL0UIYZeigsr7LpXSFRUZdHPbEQfuZHuDPsC+lLrHMYSbVi6iKJEGaw4NFXa0&#10;qahojhejYHuKx7h5OctdmXzZ4f93vTk3e6Wen6b1OwhPk7+Lb+5PreBtEeaHM+EIy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6iBTEAAAA3AAAAA8AAAAAAAAAAAAAAAAA&#10;nwIAAGRycy9kb3ducmV2LnhtbFBLBQYAAAAABAAEAPcAAACQAwAAAAA=&#10;">
                  <v:imagedata r:id="rId32" o:title="" croptop="14475f" cropbottom="12950f" cropleft="12951f" cropright="12950f"/>
                </v:shape>
                <v:line id="Łącznik prosty 321" o:spid="_x0000_s1039" style="position:absolute;visibility:visible;mso-wrap-style:square" from="49557,21815" to="49557,2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zQlMQAAADcAAAADwAAAGRycy9kb3ducmV2LnhtbESPwWrDMBBE74X8g9hAb40cp4TYiWJC&#10;aaCXHuoWk+NibWwTa2Uk2XH/vioUehxm5g1zKGbTi4mc7ywrWK8SEMS11R03Cr4+z087ED4ga+wt&#10;k4Jv8lAcFw8HzLW98wdNZWhEhLDPUUEbwpBL6euWDPqVHYijd7XOYIjSNVI7vEe46WWaJFtpsOO4&#10;0OJALy3Vt3I0CtL3MR225XM1v7ow+UuXZVhppR6X82kPItAc/sN/7TetYJOu4fdMPAL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NCUxAAAANwAAAAPAAAAAAAAAAAA&#10;AAAAAKECAABkcnMvZG93bnJldi54bWxQSwUGAAAAAAQABAD5AAAAkgMAAAAA&#10;" strokecolor="#70ad47 [3209]" strokeweight="1.5pt">
                  <v:stroke joinstyle="miter"/>
                </v:line>
                <v:shapetype id="_x0000_t202" coordsize="21600,21600" o:spt="202" path="m,l,21600r21600,l21600,xe">
                  <v:stroke joinstyle="miter"/>
                  <v:path gradientshapeok="t" o:connecttype="rect"/>
                </v:shapetype>
                <v:shape id="pole tekstowe 22" o:spid="_x0000_s1040" type="#_x0000_t202" style="position:absolute;left:706;top:30337;width:17282;height:64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4bcMA&#10;AADcAAAADwAAAGRycy9kb3ducmV2LnhtbESPQYvCMBSE74L/ITxhL6LpVixSjSKCIHtZdLv3Z/Ns&#10;i81LabK1+uvNguBxmJlvmNWmN7XoqHWVZQWf0wgEcW51xYWC7Gc/WYBwHlljbZkU3MnBZj0crDDV&#10;9sZH6k6+EAHCLkUFpfdNKqXLSzLoprYhDt7FtgZ9kG0hdYu3ADe1jKMokQYrDgslNrQrKb+e/oyC&#10;8WWX3X+/7PcjMZTNz52uZplX6mPUb5cgPPX+HX61D1rBLI7h/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C4bcMAAADcAAAADwAAAAAAAAAAAAAAAACYAgAAZHJzL2Rv&#10;d25yZXYueG1sUEsFBgAAAAAEAAQA9QAAAIgDA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color w:val="385623" w:themeColor="accent6" w:themeShade="80"/>
                            <w:kern w:val="24"/>
                          </w:rPr>
                          <w:t>Węzeł centralny SDI</w:t>
                        </w:r>
                      </w:p>
                    </w:txbxContent>
                  </v:textbox>
                </v:shape>
                <v:shape id="pole tekstowe 23" o:spid="_x0000_s1041" type="#_x0000_t202" style="position:absolute;left:706;top:50747;width:17282;height:64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d9sQA&#10;AADcAAAADwAAAGRycy9kb3ducmV2LnhtbESPQWvCQBSE74X+h+UJvZS6MaFSoqsUQZBeinZ7f2af&#10;STD7NmTXJPrr3YLQ4zAz3zDL9Wgb0VPna8cKZtMEBHHhTM2lAv2zffsA4QOywcYxKbiSh/Xq+WmJ&#10;uXED76k/hFJECPscFVQhtLmUvqjIop+6ljh6J9dZDFF2pTQdDhFuG5kmyVxarDkuVNjSpqLifLhY&#10;Ba+njb7+frnv29ySfj/2ps50UOplMn4uQAQaw3/40d4ZBVmawd+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HfbEAAAA3AAAAA8AAAAAAAAAAAAAAAAAmAIAAGRycy9k&#10;b3ducmV2LnhtbFBLBQYAAAAABAAEAPUAAACJAw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color w:val="385623" w:themeColor="accent6" w:themeShade="80"/>
                            <w:kern w:val="24"/>
                          </w:rPr>
                          <w:t>Węzeł lokalny SDI</w:t>
                        </w:r>
                      </w:p>
                    </w:txbxContent>
                  </v:textbox>
                </v:shape>
                <v:shape id="pole tekstowe 8" o:spid="_x0000_s1042" type="#_x0000_t202" style="position:absolute;left:34917;top:9807;width:25210;height:3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Ge8MA&#10;AADcAAAADwAAAGRycy9kb3ducmV2LnhtbESPQWvCQBSE7wX/w/IEb3WjtkWiq4hV8NBLbbw/ss9s&#10;MPs2ZF9N/PfdQqHHYWa+YdbbwTfqTl2sAxuYTTNQxGWwNVcGiq/j8xJUFGSLTWAy8KAI283oaY25&#10;DT1/0v0slUoQjjkacCJtrnUsHXmM09ASJ+8aOo+SZFdp22Gf4L7R8yx70x5rTgsOW9o7Km/nb29A&#10;xO5mj+Lg4+kyfLz3LitfsTBmMh52K1BCg/yH/9ona2Axf4H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6Ge8MAAADcAAAADwAAAAAAAAAAAAAAAACYAgAAZHJzL2Rv&#10;d25yZXYueG1sUEsFBgAAAAAEAAQA9QAAAIgDA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color w:val="000000" w:themeColor="text1"/>
                            <w:kern w:val="24"/>
                          </w:rPr>
                          <w:t>Użytkownik UMM</w:t>
                        </w:r>
                      </w:p>
                    </w:txbxContent>
                  </v:textbox>
                </v:shape>
                <w10:anchorlock/>
              </v:group>
            </w:pict>
          </mc:Fallback>
        </mc:AlternateContent>
      </w:r>
    </w:p>
    <w:p w:rsidR="00C57E47" w:rsidRPr="00E43F1B" w:rsidRDefault="00C57E47" w:rsidP="00C57E47">
      <w:pPr>
        <w:pStyle w:val="Legenda"/>
        <w:rPr>
          <w:lang w:val="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w:t>
      </w:r>
      <w:r>
        <w:fldChar w:fldCharType="end"/>
      </w:r>
      <w:r w:rsidRPr="00E43F1B">
        <w:rPr>
          <w:lang w:val="pl-PL"/>
        </w:rPr>
        <w:t xml:space="preserve"> Model wykorzystania UMM</w:t>
      </w:r>
    </w:p>
    <w:p w:rsidR="00C57E47" w:rsidRPr="00E43F1B" w:rsidRDefault="00C57E47" w:rsidP="00C57E47">
      <w:pPr>
        <w:jc w:val="both"/>
      </w:pPr>
      <w:r w:rsidRPr="00E43F1B">
        <w:t xml:space="preserve">Użytkownik UMM ma dostęp narzędzi aplikacyjnych UMM, które działają na referencyjnych danych przestrzennych GUGIK oraz na danych o charakterze </w:t>
      </w:r>
      <w:proofErr w:type="spellStart"/>
      <w:r w:rsidRPr="00E43F1B">
        <w:t>geoprzestrzennym</w:t>
      </w:r>
      <w:proofErr w:type="spellEnd"/>
      <w:r w:rsidRPr="00E43F1B">
        <w:t xml:space="preserve"> zdeponowanych przez użytkowników Modułu SDI.</w:t>
      </w:r>
      <w:r w:rsidRPr="00E43F1B">
        <w:rPr>
          <w:rFonts w:eastAsia="+mn-ea" w:cs="+mn-cs"/>
          <w:color w:val="000000"/>
          <w:kern w:val="24"/>
        </w:rPr>
        <w:t xml:space="preserve"> </w:t>
      </w:r>
      <w:r w:rsidRPr="00E43F1B">
        <w:t>Oznacza to, że im więcej danych przestrzennych zostanie zdeponowanych w Magazynie danych węzła centralnego SDI, tym większe będą możliwości analityczne Uniwersalnego Modułu Mapowego.</w:t>
      </w:r>
    </w:p>
    <w:p w:rsidR="00C57E47" w:rsidRPr="002636BE" w:rsidRDefault="00C57E47" w:rsidP="00C57E47">
      <w:pPr>
        <w:pStyle w:val="Styl3"/>
        <w:rPr>
          <w:color w:val="333399"/>
        </w:rPr>
      </w:pPr>
      <w:bookmarkStart w:id="79" w:name="_Toc455572170"/>
      <w:bookmarkStart w:id="80" w:name="_Toc455577888"/>
      <w:r w:rsidRPr="002636BE">
        <w:rPr>
          <w:color w:val="333399"/>
        </w:rPr>
        <w:t>Model dziedziny Uniwersalnego Modułu Mapowego</w:t>
      </w:r>
      <w:bookmarkEnd w:id="79"/>
      <w:bookmarkEnd w:id="80"/>
    </w:p>
    <w:p w:rsidR="00C57E47" w:rsidRPr="002636BE" w:rsidRDefault="00C57E47" w:rsidP="00C57E47">
      <w:pPr>
        <w:pStyle w:val="Styl4"/>
        <w:rPr>
          <w:color w:val="333399"/>
        </w:rPr>
      </w:pPr>
      <w:bookmarkStart w:id="81" w:name="_Toc455572171"/>
      <w:r w:rsidRPr="002636BE">
        <w:rPr>
          <w:color w:val="333399"/>
        </w:rPr>
        <w:t>Wspólne</w:t>
      </w:r>
      <w:bookmarkEnd w:id="81"/>
    </w:p>
    <w:p w:rsidR="00C57E47" w:rsidRPr="002E3440" w:rsidRDefault="00C57E47" w:rsidP="00C57E47">
      <w:pPr>
        <w:pStyle w:val="diagram-image-block"/>
      </w:pPr>
      <w:r w:rsidRPr="004760CD">
        <w:rPr>
          <w:noProof/>
        </w:rPr>
        <w:lastRenderedPageBreak/>
        <w:drawing>
          <wp:inline distT="0" distB="0" distL="0" distR="0" wp14:anchorId="0849A5F7" wp14:editId="0C70A271">
            <wp:extent cx="3284220" cy="31165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FE5407_0BD5_496e_876D_8F280D9E73A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4220" cy="3116580"/>
                    </a:xfrm>
                    <a:prstGeom prst="rect">
                      <a:avLst/>
                    </a:prstGeom>
                    <a:noFill/>
                    <a:ln>
                      <a:noFill/>
                    </a:ln>
                  </pic:spPr>
                </pic:pic>
              </a:graphicData>
            </a:graphic>
          </wp:inline>
        </w:drawing>
      </w:r>
    </w:p>
    <w:p w:rsidR="00C57E47" w:rsidRPr="00E43F1B" w:rsidRDefault="00C57E47" w:rsidP="00C57E47">
      <w:pPr>
        <w:pStyle w:val="Legenda"/>
        <w:rPr>
          <w:lang w:val="pl-PL"/>
        </w:rPr>
      </w:pPr>
      <w:bookmarkStart w:id="82" w:name="_Toc317180079"/>
      <w:bookmarkStart w:id="83" w:name="_Toc32475665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2</w:t>
      </w:r>
      <w:r>
        <w:fldChar w:fldCharType="end"/>
      </w:r>
      <w:r w:rsidRPr="00E43F1B">
        <w:rPr>
          <w:lang w:val="pl-PL"/>
        </w:rPr>
        <w:t xml:space="preserve"> Diagram logiczny: Wspólne</w:t>
      </w:r>
      <w:bookmarkEnd w:id="82"/>
      <w:bookmarkEnd w:id="83"/>
    </w:p>
    <w:p w:rsidR="00C57E47" w:rsidRPr="002636BE" w:rsidRDefault="00C57E47" w:rsidP="00C57E47">
      <w:pPr>
        <w:pStyle w:val="Styl4"/>
        <w:rPr>
          <w:color w:val="333399"/>
          <w:lang w:val="pl-PL"/>
        </w:rPr>
      </w:pPr>
      <w:bookmarkStart w:id="84" w:name="_Toc455572172"/>
      <w:r w:rsidRPr="002636BE">
        <w:rPr>
          <w:color w:val="333399"/>
          <w:lang w:val="pl-PL"/>
        </w:rPr>
        <w:t>Aplikacja analityka</w:t>
      </w:r>
      <w:bookmarkEnd w:id="84"/>
    </w:p>
    <w:p w:rsidR="00C57E47" w:rsidRPr="00E43F1B" w:rsidRDefault="00C57E47" w:rsidP="00C57E47">
      <w:pPr>
        <w:jc w:val="both"/>
      </w:pPr>
      <w:r w:rsidRPr="00E43F1B">
        <w:t xml:space="preserve">Głównym zadaniem aplikacji Analityk, jest dostarczenie funkcjonalności pozwalającej na prowadzenie </w:t>
      </w:r>
      <w:r w:rsidRPr="00E43F1B">
        <w:rPr>
          <w:b/>
          <w:bCs/>
        </w:rPr>
        <w:t>analiz</w:t>
      </w:r>
      <w:r w:rsidRPr="00E43F1B">
        <w:t xml:space="preserve"> przestrzennych. Analizy są prowadzone na </w:t>
      </w:r>
      <w:r w:rsidRPr="00E43F1B">
        <w:rPr>
          <w:b/>
          <w:bCs/>
        </w:rPr>
        <w:t>danych</w:t>
      </w:r>
      <w:r w:rsidRPr="00E43F1B">
        <w:t xml:space="preserve">, do których ma dostęp użytkownik aplikacji Analityk. Wyniki analiz mogą być </w:t>
      </w:r>
      <w:r w:rsidRPr="00E43F1B">
        <w:rPr>
          <w:b/>
          <w:bCs/>
        </w:rPr>
        <w:t>wizualizowane</w:t>
      </w:r>
      <w:r w:rsidRPr="00E43F1B">
        <w:t>, lub wykorzystywane jako źródło do wykonywania kolejnych analiz.</w:t>
      </w:r>
    </w:p>
    <w:p w:rsidR="00C57E47" w:rsidRPr="002E3440" w:rsidRDefault="00C57E47" w:rsidP="00C57E47">
      <w:pPr>
        <w:pStyle w:val="diagram-image-block"/>
      </w:pPr>
      <w:r w:rsidRPr="004760CD">
        <w:rPr>
          <w:noProof/>
        </w:rPr>
        <w:lastRenderedPageBreak/>
        <w:drawing>
          <wp:inline distT="0" distB="0" distL="0" distR="0" wp14:anchorId="581474E2" wp14:editId="23D4E5E8">
            <wp:extent cx="3870960" cy="4411980"/>
            <wp:effectExtent l="0" t="0" r="0"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F9AD38_E39B_4056_9CBD_852E32E467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0960" cy="4411980"/>
                    </a:xfrm>
                    <a:prstGeom prst="rect">
                      <a:avLst/>
                    </a:prstGeom>
                    <a:noFill/>
                    <a:ln>
                      <a:noFill/>
                    </a:ln>
                  </pic:spPr>
                </pic:pic>
              </a:graphicData>
            </a:graphic>
          </wp:inline>
        </w:drawing>
      </w:r>
    </w:p>
    <w:p w:rsidR="00C57E47" w:rsidRPr="00E43F1B" w:rsidRDefault="00C57E47" w:rsidP="00C57E47">
      <w:pPr>
        <w:pStyle w:val="Legenda"/>
        <w:rPr>
          <w:lang w:val="pl-PL"/>
        </w:rPr>
      </w:pPr>
      <w:bookmarkStart w:id="85" w:name="_Toc317180080"/>
      <w:bookmarkStart w:id="86" w:name="_Toc32475665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w:t>
      </w:r>
      <w:r>
        <w:fldChar w:fldCharType="end"/>
      </w:r>
      <w:r w:rsidRPr="00E43F1B">
        <w:rPr>
          <w:lang w:val="pl-PL"/>
        </w:rPr>
        <w:t xml:space="preserve"> Diagram logiczny: Analityk</w:t>
      </w:r>
      <w:bookmarkEnd w:id="85"/>
      <w:bookmarkEnd w:id="86"/>
    </w:p>
    <w:p w:rsidR="00C57E47" w:rsidRPr="002636BE" w:rsidRDefault="00C57E47" w:rsidP="00C57E47">
      <w:pPr>
        <w:pStyle w:val="Styl5"/>
        <w:rPr>
          <w:color w:val="333399"/>
        </w:rPr>
      </w:pPr>
      <w:bookmarkStart w:id="87" w:name="_Toc455572173"/>
      <w:r w:rsidRPr="002636BE">
        <w:rPr>
          <w:color w:val="333399"/>
        </w:rPr>
        <w:t>Analiza</w:t>
      </w:r>
      <w:bookmarkEnd w:id="87"/>
    </w:p>
    <w:p w:rsidR="00C57E47" w:rsidRPr="00E43F1B" w:rsidRDefault="00C57E47" w:rsidP="00C57E47">
      <w:pPr>
        <w:jc w:val="both"/>
      </w:pPr>
      <w:r w:rsidRPr="00E43F1B">
        <w:t>Określona forma danych wymaga użycia odpowiedniego pakietu funkcjonalności do obsługi danych. Funkcjonalności te dostarczane są bezpośrednio przez Aplikację Analityka (obsługa danych Prostego Modelu Wektorowego), lub przez dedykowaną aplikację narzędziową (algebra map, analizy sieciowe, analizy statystyczne).</w:t>
      </w:r>
    </w:p>
    <w:p w:rsidR="00C57E47" w:rsidRPr="002E3440" w:rsidRDefault="00C57E47" w:rsidP="00C57E47">
      <w:pPr>
        <w:pStyle w:val="diagram-image-block"/>
      </w:pPr>
      <w:r w:rsidRPr="004760CD">
        <w:rPr>
          <w:noProof/>
        </w:rPr>
        <w:lastRenderedPageBreak/>
        <w:drawing>
          <wp:inline distT="0" distB="0" distL="0" distR="0" wp14:anchorId="3984CD06" wp14:editId="36BA2D8E">
            <wp:extent cx="5676900" cy="4716780"/>
            <wp:effectExtent l="0" t="0" r="0" b="762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F97A23_07E5_4967_A497_363CE9E7ACC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4716780"/>
                    </a:xfrm>
                    <a:prstGeom prst="rect">
                      <a:avLst/>
                    </a:prstGeom>
                    <a:noFill/>
                    <a:ln>
                      <a:noFill/>
                    </a:ln>
                  </pic:spPr>
                </pic:pic>
              </a:graphicData>
            </a:graphic>
          </wp:inline>
        </w:drawing>
      </w:r>
    </w:p>
    <w:p w:rsidR="00C57E47" w:rsidRPr="00E43F1B" w:rsidRDefault="00C57E47" w:rsidP="00C57E47">
      <w:pPr>
        <w:pStyle w:val="Legenda"/>
        <w:rPr>
          <w:lang w:val="pl-PL"/>
        </w:rPr>
      </w:pPr>
      <w:bookmarkStart w:id="88" w:name="_Toc317180081"/>
      <w:bookmarkStart w:id="89" w:name="_Toc32475665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w:t>
      </w:r>
      <w:r>
        <w:fldChar w:fldCharType="end"/>
      </w:r>
      <w:r w:rsidRPr="00E43F1B">
        <w:rPr>
          <w:lang w:val="pl-PL"/>
        </w:rPr>
        <w:t xml:space="preserve"> Diagram logiczny: Analiza</w:t>
      </w:r>
      <w:bookmarkEnd w:id="88"/>
      <w:bookmarkEnd w:id="89"/>
    </w:p>
    <w:p w:rsidR="00C57E47" w:rsidRPr="0042624C" w:rsidRDefault="00C57E47" w:rsidP="00C57E47">
      <w:pPr>
        <w:rPr>
          <w:rStyle w:val="Uwydatnienie"/>
        </w:rPr>
      </w:pPr>
      <w:bookmarkStart w:id="90" w:name="_Toc317180401"/>
      <w:bookmarkStart w:id="91" w:name="_Toc324756526"/>
      <w:r w:rsidRPr="0042624C">
        <w:rPr>
          <w:rStyle w:val="Uwydatnienie"/>
        </w:rPr>
        <w:t>Algebra map</w:t>
      </w:r>
      <w:bookmarkEnd w:id="90"/>
      <w:bookmarkEnd w:id="91"/>
    </w:p>
    <w:p w:rsidR="00C57E47" w:rsidRPr="00E43F1B" w:rsidRDefault="00C57E47" w:rsidP="00C57E47">
      <w:r w:rsidRPr="00E43F1B">
        <w:t xml:space="preserve">Wyróżnia się 4-cztery klasy analiz algebry map: </w:t>
      </w:r>
      <w:proofErr w:type="spellStart"/>
      <w:r w:rsidRPr="00E43F1B">
        <w:rPr>
          <w:i/>
          <w:iCs/>
        </w:rPr>
        <w:t>local</w:t>
      </w:r>
      <w:proofErr w:type="spellEnd"/>
      <w:r w:rsidRPr="00E43F1B">
        <w:t xml:space="preserve">, </w:t>
      </w:r>
      <w:proofErr w:type="spellStart"/>
      <w:r w:rsidRPr="00E43F1B">
        <w:rPr>
          <w:i/>
          <w:iCs/>
        </w:rPr>
        <w:t>focal</w:t>
      </w:r>
      <w:proofErr w:type="spellEnd"/>
      <w:r w:rsidRPr="00E43F1B">
        <w:t xml:space="preserve">, </w:t>
      </w:r>
      <w:proofErr w:type="spellStart"/>
      <w:r w:rsidRPr="00E43F1B">
        <w:rPr>
          <w:i/>
          <w:iCs/>
        </w:rPr>
        <w:t>zonal</w:t>
      </w:r>
      <w:proofErr w:type="spellEnd"/>
      <w:r w:rsidRPr="00E43F1B">
        <w:t xml:space="preserve"> i </w:t>
      </w:r>
      <w:proofErr w:type="spellStart"/>
      <w:r w:rsidRPr="00E43F1B">
        <w:rPr>
          <w:i/>
          <w:iCs/>
        </w:rPr>
        <w:t>global</w:t>
      </w:r>
      <w:proofErr w:type="spellEnd"/>
      <w:r w:rsidRPr="00E43F1B">
        <w:t xml:space="preserve">. Funkcje typu </w:t>
      </w:r>
      <w:proofErr w:type="spellStart"/>
      <w:r w:rsidRPr="00E43F1B">
        <w:rPr>
          <w:i/>
          <w:iCs/>
        </w:rPr>
        <w:t>local</w:t>
      </w:r>
      <w:proofErr w:type="spellEnd"/>
      <w:r w:rsidRPr="00E43F1B">
        <w:t xml:space="preserve"> działają na pojedynczych komórkach klasy rastrowej, funkcje typu </w:t>
      </w:r>
      <w:proofErr w:type="spellStart"/>
      <w:r w:rsidRPr="00E43F1B">
        <w:rPr>
          <w:i/>
          <w:iCs/>
        </w:rPr>
        <w:t>focal</w:t>
      </w:r>
      <w:proofErr w:type="spellEnd"/>
      <w:r w:rsidRPr="00E43F1B">
        <w:t xml:space="preserve">, na komórkach sąsiednich, funkcje klasy </w:t>
      </w:r>
      <w:proofErr w:type="spellStart"/>
      <w:r w:rsidRPr="00E43F1B">
        <w:rPr>
          <w:i/>
          <w:iCs/>
        </w:rPr>
        <w:t>zonal</w:t>
      </w:r>
      <w:proofErr w:type="spellEnd"/>
      <w:r w:rsidRPr="00E43F1B">
        <w:t xml:space="preserve">, działają na sąsiednich komórkach o tej samej wartości, a funkcje klasy </w:t>
      </w:r>
      <w:proofErr w:type="spellStart"/>
      <w:r w:rsidRPr="00E43F1B">
        <w:rPr>
          <w:i/>
          <w:iCs/>
        </w:rPr>
        <w:t>global</w:t>
      </w:r>
      <w:proofErr w:type="spellEnd"/>
      <w:r w:rsidRPr="00E43F1B">
        <w:t xml:space="preserve"> dotyczą operacji na całej klasie rastrowej. Funkcje do modelowania zjawisk – jak np. rozprzestrzenianie się tłumu, wykonywane są z wykorzystaniem algebry map. </w:t>
      </w:r>
    </w:p>
    <w:p w:rsidR="00C57E47" w:rsidRPr="0042624C" w:rsidRDefault="00C57E47" w:rsidP="00C57E47">
      <w:pPr>
        <w:rPr>
          <w:rStyle w:val="Uwydatnienie"/>
        </w:rPr>
      </w:pPr>
      <w:bookmarkStart w:id="92" w:name="_Toc317180402"/>
      <w:bookmarkStart w:id="93" w:name="_Toc324756527"/>
      <w:r w:rsidRPr="0042624C">
        <w:rPr>
          <w:rStyle w:val="Uwydatnienie"/>
        </w:rPr>
        <w:t>Analizy sieciowe</w:t>
      </w:r>
      <w:bookmarkEnd w:id="92"/>
      <w:bookmarkEnd w:id="93"/>
    </w:p>
    <w:p w:rsidR="00C57E47" w:rsidRPr="00E43F1B" w:rsidRDefault="00C57E47" w:rsidP="00C57E47">
      <w:r w:rsidRPr="00E43F1B">
        <w:t xml:space="preserve">Analizy sieciowe wykonywane są z wykorzystaniem grafów. Podstawą są wierzchołki oraz krawędzie je łączące, do których mogą być przypisane atrybuty. Za pomocą analiz sieciowych, można wyznaczać „najtańsze” trasy pod względem danego atrybutu. Określenie trasy optymalnej, polega na odpowiednim przygotowaniu atrybutu, a następnie wyliczenia trasy „najtańszej” względem zoptymalizowanego atrybutu. Oprócz generowania tras w postaci linii, za pomocą analiz sieciowych można generować obszary odwzorowujące daną cechę sieci – np. wygenerowanie stref o określonych czasach dojazdu. </w:t>
      </w:r>
      <w:r w:rsidRPr="00E43F1B">
        <w:br/>
        <w:t xml:space="preserve">Generowanie obszarów </w:t>
      </w:r>
      <w:proofErr w:type="spellStart"/>
      <w:r w:rsidRPr="00E43F1B">
        <w:t>Voronoi</w:t>
      </w:r>
      <w:proofErr w:type="spellEnd"/>
      <w:r w:rsidRPr="00E43F1B">
        <w:t xml:space="preserve">, również jest przykładem wykorzystania analiz sieciowych do wytworzenia obszarów odwzorowujących pewną cechę obiektów. Obszary </w:t>
      </w:r>
      <w:proofErr w:type="spellStart"/>
      <w:r w:rsidRPr="00E43F1B">
        <w:t>Voronoi</w:t>
      </w:r>
      <w:proofErr w:type="spellEnd"/>
      <w:r w:rsidRPr="00E43F1B">
        <w:t xml:space="preserve"> są generowane na grafie utworzonym w wyniku triangulacji </w:t>
      </w:r>
      <w:proofErr w:type="spellStart"/>
      <w:r w:rsidRPr="00E43F1B">
        <w:t>Delaunay’a</w:t>
      </w:r>
      <w:proofErr w:type="spellEnd"/>
      <w:r w:rsidRPr="00E43F1B">
        <w:t xml:space="preserve">, którego wierzchołkami są punkty, a krawędzie, łączą wierzchołki odpowiadające wielokątom </w:t>
      </w:r>
      <w:proofErr w:type="spellStart"/>
      <w:r w:rsidRPr="00E43F1B">
        <w:t>Voronoi</w:t>
      </w:r>
      <w:proofErr w:type="spellEnd"/>
      <w:r w:rsidRPr="00E43F1B">
        <w:t>.</w:t>
      </w:r>
    </w:p>
    <w:p w:rsidR="00C57E47" w:rsidRPr="0042624C" w:rsidRDefault="00C57E47" w:rsidP="00C57E47">
      <w:pPr>
        <w:rPr>
          <w:rStyle w:val="Uwydatnienie"/>
        </w:rPr>
      </w:pPr>
      <w:bookmarkStart w:id="94" w:name="_Toc317180403"/>
      <w:bookmarkStart w:id="95" w:name="_Toc324756528"/>
      <w:r w:rsidRPr="0042624C">
        <w:rPr>
          <w:rStyle w:val="Uwydatnienie"/>
        </w:rPr>
        <w:lastRenderedPageBreak/>
        <w:t>Analizy wektorowe</w:t>
      </w:r>
      <w:bookmarkEnd w:id="94"/>
      <w:bookmarkEnd w:id="95"/>
    </w:p>
    <w:p w:rsidR="00C57E47" w:rsidRPr="00E43F1B" w:rsidRDefault="00C57E47" w:rsidP="00C57E47">
      <w:r w:rsidRPr="00E43F1B">
        <w:t xml:space="preserve">Rozróżnia się analizy </w:t>
      </w:r>
      <w:r w:rsidRPr="00E43F1B">
        <w:rPr>
          <w:b/>
          <w:bCs/>
        </w:rPr>
        <w:t>filtrujące</w:t>
      </w:r>
      <w:r w:rsidRPr="00E43F1B">
        <w:t xml:space="preserve"> i </w:t>
      </w:r>
      <w:r w:rsidRPr="00E43F1B">
        <w:rPr>
          <w:b/>
          <w:bCs/>
        </w:rPr>
        <w:t>przetwarzające</w:t>
      </w:r>
      <w:r w:rsidRPr="00E43F1B">
        <w:t xml:space="preserve">. </w:t>
      </w:r>
      <w:r w:rsidRPr="00E43F1B">
        <w:rPr>
          <w:b/>
          <w:bCs/>
        </w:rPr>
        <w:t>Analizy</w:t>
      </w:r>
      <w:r w:rsidRPr="00E43F1B">
        <w:t xml:space="preserve"> </w:t>
      </w:r>
      <w:r w:rsidRPr="00E43F1B">
        <w:rPr>
          <w:b/>
          <w:bCs/>
        </w:rPr>
        <w:t>filtrujące</w:t>
      </w:r>
      <w:r w:rsidRPr="00E43F1B">
        <w:t xml:space="preserve"> wybierają obiekty, bez ingerencji w geometrię lub atrybuty obiektów źródłowych. Analizy te mogą działać na atrybutach lub geometrii obiektów. </w:t>
      </w:r>
      <w:r w:rsidRPr="00E43F1B">
        <w:br/>
        <w:t xml:space="preserve">W analizy </w:t>
      </w:r>
      <w:r w:rsidRPr="00E43F1B">
        <w:rPr>
          <w:b/>
          <w:bCs/>
        </w:rPr>
        <w:t>filtra atrybutowego</w:t>
      </w:r>
      <w:r w:rsidRPr="00E43F1B">
        <w:t xml:space="preserve"> użytkownik porównuje wartości pomiędzy atrybutami, lub też pomiędzy wartością atrybutu, a wartością wprowadzoną przez użytkownika. Do porównywania wartości atrybutów, służą operatory atrybutowe: różny, równy, mniejszy, większy, LIKE, END, OR, BETWEEN, IN, TRUE, FALSE, NOT. </w:t>
      </w:r>
      <w:r w:rsidRPr="00E43F1B">
        <w:br/>
        <w:t xml:space="preserve">W przypadku </w:t>
      </w:r>
      <w:r w:rsidRPr="00E43F1B">
        <w:rPr>
          <w:b/>
          <w:bCs/>
        </w:rPr>
        <w:t>analiz filtrujących przestrzennie</w:t>
      </w:r>
      <w:r w:rsidRPr="00E43F1B">
        <w:t xml:space="preserve"> wybierane są obiekty, z jednej klasy obiektów, które są w określonej relacji przestrzennej z obiektami pochodzącymi z drugiej klasy obiektów. Można wyróżnić następujące operatory przestrzenne: nakładają się, stykają się, zawierają się, są zawierane, zawierają się całkowicie, są w określonej odległości, są jednakowe przestrzennie. Analizy przetwarzające modyfikują obiekty źródłowe lub generują wtórną informację na podstawie obiektów źródłowych. Wśród analiz przetwarzających można wyróżnić generowanie bufora, agregację, złączenie analityczne, iloczyn przestrzenny, różnice przestrzenną.</w:t>
      </w:r>
    </w:p>
    <w:p w:rsidR="00C57E47" w:rsidRPr="002636BE" w:rsidRDefault="00C57E47" w:rsidP="00C57E47">
      <w:pPr>
        <w:pStyle w:val="Styl5"/>
        <w:rPr>
          <w:color w:val="333399"/>
        </w:rPr>
      </w:pPr>
      <w:bookmarkStart w:id="96" w:name="_Toc317180404"/>
      <w:bookmarkStart w:id="97" w:name="_Toc324756529"/>
      <w:bookmarkStart w:id="98" w:name="_Toc455572174"/>
      <w:r w:rsidRPr="002636BE">
        <w:rPr>
          <w:color w:val="333399"/>
        </w:rPr>
        <w:t>Dane</w:t>
      </w:r>
      <w:bookmarkEnd w:id="96"/>
      <w:bookmarkEnd w:id="97"/>
      <w:bookmarkEnd w:id="98"/>
    </w:p>
    <w:p w:rsidR="00C57E47" w:rsidRPr="00E43F1B" w:rsidRDefault="00C57E47" w:rsidP="00C57E47">
      <w:r w:rsidRPr="00E43F1B">
        <w:t>Analizy przeprowadzane są na danych, do których dostęp ma system. Ze względu na charakterystykę danych wyróżnia się dwie formy danych: dane rastrowe i dane wektorowe.</w:t>
      </w:r>
    </w:p>
    <w:p w:rsidR="00C57E47" w:rsidRPr="002E3440" w:rsidRDefault="00C57E47" w:rsidP="00C57E47">
      <w:pPr>
        <w:pStyle w:val="diagram-image-block"/>
      </w:pPr>
      <w:r w:rsidRPr="004760CD">
        <w:rPr>
          <w:noProof/>
        </w:rPr>
        <w:drawing>
          <wp:inline distT="0" distB="0" distL="0" distR="0" wp14:anchorId="1F727A47" wp14:editId="05C9B988">
            <wp:extent cx="5699760" cy="28194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FDF0F_EB1A_4676_8D22_1952856118A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9760" cy="2819400"/>
                    </a:xfrm>
                    <a:prstGeom prst="rect">
                      <a:avLst/>
                    </a:prstGeom>
                    <a:noFill/>
                    <a:ln>
                      <a:noFill/>
                    </a:ln>
                  </pic:spPr>
                </pic:pic>
              </a:graphicData>
            </a:graphic>
          </wp:inline>
        </w:drawing>
      </w:r>
    </w:p>
    <w:p w:rsidR="00C57E47" w:rsidRPr="00E43F1B" w:rsidRDefault="00C57E47" w:rsidP="00C57E47">
      <w:pPr>
        <w:pStyle w:val="Legenda"/>
        <w:rPr>
          <w:lang w:val="pl-PL"/>
        </w:rPr>
      </w:pPr>
      <w:bookmarkStart w:id="99" w:name="_Toc317180082"/>
      <w:bookmarkStart w:id="100" w:name="_Toc32475665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w:t>
      </w:r>
      <w:r>
        <w:fldChar w:fldCharType="end"/>
      </w:r>
      <w:r w:rsidRPr="00E43F1B">
        <w:rPr>
          <w:lang w:val="pl-PL"/>
        </w:rPr>
        <w:t>. Diagram logiczny: Dane</w:t>
      </w:r>
      <w:bookmarkEnd w:id="99"/>
      <w:bookmarkEnd w:id="100"/>
    </w:p>
    <w:p w:rsidR="00C57E47" w:rsidRPr="0042624C" w:rsidRDefault="00C57E47" w:rsidP="00C57E47">
      <w:pPr>
        <w:rPr>
          <w:rStyle w:val="Uwydatnienie"/>
        </w:rPr>
      </w:pPr>
      <w:bookmarkStart w:id="101" w:name="_Toc317180405"/>
      <w:bookmarkStart w:id="102" w:name="_Toc324756530"/>
      <w:r w:rsidRPr="0042624C">
        <w:rPr>
          <w:rStyle w:val="Uwydatnienie"/>
        </w:rPr>
        <w:t>Dane GRID</w:t>
      </w:r>
      <w:bookmarkEnd w:id="101"/>
      <w:bookmarkEnd w:id="102"/>
    </w:p>
    <w:p w:rsidR="00C57E47" w:rsidRPr="00E43F1B" w:rsidRDefault="00C57E47" w:rsidP="00C57E47">
      <w:r w:rsidRPr="00E43F1B">
        <w:t xml:space="preserve">Dane rastrowe występują w postali </w:t>
      </w:r>
      <w:proofErr w:type="spellStart"/>
      <w:r w:rsidRPr="00E43F1B">
        <w:t>ortofotomap</w:t>
      </w:r>
      <w:proofErr w:type="spellEnd"/>
      <w:r w:rsidRPr="00E43F1B">
        <w:t xml:space="preserve"> – zdjęć lotniczych (lub scen satelitarnych) przetworzonych z rzutu środkowego na ortogonalny. Dane tego typu nadają się do analiz wizualnych, lub po odpowiednim przetworzeniu, lub wykorzystaniu innych kanałów niż RGB mogą stać się danymi typu GRID. Dane typu GRID, są rastrową reprezentacją obiektów lub zjawisk przestrzennych o charakterze ciągłym (w sensie występowania danego zjawiska czy obiektu na całej rozpatrywanej przestrzeni). Każda z komórek rastra reprezentuje wartość reprezentującą określone zjawisko lub </w:t>
      </w:r>
      <w:r w:rsidRPr="00E43F1B">
        <w:lastRenderedPageBreak/>
        <w:t>jego natężenie lub obiekt. Dane rastrowe typu GRID wykorzystywane są w algebrze map – przetwarzaniu (najczęściej algebraicznym) klas GRID.</w:t>
      </w:r>
    </w:p>
    <w:p w:rsidR="00C57E47" w:rsidRPr="0042624C" w:rsidRDefault="00C57E47" w:rsidP="00C57E47">
      <w:pPr>
        <w:rPr>
          <w:rStyle w:val="Uwydatnienie"/>
        </w:rPr>
      </w:pPr>
      <w:bookmarkStart w:id="103" w:name="_Toc317180406"/>
      <w:bookmarkStart w:id="104" w:name="_Toc324756531"/>
      <w:r w:rsidRPr="0042624C">
        <w:rPr>
          <w:rStyle w:val="Uwydatnienie"/>
        </w:rPr>
        <w:t>Dane wektorowe</w:t>
      </w:r>
      <w:bookmarkEnd w:id="103"/>
      <w:bookmarkEnd w:id="104"/>
    </w:p>
    <w:p w:rsidR="00C57E47" w:rsidRPr="00E43F1B" w:rsidRDefault="00C57E47" w:rsidP="00C57E47">
      <w:r w:rsidRPr="00E43F1B">
        <w:t>Dane te, można podzielić na dwa rodzaje: dane reprezentujące tzw. Prosty Model Wektorowy oraz dane wykorzystywane do analiz sieciowych. W prostym modelu wektorowym wyróżnia się klasy obiektów. Klasa obiektów grupuje obiekty przestrzenne o tych samych cechach (atrybutach) i własnościach. Obiekty przestrzenne mogą mieć bezpośrednią reprezentację geometryczną lub pośrednią, poprzez powiązania relacyjne na inne klasy obiektów. Obiekty przestrzenne, posiadają właściwości, reprezentowane przez atrybuty. Aplikacja Analityka, pozwala na stworzenie dynamicznego atrybutu wyliczanego, którego wartość zależy od innych atrybutów atrybutu lub jego geometrii. Obiekty przestrzenne są reprezentowane przez 3 typy geometryczne – punkt, linie lub obszar.</w:t>
      </w:r>
    </w:p>
    <w:p w:rsidR="00C57E47" w:rsidRPr="0042624C" w:rsidRDefault="00C57E47" w:rsidP="00C57E47">
      <w:pPr>
        <w:rPr>
          <w:rStyle w:val="Uwydatnienie"/>
        </w:rPr>
      </w:pPr>
      <w:bookmarkStart w:id="105" w:name="_Toc317180407"/>
      <w:bookmarkStart w:id="106" w:name="_Toc324756532"/>
      <w:r w:rsidRPr="0042624C">
        <w:rPr>
          <w:rStyle w:val="Uwydatnienie"/>
        </w:rPr>
        <w:t>Graf</w:t>
      </w:r>
      <w:bookmarkEnd w:id="105"/>
      <w:bookmarkEnd w:id="106"/>
    </w:p>
    <w:p w:rsidR="00C57E47" w:rsidRPr="00E43F1B" w:rsidRDefault="00C57E47" w:rsidP="00C57E47">
      <w:r w:rsidRPr="00E43F1B">
        <w:t>W przypadku danych używanych do analiz sieciowych, obligatoryjne jest wykorzystanie danych opartych na grafach. W przypadku sieci , gdzie istotne są kierunki przepływu stosowany jest graf skierowany. W grafach wyróżnia się wierzchołki (reprezentujące punkty węzłowe grafu) oraz krawędzie – linie łączące wierzchołki. Zarówno krawędzie jak i węzły mogą mieć przypisane dodatkowe informacje. W przypadku krawędzi jest to waga, czyli jeden lub więcej atrybutów po których odbywa się wagowanie trasy (np. długość odcina, czas przejazdu, klasa projektowa, koszt przebycia trasy wyrażona ceną za kilometr, itp.). W przypadku węzła mogą to być informacje o statusie węzła (punkt początkowy, końcowy, pośredni, omiń).</w:t>
      </w:r>
    </w:p>
    <w:p w:rsidR="00C57E47" w:rsidRPr="002636BE" w:rsidRDefault="00C57E47" w:rsidP="00C57E47">
      <w:pPr>
        <w:pStyle w:val="Styl5"/>
        <w:rPr>
          <w:color w:val="333399"/>
        </w:rPr>
      </w:pPr>
      <w:bookmarkStart w:id="107" w:name="_Toc317180408"/>
      <w:bookmarkStart w:id="108" w:name="_Toc324756533"/>
      <w:bookmarkStart w:id="109" w:name="_Toc455572175"/>
      <w:r w:rsidRPr="002636BE">
        <w:rPr>
          <w:color w:val="333399"/>
        </w:rPr>
        <w:t>Wizualizacja</w:t>
      </w:r>
      <w:bookmarkEnd w:id="107"/>
      <w:bookmarkEnd w:id="108"/>
      <w:bookmarkEnd w:id="109"/>
    </w:p>
    <w:p w:rsidR="00C57E47" w:rsidRPr="002E3440" w:rsidRDefault="00C57E47" w:rsidP="00C57E47">
      <w:pPr>
        <w:pStyle w:val="diagram-image-block"/>
      </w:pPr>
      <w:r w:rsidRPr="004760CD">
        <w:rPr>
          <w:noProof/>
        </w:rPr>
        <w:lastRenderedPageBreak/>
        <w:drawing>
          <wp:inline distT="0" distB="0" distL="0" distR="0" wp14:anchorId="26DF51AD" wp14:editId="604D2752">
            <wp:extent cx="5669280" cy="4160520"/>
            <wp:effectExtent l="0" t="0" r="762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F702A_9DA5_49b9_9979_85DBA69D0D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4160520"/>
                    </a:xfrm>
                    <a:prstGeom prst="rect">
                      <a:avLst/>
                    </a:prstGeom>
                    <a:noFill/>
                    <a:ln>
                      <a:noFill/>
                    </a:ln>
                  </pic:spPr>
                </pic:pic>
              </a:graphicData>
            </a:graphic>
          </wp:inline>
        </w:drawing>
      </w:r>
    </w:p>
    <w:p w:rsidR="00C57E47" w:rsidRPr="00E43F1B" w:rsidRDefault="00C57E47" w:rsidP="00C57E47">
      <w:pPr>
        <w:pStyle w:val="Legenda"/>
        <w:rPr>
          <w:lang w:val="pl-PL"/>
        </w:rPr>
      </w:pPr>
      <w:bookmarkStart w:id="110" w:name="_Toc317180083"/>
      <w:bookmarkStart w:id="111" w:name="_Toc32475665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w:t>
      </w:r>
      <w:r>
        <w:fldChar w:fldCharType="end"/>
      </w:r>
      <w:r w:rsidRPr="00E43F1B">
        <w:rPr>
          <w:lang w:val="pl-PL"/>
        </w:rPr>
        <w:t xml:space="preserve"> Diagram logiczny: Wizualizacja</w:t>
      </w:r>
      <w:bookmarkEnd w:id="110"/>
      <w:bookmarkEnd w:id="111"/>
    </w:p>
    <w:p w:rsidR="00C57E47" w:rsidRPr="002636BE" w:rsidRDefault="00C57E47" w:rsidP="00C57E47">
      <w:pPr>
        <w:pStyle w:val="Styl4"/>
        <w:rPr>
          <w:color w:val="333399"/>
          <w:lang w:val="pl-PL"/>
        </w:rPr>
      </w:pPr>
      <w:bookmarkStart w:id="112" w:name="_Toc317180409"/>
      <w:bookmarkStart w:id="113" w:name="_Toc324756534"/>
      <w:bookmarkStart w:id="114" w:name="_Toc455572176"/>
      <w:r w:rsidRPr="002636BE">
        <w:rPr>
          <w:color w:val="333399"/>
          <w:lang w:val="pl-PL"/>
        </w:rPr>
        <w:t>Aplikacja Klienta Mobilnego UMM</w:t>
      </w:r>
      <w:bookmarkEnd w:id="112"/>
      <w:bookmarkEnd w:id="113"/>
      <w:bookmarkEnd w:id="114"/>
    </w:p>
    <w:p w:rsidR="00C57E47" w:rsidRPr="002636BE" w:rsidRDefault="00C57E47" w:rsidP="00C57E47">
      <w:pPr>
        <w:pStyle w:val="Styl5"/>
        <w:rPr>
          <w:color w:val="333399"/>
        </w:rPr>
      </w:pPr>
      <w:bookmarkStart w:id="115" w:name="_Toc317180410"/>
      <w:bookmarkStart w:id="116" w:name="_Toc324756535"/>
      <w:bookmarkStart w:id="117" w:name="_Toc455572177"/>
      <w:r w:rsidRPr="002636BE">
        <w:rPr>
          <w:color w:val="333399"/>
        </w:rPr>
        <w:t>Moduł nawigacyjny</w:t>
      </w:r>
      <w:bookmarkEnd w:id="115"/>
      <w:bookmarkEnd w:id="116"/>
      <w:bookmarkEnd w:id="117"/>
    </w:p>
    <w:p w:rsidR="00C57E47" w:rsidRPr="00E43F1B" w:rsidRDefault="00C57E47" w:rsidP="00C57E47">
      <w:pPr>
        <w:rPr>
          <w:lang w:eastAsia="pl-PL"/>
        </w:rPr>
      </w:pPr>
      <w:r w:rsidRPr="00E43F1B">
        <w:rPr>
          <w:lang w:eastAsia="pl-PL"/>
        </w:rPr>
        <w:t>Podstawową funkcjonalnością oczekiwaną od Aplikacji Klienta Mobilnego UMM jest nawigacja i współdziałanie z Aplikacją Klienta Mobilnego SWD - . Model Dziedziny dla Aplikacji Klienta Mobilnego UMM nie obejmuje elementu sterowania przepływem działań, gdyż za sterowanie odpowiedzialna jest Aplikacja Klienta Mobilnego SWD.</w:t>
      </w:r>
    </w:p>
    <w:p w:rsidR="00C57E47" w:rsidRPr="00E43F1B" w:rsidRDefault="00C57E47" w:rsidP="00C57E47">
      <w:pPr>
        <w:rPr>
          <w:lang w:eastAsia="pl-PL"/>
        </w:rPr>
      </w:pPr>
      <w:r w:rsidRPr="00E43F1B">
        <w:rPr>
          <w:lang w:eastAsia="pl-PL"/>
        </w:rPr>
        <w:t>Poniżej prezentowane są schematy danych Aplikacji Klienta Mobilnego UMM.</w:t>
      </w:r>
    </w:p>
    <w:p w:rsidR="00C57E47" w:rsidRPr="0042624C" w:rsidRDefault="00C57E47" w:rsidP="00C57E47">
      <w:pPr>
        <w:rPr>
          <w:rStyle w:val="Uwydatnienie"/>
        </w:rPr>
      </w:pPr>
      <w:bookmarkStart w:id="118" w:name="_Toc317180411"/>
      <w:bookmarkStart w:id="119" w:name="_Toc324756536"/>
      <w:r w:rsidRPr="0042624C">
        <w:rPr>
          <w:rStyle w:val="Uwydatnienie"/>
        </w:rPr>
        <w:t>Powiadomienia</w:t>
      </w:r>
      <w:bookmarkEnd w:id="118"/>
      <w:bookmarkEnd w:id="119"/>
    </w:p>
    <w:p w:rsidR="00C57E47" w:rsidRPr="00E43F1B" w:rsidRDefault="00C57E47" w:rsidP="00C57E47">
      <w:pPr>
        <w:spacing w:before="100" w:beforeAutospacing="1" w:after="100" w:afterAutospacing="1" w:line="240" w:lineRule="auto"/>
        <w:jc w:val="both"/>
        <w:rPr>
          <w:lang w:eastAsia="pl-PL"/>
        </w:rPr>
      </w:pPr>
      <w:r w:rsidRPr="00E43F1B">
        <w:rPr>
          <w:lang w:eastAsia="pl-PL"/>
        </w:rPr>
        <w:t>Aplikacja Klienta Mobilnego UMM wspiera poprzez dedykowane API powiadamianie Aplikacji Klienta Mobilnego SWD o współrzędnych wybranego punktu. Aplikacja Klienta Mobilnego SWD używa powiadomień do implementacji koniecznych funkcjonalności (tworzenie zdarzenia, oraz oznaczanie błędów danych na mapie).</w:t>
      </w:r>
    </w:p>
    <w:p w:rsidR="00C57E47" w:rsidRPr="002E3440" w:rsidRDefault="00C57E47" w:rsidP="00C57E47">
      <w:pPr>
        <w:pStyle w:val="diagram-image-block"/>
      </w:pPr>
      <w:r w:rsidRPr="004760CD">
        <w:rPr>
          <w:noProof/>
        </w:rPr>
        <w:drawing>
          <wp:inline distT="0" distB="0" distL="0" distR="0" wp14:anchorId="0AEA6DF4" wp14:editId="5E88D21A">
            <wp:extent cx="3040380" cy="1028700"/>
            <wp:effectExtent l="0" t="0" r="762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34D1_5E54_4a17_BA1E_360341D715B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0380" cy="1028700"/>
                    </a:xfrm>
                    <a:prstGeom prst="rect">
                      <a:avLst/>
                    </a:prstGeom>
                    <a:noFill/>
                    <a:ln>
                      <a:noFill/>
                    </a:ln>
                  </pic:spPr>
                </pic:pic>
              </a:graphicData>
            </a:graphic>
          </wp:inline>
        </w:drawing>
      </w:r>
    </w:p>
    <w:p w:rsidR="00C57E47" w:rsidRPr="00E43F1B" w:rsidRDefault="00C57E47" w:rsidP="00C57E47">
      <w:pPr>
        <w:pStyle w:val="Legenda"/>
        <w:rPr>
          <w:lang w:val="pl-PL"/>
        </w:rPr>
      </w:pPr>
      <w:bookmarkStart w:id="120" w:name="_Toc317180084"/>
      <w:bookmarkStart w:id="121" w:name="_Toc324756659"/>
      <w:r w:rsidRPr="00C56A14">
        <w:rPr>
          <w:lang w:val="pl-PL"/>
        </w:rPr>
        <w:lastRenderedPageBreak/>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7</w:t>
      </w:r>
      <w:r>
        <w:fldChar w:fldCharType="end"/>
      </w:r>
      <w:r w:rsidRPr="00E43F1B">
        <w:rPr>
          <w:lang w:val="pl-PL"/>
        </w:rPr>
        <w:t xml:space="preserve"> Diagram logiczny: Powiadomienia</w:t>
      </w:r>
      <w:bookmarkEnd w:id="120"/>
      <w:bookmarkEnd w:id="121"/>
    </w:p>
    <w:p w:rsidR="00C57E47" w:rsidRPr="0042624C" w:rsidRDefault="00C57E47" w:rsidP="00C57E47">
      <w:pPr>
        <w:rPr>
          <w:rStyle w:val="Uwydatnienie"/>
        </w:rPr>
      </w:pPr>
      <w:bookmarkStart w:id="122" w:name="_Toc317180412"/>
      <w:bookmarkStart w:id="123" w:name="_Toc324756537"/>
      <w:r w:rsidRPr="0042624C">
        <w:rPr>
          <w:rStyle w:val="Uwydatnienie"/>
        </w:rPr>
        <w:t>Lokalizacje</w:t>
      </w:r>
      <w:bookmarkEnd w:id="122"/>
      <w:bookmarkEnd w:id="123"/>
    </w:p>
    <w:p w:rsidR="00C57E47" w:rsidRPr="00E43F1B" w:rsidRDefault="00C57E47" w:rsidP="00C57E47">
      <w:pPr>
        <w:spacing w:before="100" w:beforeAutospacing="1" w:after="100" w:afterAutospacing="1" w:line="240" w:lineRule="auto"/>
        <w:jc w:val="both"/>
        <w:rPr>
          <w:lang w:eastAsia="pl-PL"/>
        </w:rPr>
      </w:pPr>
      <w:r w:rsidRPr="00E43F1B">
        <w:rPr>
          <w:lang w:eastAsia="pl-PL"/>
        </w:rPr>
        <w:t>Aplikacja Klienta Mobilnego UMM udostępnia API do sterowania procesem nawigacji. Istnieje możliwość podania punktów trasy jako współrzędnych geograficznych. Można również podać punkty, przez które trasa ma prowadzić, jak i punkty, które trasa ma omijać. API udostępnia również możliwość podania punktu docelowego w postaci adresu. Funkcjonalność ta jest realizowana poprzez wyświetlenie formatki do wyboru adresu.</w:t>
      </w:r>
    </w:p>
    <w:p w:rsidR="00C57E47" w:rsidRPr="002E3440" w:rsidRDefault="00C57E47" w:rsidP="00C57E47">
      <w:pPr>
        <w:pStyle w:val="diagram-image-block"/>
      </w:pPr>
      <w:r w:rsidRPr="004760CD">
        <w:rPr>
          <w:noProof/>
        </w:rPr>
        <w:drawing>
          <wp:inline distT="0" distB="0" distL="0" distR="0" wp14:anchorId="41F10C95" wp14:editId="577C8180">
            <wp:extent cx="5684520" cy="2964180"/>
            <wp:effectExtent l="0" t="0" r="0" b="762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FE3A2_DB0F_47b5_BB6D_3BE639E43B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4520" cy="2964180"/>
                    </a:xfrm>
                    <a:prstGeom prst="rect">
                      <a:avLst/>
                    </a:prstGeom>
                    <a:noFill/>
                    <a:ln>
                      <a:noFill/>
                    </a:ln>
                  </pic:spPr>
                </pic:pic>
              </a:graphicData>
            </a:graphic>
          </wp:inline>
        </w:drawing>
      </w:r>
    </w:p>
    <w:p w:rsidR="00C57E47" w:rsidRPr="00E43F1B" w:rsidRDefault="00C57E47" w:rsidP="00C57E47">
      <w:pPr>
        <w:pStyle w:val="Legenda"/>
        <w:rPr>
          <w:lang w:val="pl-PL"/>
        </w:rPr>
      </w:pPr>
      <w:bookmarkStart w:id="124" w:name="_Toc317180085"/>
      <w:bookmarkStart w:id="125" w:name="_Toc324756660"/>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w:t>
      </w:r>
      <w:r>
        <w:fldChar w:fldCharType="end"/>
      </w:r>
      <w:r w:rsidRPr="00E43F1B">
        <w:rPr>
          <w:lang w:val="pl-PL"/>
        </w:rPr>
        <w:t xml:space="preserve"> </w:t>
      </w:r>
      <w:r w:rsidRPr="00C56A14">
        <w:rPr>
          <w:lang w:val="pl-PL"/>
        </w:rPr>
        <w:t>Diagram</w:t>
      </w:r>
      <w:r w:rsidRPr="00E43F1B">
        <w:rPr>
          <w:lang w:val="pl-PL"/>
        </w:rPr>
        <w:t xml:space="preserve"> logiczny: Moduł nawigacyjny</w:t>
      </w:r>
      <w:bookmarkEnd w:id="124"/>
      <w:bookmarkEnd w:id="125"/>
    </w:p>
    <w:p w:rsidR="00C57E47" w:rsidRPr="0042624C" w:rsidRDefault="00C57E47" w:rsidP="00C57E47">
      <w:pPr>
        <w:rPr>
          <w:rStyle w:val="Uwydatnienie"/>
        </w:rPr>
      </w:pPr>
      <w:bookmarkStart w:id="126" w:name="_Toc317180413"/>
      <w:bookmarkStart w:id="127" w:name="_Toc324756538"/>
      <w:r w:rsidRPr="0042624C">
        <w:rPr>
          <w:rStyle w:val="Uwydatnienie"/>
        </w:rPr>
        <w:t>Elementy graficzne</w:t>
      </w:r>
      <w:bookmarkEnd w:id="126"/>
      <w:bookmarkEnd w:id="127"/>
    </w:p>
    <w:p w:rsidR="00C57E47" w:rsidRPr="00E43F1B" w:rsidRDefault="00C57E47" w:rsidP="00C57E47">
      <w:pPr>
        <w:spacing w:before="100" w:beforeAutospacing="1" w:after="100" w:afterAutospacing="1" w:line="240" w:lineRule="auto"/>
        <w:jc w:val="both"/>
        <w:rPr>
          <w:lang w:eastAsia="pl-PL"/>
        </w:rPr>
      </w:pPr>
      <w:r w:rsidRPr="00E43F1B">
        <w:rPr>
          <w:lang w:eastAsia="pl-PL"/>
        </w:rPr>
        <w:t>API dostarczane dla Aplikacji Klienta Mobilnego UMM MUSI umożliwiać wyświetlanie elementów graficznych, takich jak punkty, linie, wielokąty oraz symbole w postaci bitmapy.  Lokalizacja symboli służących do prezentowania obiektów jest przekazywana poprzez API z Aplikacji Klienta Mobilnego wraz z lokalizacją symbolu do wykorzystania w celu wizualizacji obiektu.</w:t>
      </w:r>
    </w:p>
    <w:p w:rsidR="00C57E47" w:rsidRPr="002E3440" w:rsidRDefault="00C57E47" w:rsidP="00C57E47">
      <w:pPr>
        <w:pStyle w:val="diagram-image-block"/>
      </w:pPr>
      <w:r w:rsidRPr="004760CD">
        <w:rPr>
          <w:noProof/>
        </w:rPr>
        <w:lastRenderedPageBreak/>
        <w:drawing>
          <wp:inline distT="0" distB="0" distL="0" distR="0" wp14:anchorId="5E80EF61" wp14:editId="136C3AF3">
            <wp:extent cx="5707380" cy="3512820"/>
            <wp:effectExtent l="0" t="0" r="762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E53182_BBF0_4518_A237_E4A6E1D75BA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7380" cy="3512820"/>
                    </a:xfrm>
                    <a:prstGeom prst="rect">
                      <a:avLst/>
                    </a:prstGeom>
                    <a:noFill/>
                    <a:ln>
                      <a:noFill/>
                    </a:ln>
                  </pic:spPr>
                </pic:pic>
              </a:graphicData>
            </a:graphic>
          </wp:inline>
        </w:drawing>
      </w:r>
    </w:p>
    <w:p w:rsidR="00C57E47" w:rsidRPr="00E43F1B" w:rsidRDefault="00C57E47" w:rsidP="00C57E47">
      <w:pPr>
        <w:pStyle w:val="Legenda"/>
        <w:rPr>
          <w:lang w:val="pl-PL"/>
        </w:rPr>
      </w:pPr>
      <w:bookmarkStart w:id="128" w:name="_Toc317180086"/>
      <w:bookmarkStart w:id="129" w:name="_Toc32475666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w:t>
      </w:r>
      <w:r>
        <w:fldChar w:fldCharType="end"/>
      </w:r>
      <w:r w:rsidRPr="00E43F1B">
        <w:rPr>
          <w:lang w:val="pl-PL"/>
        </w:rPr>
        <w:t xml:space="preserve"> Diagram logiczny: Elementy graficzne</w:t>
      </w:r>
      <w:bookmarkEnd w:id="128"/>
      <w:bookmarkEnd w:id="129"/>
    </w:p>
    <w:p w:rsidR="00C57E47" w:rsidRPr="002636BE" w:rsidRDefault="00C57E47" w:rsidP="00C57E47">
      <w:pPr>
        <w:pStyle w:val="Styl3"/>
        <w:rPr>
          <w:color w:val="333399"/>
          <w:lang w:val="pl-PL"/>
        </w:rPr>
      </w:pPr>
      <w:bookmarkStart w:id="130" w:name="_Toc455572178"/>
      <w:bookmarkStart w:id="131" w:name="_Toc455577889"/>
      <w:r w:rsidRPr="002636BE">
        <w:rPr>
          <w:color w:val="333399"/>
          <w:lang w:val="pl-PL"/>
        </w:rPr>
        <w:t>Model funkcjonalny Uniwersalnego Modułu Mapowego</w:t>
      </w:r>
      <w:bookmarkEnd w:id="130"/>
      <w:bookmarkEnd w:id="131"/>
    </w:p>
    <w:p w:rsidR="00C57E47" w:rsidRPr="00E43F1B" w:rsidRDefault="00C57E47" w:rsidP="00C57E47">
      <w:r w:rsidRPr="00E43F1B">
        <w:t>Model funkcjonalny identyfikuje grupę usług aplikacyjnych tzn. komponentów systemów informatycznych, które realizują wydzielone funkcjonalności zdefiniowane w wymaganiach funkcjonalnych.</w:t>
      </w:r>
    </w:p>
    <w:p w:rsidR="00C57E47" w:rsidRPr="00E43F1B" w:rsidRDefault="00C57E47" w:rsidP="00C57E47">
      <w:r w:rsidRPr="00E43F1B">
        <w:t>Poniżej przedstawiono ogólny schemat Modułu UMM.</w:t>
      </w:r>
    </w:p>
    <w:p w:rsidR="00C57E47" w:rsidRPr="002E3440" w:rsidRDefault="00C57E47" w:rsidP="00C57E47">
      <w:pPr>
        <w:ind w:left="-1417"/>
        <w:rPr>
          <w:noProof/>
          <w:lang w:eastAsia="pl-PL"/>
        </w:rPr>
      </w:pPr>
      <w:r w:rsidRPr="002E3440">
        <w:object w:dxaOrig="24372" w:dyaOrig="11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234pt" o:ole="">
            <v:imagedata r:id="rId41" o:title=""/>
          </v:shape>
          <o:OLEObject Type="Embed" ProgID="Visio.Drawing.11" ShapeID="_x0000_i1025" DrawAspect="Content" ObjectID="_1530514572" r:id="rId42"/>
        </w:object>
      </w:r>
    </w:p>
    <w:p w:rsidR="00C57E47" w:rsidRPr="00E43F1B" w:rsidRDefault="00C57E47" w:rsidP="00C57E47">
      <w:pPr>
        <w:pStyle w:val="Legenda"/>
        <w:rPr>
          <w:lang w:val="pl-PL"/>
        </w:rPr>
      </w:pPr>
      <w:bookmarkStart w:id="132" w:name="_Toc317180351"/>
      <w:bookmarkStart w:id="133" w:name="_Toc32475693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10</w:t>
      </w:r>
      <w:r>
        <w:fldChar w:fldCharType="end"/>
      </w:r>
      <w:r w:rsidRPr="00E43F1B">
        <w:rPr>
          <w:lang w:val="pl-PL"/>
        </w:rPr>
        <w:t xml:space="preserve"> Opis elementów systemu UUM</w:t>
      </w:r>
      <w:bookmarkEnd w:id="132"/>
      <w:bookmarkEnd w:id="133"/>
    </w:p>
    <w:p w:rsidR="00C57E47" w:rsidRPr="00E43F1B" w:rsidRDefault="00C57E47" w:rsidP="00C57E47">
      <w:r w:rsidRPr="00E43F1B">
        <w:lastRenderedPageBreak/>
        <w:t>Opis elementów systemu UMM:</w:t>
      </w:r>
    </w:p>
    <w:p w:rsidR="00C57E47" w:rsidRPr="002E3440" w:rsidRDefault="00C57E47" w:rsidP="00C57E47">
      <w:pPr>
        <w:pStyle w:val="Akapitzlist"/>
        <w:numPr>
          <w:ilvl w:val="0"/>
          <w:numId w:val="56"/>
        </w:numPr>
      </w:pPr>
      <w:r w:rsidRPr="006478EE">
        <w:rPr>
          <w:b/>
          <w:bCs/>
        </w:rPr>
        <w:t xml:space="preserve">Aplikacja Analityka </w:t>
      </w:r>
      <w:r w:rsidRPr="002E3440">
        <w:t xml:space="preserve">(zdalny pulpit) – aplikacja typu desktop służąca do analizy danych przestrzennych węzła SDI+. </w:t>
      </w:r>
    </w:p>
    <w:p w:rsidR="00C57E47" w:rsidRPr="002E3440" w:rsidRDefault="00C57E47" w:rsidP="00C57E47">
      <w:pPr>
        <w:pStyle w:val="Akapitzlist"/>
        <w:numPr>
          <w:ilvl w:val="0"/>
          <w:numId w:val="56"/>
        </w:numPr>
      </w:pPr>
      <w:r w:rsidRPr="006478EE">
        <w:rPr>
          <w:b/>
          <w:bCs/>
        </w:rPr>
        <w:t xml:space="preserve">Aplikacja Administratora </w:t>
      </w:r>
      <w:r w:rsidRPr="002E3440">
        <w:t>(zdalny pulpit) – aplikacja typu desktop służąca do przygotowywania domyślnych kompozycji mapowych dla Aplikacji użytkownika/dyspozytora</w:t>
      </w:r>
      <w:r w:rsidRPr="00E17ED1">
        <w:t xml:space="preserve"> oraz nadawania uprawnień dostępu do danych i predefiniowanych analiz opracowanych na potrzeby danej służby / beneficjenta</w:t>
      </w:r>
      <w:r>
        <w:t>.</w:t>
      </w:r>
      <w:r w:rsidRPr="002E3440">
        <w:t xml:space="preserve"> </w:t>
      </w:r>
    </w:p>
    <w:p w:rsidR="00C57E47" w:rsidRPr="002E3440" w:rsidRDefault="00C57E47" w:rsidP="00C57E47">
      <w:pPr>
        <w:pStyle w:val="Akapitzlist"/>
        <w:numPr>
          <w:ilvl w:val="0"/>
          <w:numId w:val="56"/>
        </w:numPr>
      </w:pPr>
      <w:r w:rsidRPr="006478EE">
        <w:rPr>
          <w:b/>
          <w:bCs/>
        </w:rPr>
        <w:t xml:space="preserve">Aplikacja Użytkownika UMM </w:t>
      </w:r>
      <w:r w:rsidRPr="002E3440">
        <w:t xml:space="preserve">(cienki klient) – aplikacja ogólnego zastosowania, stanowiąca realizację modułu aplikacyjnego UMM; </w:t>
      </w:r>
      <w:r w:rsidRPr="00E17ED1">
        <w:t>aplikacja realizuje procesy związane z prezentacją i korzystaniem z danych mapowych</w:t>
      </w:r>
      <w:r w:rsidRPr="002E3440">
        <w:t xml:space="preserve">, jedynie ogólne procesy związane z prezentacją i wykorzystaniem danych mapowych dowolnego typu. </w:t>
      </w:r>
    </w:p>
    <w:p w:rsidR="00C57E47" w:rsidRPr="002E3440" w:rsidRDefault="00C57E47" w:rsidP="00C57E47">
      <w:pPr>
        <w:pStyle w:val="Akapitzlist"/>
        <w:numPr>
          <w:ilvl w:val="0"/>
          <w:numId w:val="56"/>
        </w:numPr>
      </w:pPr>
      <w:r w:rsidRPr="006478EE">
        <w:rPr>
          <w:b/>
          <w:bCs/>
        </w:rPr>
        <w:t xml:space="preserve">Aplikacja Dyspozytora UMM </w:t>
      </w:r>
      <w:r w:rsidRPr="002E3440">
        <w:t xml:space="preserve">(cienki klient) – aplikacja stanowiąca realizację modułu aplikacyjnego UMM na potrzeby realizacji procesów biznesowych partnera; Aplikacja Dyspozytora stanowi rozszerzenie Aplikacji Użytkownika UMM i jest zintegrowana z systemem SWD Partnera. </w:t>
      </w:r>
    </w:p>
    <w:p w:rsidR="00C57E47" w:rsidRPr="002E3440" w:rsidRDefault="00C57E47" w:rsidP="00C57E47">
      <w:pPr>
        <w:pStyle w:val="Akapitzlist"/>
        <w:numPr>
          <w:ilvl w:val="0"/>
          <w:numId w:val="56"/>
        </w:numPr>
      </w:pPr>
      <w:r w:rsidRPr="006478EE">
        <w:rPr>
          <w:b/>
          <w:bCs/>
        </w:rPr>
        <w:t xml:space="preserve">Aplikacja Klienta Mobilnego UMM </w:t>
      </w:r>
      <w:r w:rsidRPr="002E3440">
        <w:t xml:space="preserve">(na urządzeniu mobilnym) – aplikacja stanowi realizację aplikacji UMM dla użytkownika urządzenia mobilnego. Aplikacja posiada API umożliwiające komunikację z Aplikacją Klienta Mobilnego SWD na urządzeniu mobilnym.  </w:t>
      </w:r>
    </w:p>
    <w:p w:rsidR="00C57E47" w:rsidRPr="002E3440" w:rsidRDefault="00C57E47" w:rsidP="00C57E47">
      <w:pPr>
        <w:pStyle w:val="Akapitzlist"/>
        <w:numPr>
          <w:ilvl w:val="0"/>
          <w:numId w:val="56"/>
        </w:numPr>
      </w:pPr>
      <w:r w:rsidRPr="006478EE">
        <w:rPr>
          <w:b/>
          <w:bCs/>
        </w:rPr>
        <w:t xml:space="preserve">Usługi SDI </w:t>
      </w:r>
      <w:r w:rsidRPr="002E3440">
        <w:t>– usługi sieciowe SDI serwujące Dane PZGiK dla Partnera, udostępniane z wykorzystaniem komponentu aplikacyjnego Serwer Danych Przestrzennych, opracowanego ramach Modułu SDI.</w:t>
      </w:r>
    </w:p>
    <w:p w:rsidR="00C57E47" w:rsidRPr="002E3440" w:rsidRDefault="00C57E47" w:rsidP="00C57E47">
      <w:pPr>
        <w:pStyle w:val="Akapitzlist"/>
        <w:numPr>
          <w:ilvl w:val="0"/>
          <w:numId w:val="56"/>
        </w:numPr>
      </w:pPr>
      <w:r w:rsidRPr="006478EE">
        <w:rPr>
          <w:b/>
          <w:bCs/>
        </w:rPr>
        <w:t xml:space="preserve">Usługi analiz </w:t>
      </w:r>
      <w:r w:rsidRPr="002E3440">
        <w:t>- usługi sieciowe realizujące wybrane zaawansowane analizy. Analizy dostępne z poziomu usług analiz są pre-definiowane przez Analityka w Aplikacji Analityka UMM, a następnie udostępniane przez Administratora użytkownikom korzystającym z Aplikacji Użytkownika/Dyspozytora.</w:t>
      </w:r>
    </w:p>
    <w:p w:rsidR="00C57E47" w:rsidRPr="002E3440" w:rsidRDefault="00C57E47" w:rsidP="00C57E47">
      <w:pPr>
        <w:pStyle w:val="Akapitzlist"/>
        <w:numPr>
          <w:ilvl w:val="0"/>
          <w:numId w:val="56"/>
        </w:numPr>
      </w:pPr>
      <w:r w:rsidRPr="006478EE">
        <w:rPr>
          <w:b/>
          <w:bCs/>
        </w:rPr>
        <w:t xml:space="preserve">Usługi UMM </w:t>
      </w:r>
      <w:r w:rsidRPr="002E3440">
        <w:t>– usługi sieciowe realizujące zadania w zakresie procesów biznesowych Partnera Projektu, wymagające integracji modułu UMM z systemem Partnera; w przypadku służb systemem Partnera jest system SWD.</w:t>
      </w:r>
    </w:p>
    <w:p w:rsidR="00C57E47" w:rsidRPr="002E3440" w:rsidRDefault="00C57E47" w:rsidP="00C57E47">
      <w:pPr>
        <w:pStyle w:val="Akapitzlist"/>
        <w:numPr>
          <w:ilvl w:val="0"/>
          <w:numId w:val="56"/>
        </w:numPr>
      </w:pPr>
      <w:r w:rsidRPr="006478EE">
        <w:rPr>
          <w:b/>
          <w:bCs/>
        </w:rPr>
        <w:t xml:space="preserve">Usługi nawigacyjne </w:t>
      </w:r>
      <w:r w:rsidRPr="002E3440">
        <w:t>– usługi sieciowe realizujące zadania nawigacyjne (prowadzenie do celu, wyznaczanie stref dojazdu). Usługi dostępne z poziomu  Aplikacji Analityka, Aplikacji Użytkownika oraz Aplikacji Dyspozytora UMM.</w:t>
      </w:r>
    </w:p>
    <w:p w:rsidR="00C57E47" w:rsidRPr="002E3440" w:rsidRDefault="00C57E47" w:rsidP="00C57E47">
      <w:pPr>
        <w:pStyle w:val="Akapitzlist"/>
        <w:numPr>
          <w:ilvl w:val="0"/>
          <w:numId w:val="56"/>
        </w:numPr>
      </w:pPr>
      <w:r w:rsidRPr="006478EE">
        <w:rPr>
          <w:b/>
          <w:bCs/>
        </w:rPr>
        <w:t xml:space="preserve">Usługi aktualizacji </w:t>
      </w:r>
      <w:r w:rsidRPr="002E3440">
        <w:t>– usługa udostępniająca aktualizację aplikacji oraz danych dla urządzeń mobilnych. Aktualizacja danych może obejmować:</w:t>
      </w:r>
    </w:p>
    <w:p w:rsidR="00C57E47" w:rsidRPr="002E3440" w:rsidRDefault="00C57E47" w:rsidP="00C57E47">
      <w:pPr>
        <w:pStyle w:val="Akapitzlist"/>
        <w:numPr>
          <w:ilvl w:val="1"/>
          <w:numId w:val="56"/>
        </w:numPr>
      </w:pPr>
      <w:r w:rsidRPr="002E3440">
        <w:t>a</w:t>
      </w:r>
      <w:r w:rsidRPr="00AB6625">
        <w:t>ktualizację danych nawigacyjnych;</w:t>
      </w:r>
    </w:p>
    <w:p w:rsidR="00C57E47" w:rsidRPr="002E3440" w:rsidRDefault="00C57E47" w:rsidP="00C57E47">
      <w:pPr>
        <w:pStyle w:val="Akapitzlist"/>
        <w:numPr>
          <w:ilvl w:val="1"/>
          <w:numId w:val="56"/>
        </w:numPr>
      </w:pPr>
      <w:r w:rsidRPr="002E3440">
        <w:t>aktualizację danych adresowych i tłowych pochodzących z bazy „Dane PZGiK dla SDI+”;</w:t>
      </w:r>
    </w:p>
    <w:p w:rsidR="00C57E47" w:rsidRDefault="00C57E47" w:rsidP="00C57E47">
      <w:pPr>
        <w:pStyle w:val="Akapitzlist"/>
        <w:numPr>
          <w:ilvl w:val="1"/>
          <w:numId w:val="56"/>
        </w:numPr>
      </w:pPr>
      <w:r w:rsidRPr="002E3440">
        <w:t>aktualizację danych służb dostarczanych jako niezależna warstwa obiektów POI.</w:t>
      </w:r>
    </w:p>
    <w:p w:rsidR="00C57E47" w:rsidRPr="002E3440" w:rsidRDefault="00C57E47" w:rsidP="00C57E47">
      <w:pPr>
        <w:pStyle w:val="Akapitzlist"/>
        <w:numPr>
          <w:ilvl w:val="1"/>
          <w:numId w:val="56"/>
        </w:numPr>
      </w:pPr>
      <w:r w:rsidRPr="002E3440">
        <w:t xml:space="preserve">Przygotowane dane będą dostarczane na urządzenia mobilne w ramach procedury aktualizacji danych wykorzystywanych przez Aplikację Klienta Mobilnego UMM. </w:t>
      </w:r>
    </w:p>
    <w:p w:rsidR="00C57E47" w:rsidRPr="002E3440" w:rsidRDefault="00C57E47" w:rsidP="00C57E47">
      <w:pPr>
        <w:pStyle w:val="Akapitzlist"/>
        <w:numPr>
          <w:ilvl w:val="0"/>
          <w:numId w:val="56"/>
        </w:numPr>
      </w:pPr>
      <w:r w:rsidRPr="009A349C">
        <w:rPr>
          <w:b/>
          <w:bCs/>
        </w:rPr>
        <w:t xml:space="preserve">Dane PZGiK dla SDI+ </w:t>
      </w:r>
      <w:r w:rsidRPr="002E3440">
        <w:t>- podzbiór danych PZGiK przygotowany na potrzeby Partnerów Projektu wykorzystujących UMM do realizacji celów biznesowych.</w:t>
      </w:r>
    </w:p>
    <w:p w:rsidR="00C57E47" w:rsidRPr="002E3440" w:rsidRDefault="00C57E47" w:rsidP="00C57E47">
      <w:pPr>
        <w:pStyle w:val="Akapitzlist"/>
        <w:numPr>
          <w:ilvl w:val="0"/>
          <w:numId w:val="56"/>
        </w:numPr>
      </w:pPr>
      <w:r w:rsidRPr="009A349C">
        <w:rPr>
          <w:b/>
          <w:bCs/>
        </w:rPr>
        <w:t xml:space="preserve">Baza przestrzenna Beneficjenta </w:t>
      </w:r>
      <w:r w:rsidRPr="002E3440">
        <w:t>–podzbiór danych pochodzących z systemu Partnera, który Partner zamierza analizować w połączeniu z danymi PZGiK.</w:t>
      </w:r>
    </w:p>
    <w:p w:rsidR="00C57E47" w:rsidRPr="002E3440" w:rsidRDefault="00C57E47" w:rsidP="00C57E47">
      <w:pPr>
        <w:pStyle w:val="Akapitzlist"/>
        <w:numPr>
          <w:ilvl w:val="0"/>
          <w:numId w:val="56"/>
        </w:numPr>
      </w:pPr>
      <w:r w:rsidRPr="009A349C">
        <w:rPr>
          <w:b/>
          <w:bCs/>
        </w:rPr>
        <w:lastRenderedPageBreak/>
        <w:t xml:space="preserve">Dane nawigacyjne </w:t>
      </w:r>
      <w:r w:rsidRPr="002E3440">
        <w:t>–</w:t>
      </w:r>
      <w:r w:rsidRPr="009A349C">
        <w:rPr>
          <w:b/>
          <w:bCs/>
        </w:rPr>
        <w:t xml:space="preserve"> </w:t>
      </w:r>
      <w:r w:rsidRPr="002E3440">
        <w:t>dane przystosowane do wykonywania usług nawigacyjnych (sieć dróg, punkty adresowe, dane tłowe)</w:t>
      </w:r>
      <w:r>
        <w:t>.</w:t>
      </w:r>
    </w:p>
    <w:p w:rsidR="00C57E47" w:rsidRPr="002636BE" w:rsidRDefault="00C57E47" w:rsidP="00C57E47">
      <w:pPr>
        <w:pStyle w:val="Akapitzlist"/>
        <w:numPr>
          <w:ilvl w:val="0"/>
          <w:numId w:val="56"/>
        </w:numPr>
      </w:pPr>
      <w:r w:rsidRPr="009A349C">
        <w:rPr>
          <w:b/>
          <w:bCs/>
        </w:rPr>
        <w:t xml:space="preserve">Narzędzie do zasilania bazy danych </w:t>
      </w:r>
      <w:r w:rsidRPr="002E3440">
        <w:t xml:space="preserve">- narzędzie opracowane w ramach Zamówienia stanowiące komponent aplikacyjny Modułu SDI, wykorzystane w module UMM do ekstrakcji danych z baz danych PZGiK do operacyjnej bazy danych węzła SDI+ (Dane PZGIK dla SDI+). </w:t>
      </w:r>
    </w:p>
    <w:p w:rsidR="00C57E47" w:rsidRPr="002636BE" w:rsidRDefault="00C57E47" w:rsidP="00C57E47">
      <w:pPr>
        <w:pStyle w:val="Styl3"/>
        <w:rPr>
          <w:color w:val="333399"/>
          <w:lang w:val="pl-PL"/>
        </w:rPr>
      </w:pPr>
      <w:bookmarkStart w:id="134" w:name="_Toc400702001"/>
      <w:bookmarkStart w:id="135" w:name="_Toc455572179"/>
      <w:bookmarkStart w:id="136" w:name="_Toc455577890"/>
      <w:r w:rsidRPr="002636BE">
        <w:rPr>
          <w:color w:val="333399"/>
          <w:lang w:val="pl-PL"/>
        </w:rPr>
        <w:t>Model generyczny UMM</w:t>
      </w:r>
      <w:bookmarkEnd w:id="134"/>
      <w:bookmarkEnd w:id="135"/>
      <w:bookmarkEnd w:id="136"/>
    </w:p>
    <w:p w:rsidR="00C57E47" w:rsidRPr="00D077D6" w:rsidRDefault="00C57E47" w:rsidP="00C57E47">
      <w:pPr>
        <w:jc w:val="both"/>
      </w:pPr>
      <w:r w:rsidRPr="00D077D6">
        <w:t>W niniejszym rozdziale przedstawiony został opis modelu generycznego UMM oraz modelu interfejsów programistycznych aplikacji i usług serwerowych.</w:t>
      </w:r>
    </w:p>
    <w:p w:rsidR="00C57E47" w:rsidRPr="002636BE" w:rsidRDefault="00C57E47" w:rsidP="00C57E47">
      <w:pPr>
        <w:pStyle w:val="TableMedium"/>
        <w:numPr>
          <w:ilvl w:val="3"/>
          <w:numId w:val="10"/>
        </w:numPr>
        <w:spacing w:before="0" w:after="200" w:line="276" w:lineRule="auto"/>
        <w:contextualSpacing/>
        <w:outlineLvl w:val="3"/>
        <w:rPr>
          <w:rFonts w:ascii="Calibri" w:eastAsia="Calibri" w:hAnsi="Calibri" w:cs="Times New Roman"/>
          <w:b/>
          <w:color w:val="333399"/>
          <w:sz w:val="24"/>
          <w:szCs w:val="22"/>
          <w:lang w:val="x-none"/>
        </w:rPr>
      </w:pPr>
      <w:bookmarkStart w:id="137" w:name="_Toc339973734"/>
      <w:bookmarkStart w:id="138" w:name="_Toc400702002"/>
      <w:bookmarkStart w:id="139" w:name="_Toc455572180"/>
      <w:r w:rsidRPr="002636BE">
        <w:rPr>
          <w:rFonts w:ascii="Calibri" w:eastAsia="Calibri" w:hAnsi="Calibri" w:cs="Times New Roman"/>
          <w:b/>
          <w:color w:val="333399"/>
          <w:sz w:val="24"/>
          <w:szCs w:val="22"/>
          <w:lang w:val="x-none"/>
        </w:rPr>
        <w:t>Kanoniczny model danych</w:t>
      </w:r>
      <w:bookmarkEnd w:id="137"/>
      <w:bookmarkEnd w:id="138"/>
      <w:bookmarkEnd w:id="139"/>
    </w:p>
    <w:p w:rsidR="00C57E47" w:rsidRPr="00D077D6" w:rsidRDefault="00C57E47" w:rsidP="00C57E47">
      <w:pPr>
        <w:jc w:val="both"/>
      </w:pPr>
      <w:r w:rsidRPr="00D077D6">
        <w:t>Kanoniczny model danych definiuje wspólne zarówno dla inicjalizacji komponentu Aplikacji mapowej jak i dla interfejsów programistycznych aplikacji oraz usług serwerowych, struktury danych, na których operuje Aplikacja.</w:t>
      </w:r>
    </w:p>
    <w:p w:rsidR="00C57E47" w:rsidRPr="002636BE" w:rsidRDefault="00C57E47" w:rsidP="00C57E47">
      <w:pPr>
        <w:pStyle w:val="Akapitzlist10"/>
        <w:numPr>
          <w:ilvl w:val="4"/>
          <w:numId w:val="10"/>
        </w:numPr>
        <w:contextualSpacing/>
        <w:outlineLvl w:val="4"/>
        <w:rPr>
          <w:rFonts w:eastAsia="Calibri"/>
          <w:b/>
          <w:color w:val="333399"/>
        </w:rPr>
      </w:pPr>
      <w:bookmarkStart w:id="140" w:name="_Toc339973735"/>
      <w:bookmarkStart w:id="141" w:name="_Toc400702003"/>
      <w:bookmarkStart w:id="142" w:name="_Toc455572181"/>
      <w:r w:rsidRPr="002636BE">
        <w:rPr>
          <w:rFonts w:eastAsia="Calibri"/>
          <w:b/>
          <w:color w:val="333399"/>
        </w:rPr>
        <w:t>Object Types</w:t>
      </w:r>
      <w:bookmarkEnd w:id="140"/>
      <w:bookmarkEnd w:id="141"/>
      <w:bookmarkEnd w:id="142"/>
    </w:p>
    <w:p w:rsidR="00C57E47" w:rsidRDefault="00C57E47" w:rsidP="00C57E47">
      <w:pPr>
        <w:jc w:val="both"/>
      </w:pPr>
      <w:r w:rsidRPr="00D077D6">
        <w:t>Kanoniczny model danych dla definicji typów obiektów komponentu Aplikacji mapowej.</w:t>
      </w:r>
    </w:p>
    <w:p w:rsidR="00C57E47" w:rsidRPr="00D077D6" w:rsidRDefault="00C57E47" w:rsidP="00C57E47">
      <w:pPr>
        <w:jc w:val="both"/>
        <w:rPr>
          <w:rFonts w:eastAsia="Times New Roman"/>
        </w:rPr>
      </w:pPr>
      <w:r w:rsidRPr="00D077D6">
        <w:t>Typy obiektów obejmują zarówno typu wbudowane UMM jak również definiowane typy domenowe.</w:t>
      </w:r>
    </w:p>
    <w:p w:rsidR="00C57E47" w:rsidRDefault="00C57E47" w:rsidP="00C57E47">
      <w:pPr>
        <w:pStyle w:val="diagram-image-block"/>
      </w:pPr>
      <w:r>
        <w:rPr>
          <w:noProof/>
        </w:rPr>
        <w:lastRenderedPageBreak/>
        <mc:AlternateContent>
          <mc:Choice Requires="wpg">
            <w:drawing>
              <wp:anchor distT="0" distB="0" distL="114300" distR="114300" simplePos="0" relativeHeight="251666432" behindDoc="0" locked="1" layoutInCell="1" allowOverlap="1" wp14:anchorId="3A1E4688" wp14:editId="3684A979">
                <wp:simplePos x="0" y="0"/>
                <wp:positionH relativeFrom="character">
                  <wp:posOffset>180975</wp:posOffset>
                </wp:positionH>
                <wp:positionV relativeFrom="line">
                  <wp:posOffset>257175</wp:posOffset>
                </wp:positionV>
                <wp:extent cx="5276850" cy="4772025"/>
                <wp:effectExtent l="0" t="1270" r="1905" b="0"/>
                <wp:wrapNone/>
                <wp:docPr id="298" name="Grupa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4772025"/>
                          <a:chOff x="285" y="405"/>
                          <a:chExt cx="8310" cy="7515"/>
                        </a:xfrm>
                      </wpg:grpSpPr>
                      <wps:wsp>
                        <wps:cNvPr id="299" name="Rectangle 73">
                          <a:hlinkClick r:id="rId43"/>
                        </wps:cNvPr>
                        <wps:cNvSpPr>
                          <a:spLocks noChangeArrowheads="1"/>
                        </wps:cNvSpPr>
                        <wps:spPr bwMode="auto">
                          <a:xfrm>
                            <a:off x="4875" y="2415"/>
                            <a:ext cx="198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74">
                          <a:hlinkClick r:id="rId44"/>
                        </wps:cNvPr>
                        <wps:cNvSpPr>
                          <a:spLocks noChangeArrowheads="1"/>
                        </wps:cNvSpPr>
                        <wps:spPr bwMode="auto">
                          <a:xfrm>
                            <a:off x="1695" y="2370"/>
                            <a:ext cx="253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75">
                          <a:hlinkClick r:id="rId45"/>
                        </wps:cNvPr>
                        <wps:cNvSpPr>
                          <a:spLocks noChangeArrowheads="1"/>
                        </wps:cNvSpPr>
                        <wps:spPr bwMode="auto">
                          <a:xfrm>
                            <a:off x="3405" y="405"/>
                            <a:ext cx="204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76">
                          <a:hlinkClick r:id="rId46"/>
                        </wps:cNvPr>
                        <wps:cNvSpPr>
                          <a:spLocks noChangeArrowheads="1"/>
                        </wps:cNvSpPr>
                        <wps:spPr bwMode="auto">
                          <a:xfrm>
                            <a:off x="285" y="3975"/>
                            <a:ext cx="574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77">
                          <a:hlinkClick r:id="rId47"/>
                        </wps:cNvPr>
                        <wps:cNvSpPr>
                          <a:spLocks noChangeArrowheads="1"/>
                        </wps:cNvSpPr>
                        <wps:spPr bwMode="auto">
                          <a:xfrm>
                            <a:off x="7020" y="4125"/>
                            <a:ext cx="156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78">
                          <a:hlinkClick r:id="rId48"/>
                        </wps:cNvPr>
                        <wps:cNvSpPr>
                          <a:spLocks noChangeArrowheads="1"/>
                        </wps:cNvSpPr>
                        <wps:spPr bwMode="auto">
                          <a:xfrm>
                            <a:off x="7020" y="5685"/>
                            <a:ext cx="157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79">
                          <a:hlinkClick r:id="rId49"/>
                        </wps:cNvPr>
                        <wps:cNvSpPr>
                          <a:spLocks noChangeArrowheads="1"/>
                        </wps:cNvSpPr>
                        <wps:spPr bwMode="auto">
                          <a:xfrm>
                            <a:off x="2190" y="6090"/>
                            <a:ext cx="16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80">
                          <a:hlinkClick r:id="rId50"/>
                        </wps:cNvPr>
                        <wps:cNvSpPr>
                          <a:spLocks noChangeArrowheads="1"/>
                        </wps:cNvSpPr>
                        <wps:spPr bwMode="auto">
                          <a:xfrm>
                            <a:off x="495" y="6015"/>
                            <a:ext cx="138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81">
                          <a:hlinkClick r:id="rId51"/>
                        </wps:cNvPr>
                        <wps:cNvSpPr>
                          <a:spLocks noChangeArrowheads="1"/>
                        </wps:cNvSpPr>
                        <wps:spPr bwMode="auto">
                          <a:xfrm>
                            <a:off x="4050" y="6060"/>
                            <a:ext cx="141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66A469" id="Grupa 298" o:spid="_x0000_s1026" style="position:absolute;margin-left:14.25pt;margin-top:20.25pt;width:415.5pt;height:375.75pt;z-index:251666432;mso-position-horizontal-relative:char;mso-position-vertical-relative:line" coordorigin="285,405" coordsize="8310,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">
                <v:rect id="Rectangle 73" o:spid="_x0000_s1027" href="#EDD88F33_225C_4388_B1A2_45B7A1FAD134" style="position:absolute;left:4875;top:2415;width:198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4j74A&#10;AADcAAAADwAAAGRycy9kb3ducmV2LnhtbESPwQrCMBBE74L/EFbwpqkeRKtRRBCtB6HaD1iatS02&#10;m9JErX9vBMHjMPNmmNWmM7V4Uusqywom4wgEcW51xYWC7LofzUE4j6yxtkwK3uRgs+73Vhhr++KU&#10;nhdfiFDCLkYFpfdNLKXLSzLoxrYhDt7NtgZ9kG0hdYuvUG5qOY2imTRYcVgosaFdSfn98jAKpnPS&#10;56Ty9pDck3TGhk9ZelBqOOi2SxCeOv8P/+ijDtxiAd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2eI++AAAA3AAAAA8AAAAAAAAAAAAAAAAAmAIAAGRycy9kb3ducmV2&#10;LnhtbFBLBQYAAAAABAAEAPUAAACDAwAAAAA=&#10;" o:button="t" filled="f" stroked="f">
                  <v:fill o:detectmouseclick="t"/>
                </v:rect>
                <v:rect id="Rectangle 74" o:spid="_x0000_s1028" href="#AF40AFC4_6052_4c8c_B956_BFCA64D0AAA3" style="position:absolute;left:1695;top:2370;width:25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CLwA&#10;AADcAAAADwAAAGRycy9kb3ducmV2LnhtbERPSwrCMBDdC94hjOBOUxVEalMRQbQuhKoHGJqxLTaT&#10;0kSttzcLweXj/ZNNbxrxos7VlhXMphEI4sLqmksFt+t+sgLhPLLGxjIp+JCDTTocJBhr++acXhdf&#10;ihDCLkYFlfdtLKUrKjLoprYlDtzddgZ9gF0pdYfvEG4aOY+ipTRYc2iosKVdRcXj8jQK5ivS56z2&#10;9pA9snzJhk+3/KDUeNRv1yA89f4v/rmPWsEiCvPDmXAEZPo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50sIvAAAANwAAAAPAAAAAAAAAAAAAAAAAJgCAABkcnMvZG93bnJldi54&#10;bWxQSwUGAAAAAAQABAD1AAAAgQMAAAAA&#10;" o:button="t" filled="f" stroked="f">
                  <v:fill o:detectmouseclick="t"/>
                </v:rect>
                <v:rect id="Rectangle 75" o:spid="_x0000_s1029" href="#03D120CE_82F2_4107_B9F9_04A1038D502C" style="position:absolute;left:3405;top:405;width:20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uk78A&#10;AADcAAAADwAAAGRycy9kb3ducmV2LnhtbESPwQrCMBBE74L/EFbwpqkKItUoIojWg1DtByzN2hab&#10;TWmi1r83guBxmJk3zGrTmVo8qXWVZQWTcQSCOLe64kJBdt2PFiCcR9ZYWyYFb3KwWfd7K4y1fXFK&#10;z4svRICwi1FB6X0TS+nykgy6sW2Ig3ezrUEfZFtI3eIrwE0tp1E0lwYrDgslNrQrKb9fHkbBdEH6&#10;nFTeHpJ7ks7Z8ClLD0oNB912CcJT5//hX/uoFcyiC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6TvwAAANwAAAAPAAAAAAAAAAAAAAAAAJgCAABkcnMvZG93bnJl&#10;di54bWxQSwUGAAAAAAQABAD1AAAAhAMAAAAA&#10;" o:button="t" filled="f" stroked="f">
                  <v:fill o:detectmouseclick="t"/>
                </v:rect>
                <v:rect id="Rectangle 76" o:spid="_x0000_s1030" href="#05073D3B_BB49_4f4f_8EFF_2D33DF62ADAA" style="position:absolute;left:285;top:3975;width:574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w5L8A&#10;AADcAAAADwAAAGRycy9kb3ducmV2LnhtbESPwQrCMBBE74L/EFbwpqkVRKpRRBCtB6HqByzN2hab&#10;TWmi1r83guBxmJk3zHLdmVo8qXWVZQWTcQSCOLe64kLB9bIbzUE4j6yxtkwK3uRgver3lpho++KM&#10;nmdfiABhl6CC0vsmkdLlJRl0Y9sQB+9mW4M+yLaQusVXgJtaxlE0kwYrDgslNrQtKb+fH0ZBPCd9&#10;Sitv9+k9zWZs+HjN9koNB91mAcJT5//hX/ugFUyjG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eXDkvwAAANwAAAAPAAAAAAAAAAAAAAAAAJgCAABkcnMvZG93bnJl&#10;di54bWxQSwUGAAAAAAQABAD1AAAAhAMAAAAA&#10;" o:button="t" filled="f" stroked="f">
                  <v:fill o:detectmouseclick="t"/>
                </v:rect>
                <v:rect id="Rectangle 77" o:spid="_x0000_s1031" href="#E5E63221_6912_44c0_8D74_CA1D8D037F6B" style="position:absolute;left:7020;top:4125;width:156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Vf78A&#10;AADcAAAADwAAAGRycy9kb3ducmV2LnhtbESPwQrCMBBE74L/EFbwpqkKItUoIojWg1DtByzN2hab&#10;TWmi1r83guBxmJk3zGrTmVo8qXWVZQWTcQSCOLe64kJBdt2PFiCcR9ZYWyYFb3KwWfd7K4y1fXFK&#10;z4svRICwi1FB6X0TS+nykgy6sW2Ig3ezrUEfZFtI3eIrwE0tp1E0lwYrDgslNrQrKb9fHkbBdEH6&#10;nFTeHpJ7ks7Z8ClLD0oNB912CcJT5//hX/uoFcyiG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dV/vwAAANwAAAAPAAAAAAAAAAAAAAAAAJgCAABkcnMvZG93bnJl&#10;di54bWxQSwUGAAAAAAQABAD1AAAAhAMAAAAA&#10;" o:button="t" filled="f" stroked="f">
                  <v:fill o:detectmouseclick="t"/>
                </v:rect>
                <v:rect id="Rectangle 78" o:spid="_x0000_s1032" href="#570BB9F5_8255_4219_8903_A6ED675D7B64" style="position:absolute;left:7020;top:5685;width:157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NC78A&#10;AADcAAAADwAAAGRycy9kb3ducmV2LnhtbESPzQrCMBCE74LvEFbwpqk/iFSjiCBaD0LVB1iatS02&#10;m9JErW9vBMHjMDPfMMt1ayrxpMaVlhWMhhEI4szqknMF18tuMAfhPLLGyjIpeJOD9arbWWKs7YtT&#10;ep59LgKEXYwKCu/rWEqXFWTQDW1NHLybbQz6IJtc6gZfAW4qOY6imTRYclgosKZtQdn9/DAKxnPS&#10;p6T0dp/ck3TGho/XdK9Uv9duFiA8tf4f/rUPWsEkmsL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3E0LvwAAANwAAAAPAAAAAAAAAAAAAAAAAJgCAABkcnMvZG93bnJl&#10;di54bWxQSwUGAAAAAAQABAD1AAAAhAMAAAAA&#10;" o:button="t" filled="f" stroked="f">
                  <v:fill o:detectmouseclick="t"/>
                </v:rect>
                <v:rect id="Rectangle 79" o:spid="_x0000_s1033" href="#B196F841_3F35_4a75_8FB8_5A3DC4CDDA99" style="position:absolute;left:2190;top:6090;width:162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okL8A&#10;AADcAAAADwAAAGRycy9kb3ducmV2LnhtbESPwQrCMBBE74L/EFbwpqmKItUoIojWg1D1A5ZmbYvN&#10;pjRR698bQfA4zMwbZrluTSWe1LjSsoLRMAJBnFldcq7getkN5iCcR9ZYWSYFb3KwXnU7S4y1fXFK&#10;z7PPRYCwi1FB4X0dS+myggy6oa2Jg3ezjUEfZJNL3eArwE0lx1E0kwZLDgsF1rQtKLufH0bBeE76&#10;lJTe7pN7ks7Y8PGa7pXq99rNAoSn1v/Dv/ZBK5hEU/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OiQvwAAANwAAAAPAAAAAAAAAAAAAAAAAJgCAABkcnMvZG93bnJl&#10;di54bWxQSwUGAAAAAAQABAD1AAAAhAMAAAAA&#10;" o:button="t" filled="f" stroked="f">
                  <v:fill o:detectmouseclick="t"/>
                </v:rect>
                <v:rect id="Rectangle 80" o:spid="_x0000_s1034" href="#D347E482_4A77_496d_A491_41175EA62DB8" style="position:absolute;left:495;top:6015;width:13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2578A&#10;AADcAAAADwAAAGRycy9kb3ducmV2LnhtbESPwQrCMBBE74L/EFbwpqkKRapRRBCtB6HqByzN2hab&#10;TWmi1r83guBxmJk3zHLdmVo8qXWVZQWTcQSCOLe64kLB9bIbzUE4j6yxtkwK3uRgver3lpho++KM&#10;nmdfiABhl6CC0vsmkdLlJRl0Y9sQB+9mW4M+yLaQusVXgJtaTqMolgYrDgslNrQtKb+fH0bBdE76&#10;lFbe7tN7msVs+HjN9koNB91mAcJT5//hX/ugFcyiG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QnbnvwAAANwAAAAPAAAAAAAAAAAAAAAAAJgCAABkcnMvZG93bnJl&#10;di54bWxQSwUGAAAAAAQABAD1AAAAhAMAAAAA&#10;" o:button="t" filled="f" stroked="f">
                  <v:fill o:detectmouseclick="t"/>
                </v:rect>
                <v:rect id="Rectangle 81" o:spid="_x0000_s1035" href="#5C0E8178_2905_4210_9131_8DE0B28D1FF8" style="position:absolute;left:4050;top:6060;width:141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TfL8A&#10;AADcAAAADwAAAGRycy9kb3ducmV2LnhtbESPwQrCMBBE74L/EFbwpqkKKtUoIojWg1D1A5ZmbYvN&#10;pjRR698bQfA4zMwbZrluTSWe1LjSsoLRMAJBnFldcq7getkN5iCcR9ZYWSYFb3KwXnU7S4y1fXFK&#10;z7PPRYCwi1FB4X0dS+myggy6oa2Jg3ezjUEfZJNL3eArwE0lx1E0lQZLDgsF1rQtKLufH0bBeE76&#10;lJTe7pN7kk7Z8PGa7pXq99rNAoSn1v/Dv/ZBK5hEM/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tN8vwAAANwAAAAPAAAAAAAAAAAAAAAAAJgCAABkcnMvZG93bnJl&#10;di54bWxQSwUGAAAAAAQABAD1AAAAhAMAAAAA&#10;" o:button="t" filled="f" stroked="f">
                  <v:fill o:detectmouseclick="t"/>
                </v:rect>
                <w10:wrap anchory="line"/>
                <w10:anchorlock/>
              </v:group>
            </w:pict>
          </mc:Fallback>
        </mc:AlternateContent>
      </w:r>
      <w:r w:rsidRPr="00DC0EFF">
        <w:rPr>
          <w:noProof/>
        </w:rPr>
        <w:drawing>
          <wp:inline distT="0" distB="0" distL="0" distR="0" wp14:anchorId="1A66472C" wp14:editId="60C53002">
            <wp:extent cx="5715000" cy="5212080"/>
            <wp:effectExtent l="0" t="0" r="0" b="7620"/>
            <wp:docPr id="86" name="Obraz 86" descr="C:\Temp\UMM\diagrams\diagram_EAID_643C9DF3_F5A6_40f2_92AE_9BBB8DE292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C9DF3_F5A6_40f2_92AE_9BBB8DE292CD" descr="C:\Temp\UMM\diagrams\diagram_EAID_643C9DF3_F5A6_40f2_92AE_9BBB8DE292CD.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5212080"/>
                    </a:xfrm>
                    <a:prstGeom prst="rect">
                      <a:avLst/>
                    </a:prstGeom>
                    <a:noFill/>
                    <a:ln>
                      <a:noFill/>
                    </a:ln>
                  </pic:spPr>
                </pic:pic>
              </a:graphicData>
            </a:graphic>
          </wp:inline>
        </w:drawing>
      </w:r>
    </w:p>
    <w:p w:rsidR="00C57E47" w:rsidRDefault="00C57E47" w:rsidP="00C57E47">
      <w:pPr>
        <w:pStyle w:val="Legenda"/>
      </w:pPr>
      <w:bookmarkStart w:id="143" w:name="_Toc33936831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11</w:t>
      </w:r>
      <w:r>
        <w:fldChar w:fldCharType="end"/>
      </w:r>
      <w:r>
        <w:t xml:space="preserve"> Diagram logiczny: Types</w:t>
      </w:r>
      <w:bookmarkEnd w:id="143"/>
    </w:p>
    <w:tbl>
      <w:tblPr>
        <w:tblW w:w="5000" w:type="pct"/>
        <w:tblCellMar>
          <w:top w:w="15" w:type="dxa"/>
          <w:left w:w="15" w:type="dxa"/>
          <w:bottom w:w="15" w:type="dxa"/>
          <w:right w:w="15" w:type="dxa"/>
        </w:tblCellMar>
        <w:tblLook w:val="04A0" w:firstRow="1" w:lastRow="0" w:firstColumn="1" w:lastColumn="0" w:noHBand="0" w:noVBand="1"/>
      </w:tblPr>
      <w:tblGrid>
        <w:gridCol w:w="2835"/>
        <w:gridCol w:w="835"/>
        <w:gridCol w:w="5418"/>
      </w:tblGrid>
      <w:tr w:rsidR="00C57E4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ObjectType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Abstrakcyjna klasa definiująca typ obiektu w Aplikacji mapowej, niezależnie od tego czy obiekt jest obiektem domenowym (służby) czy obiektem UMM.</w:t>
            </w:r>
          </w:p>
        </w:tc>
      </w:tr>
      <w:tr w:rsidR="00C57E4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66149B" w:rsidRDefault="00C57E47" w:rsidP="000E354F">
            <w:pPr>
              <w:pStyle w:val="cell-th-span"/>
              <w:rPr>
                <w:b/>
                <w:bCs/>
              </w:rPr>
            </w:pPr>
            <w:r w:rsidRPr="0066149B">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2636BE" w:rsidRDefault="00C57E47" w:rsidP="000E354F">
            <w:pPr>
              <w:pStyle w:val="cell-td-method"/>
              <w:rPr>
                <w:rFonts w:ascii="Calibri" w:hAnsi="Calibri"/>
                <w:sz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2636BE" w:rsidRDefault="00C57E47" w:rsidP="000E354F">
            <w:pPr>
              <w:pStyle w:val="cell-td-method"/>
              <w:rPr>
                <w:rFonts w:ascii="Calibri" w:hAnsi="Calibri"/>
                <w:sz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2636BE" w:rsidRDefault="00C57E47" w:rsidP="000E354F">
            <w:pPr>
              <w:pStyle w:val="cell-td-span"/>
              <w:rPr>
                <w:rFonts w:ascii="Calibri" w:hAnsi="Calibri"/>
                <w:sz w:val="22"/>
              </w:rPr>
            </w:pPr>
            <w:r w:rsidRPr="00D077D6">
              <w:rPr>
                <w:rFonts w:ascii="Calibri" w:hAnsi="Calibri"/>
                <w:sz w:val="22"/>
                <w:szCs w:val="22"/>
              </w:rPr>
              <w:t>Nazwa typu obiektu - musi być unikalna w ramach całej specyfikacji typów obiektów.</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displayName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wyświetlana dla typu obiektu.</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640"/>
        <w:gridCol w:w="461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UmmObjectType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 xml:space="preserve">Definicja typu dla obiektów UMM. Obsługa tych obiektów jest "wbudowana" w komponent Aplikacji mapy i w związku z tym model nie przewiduje dodatkowych elementów definicji, poza wskazaniem </w:t>
            </w:r>
            <w:r w:rsidRPr="00D077D6">
              <w:rPr>
                <w:rFonts w:ascii="Calibri" w:hAnsi="Calibri"/>
                <w:sz w:val="22"/>
                <w:szCs w:val="22"/>
              </w:rPr>
              <w:lastRenderedPageBreak/>
              <w:t>typu z predefiniowanej listy typów wbudowanych (enumeracji).</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lastRenderedPageBreak/>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ummType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UmmType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Typ obiektu UMM - wskazany z listy wartości (enumeracji).</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2100"/>
        <w:gridCol w:w="41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DomainObjectType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typu obiektu dla obiektów służby (domenowych).</w:t>
            </w:r>
            <w:r w:rsidRPr="00D077D6">
              <w:rPr>
                <w:rFonts w:ascii="Calibri" w:hAnsi="Calibri"/>
                <w:sz w:val="22"/>
                <w:szCs w:val="22"/>
              </w:rPr>
              <w:br/>
              <w:t>Klasa opisuje strukturę danych obiektów danego typu - typ geometrii i atrybuty.</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geometryType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SimpleGeometryType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Typ geometrii dla typu obiektu domenowego - wskazany z określonej listy wartości typów geometrii.</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017"/>
        <w:gridCol w:w="5236"/>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jc w:val="both"/>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jc w:val="both"/>
              <w:rPr>
                <w:b/>
                <w:bCs/>
              </w:rPr>
            </w:pPr>
            <w:r w:rsidRPr="00417202">
              <w:rPr>
                <w:b/>
                <w:bCs/>
              </w:rPr>
              <w:t>Attribute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jc w:val="both"/>
              <w:rPr>
                <w:b/>
                <w:bCs/>
              </w:rPr>
            </w:pPr>
            <w:r w:rsidRPr="00417202">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atrybutu dla typu domenowego (służby).</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jc w:val="both"/>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jc w:val="both"/>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jc w:val="both"/>
              <w:rPr>
                <w:b/>
                <w:bCs/>
              </w:rPr>
            </w:pPr>
            <w:r w:rsidRPr="00417202">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66149B" w:rsidRDefault="00C57E47" w:rsidP="000E354F">
            <w:pPr>
              <w:pStyle w:val="cell-th-span"/>
              <w:jc w:val="both"/>
              <w:rPr>
                <w:b/>
                <w:bCs/>
              </w:rPr>
            </w:pPr>
            <w:r w:rsidRPr="0066149B">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jc w:val="both"/>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jc w:val="both"/>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Nazwa atrybutu - unikalna w ramach definicji typu.</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jc w:val="both"/>
              <w:rPr>
                <w:rFonts w:ascii="Calibri" w:hAnsi="Calibri"/>
                <w:sz w:val="22"/>
                <w:szCs w:val="22"/>
              </w:rPr>
            </w:pPr>
            <w:r w:rsidRPr="00D077D6">
              <w:rPr>
                <w:rFonts w:ascii="Calibri" w:hAnsi="Calibri"/>
                <w:b/>
                <w:bCs/>
                <w:sz w:val="22"/>
                <w:szCs w:val="22"/>
              </w:rPr>
              <w:t>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jc w:val="both"/>
              <w:rPr>
                <w:rFonts w:ascii="Calibri" w:hAnsi="Calibri"/>
                <w:sz w:val="22"/>
                <w:szCs w:val="22"/>
              </w:rPr>
            </w:pPr>
            <w:r w:rsidRPr="00D077D6">
              <w:rPr>
                <w:rFonts w:ascii="Calibri" w:hAnsi="Calibri"/>
                <w:sz w:val="22"/>
                <w:szCs w:val="22"/>
              </w:rPr>
              <w:t>DataType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Typ atrybutu dla typu obiektu domenowego. Wartość wskazana z określonej listy typów danych.</w:t>
            </w:r>
            <w:r w:rsidRPr="00D077D6">
              <w:rPr>
                <w:rFonts w:ascii="Calibri" w:hAnsi="Calibri"/>
                <w:sz w:val="22"/>
                <w:szCs w:val="22"/>
              </w:rPr>
              <w:br/>
              <w:t xml:space="preserve">Zgodnie z podanym ograniczeniem: jeśli wskazanym typem jest </w:t>
            </w:r>
            <w:r w:rsidRPr="00D077D6">
              <w:rPr>
                <w:rFonts w:ascii="Calibri" w:hAnsi="Calibri"/>
                <w:i/>
                <w:iCs/>
                <w:sz w:val="22"/>
                <w:szCs w:val="22"/>
              </w:rPr>
              <w:t>DataType::enumeration</w:t>
            </w:r>
            <w:r w:rsidRPr="00D077D6">
              <w:rPr>
                <w:rFonts w:ascii="Calibri" w:hAnsi="Calibri"/>
                <w:sz w:val="22"/>
                <w:szCs w:val="22"/>
              </w:rPr>
              <w:t>, wtedy i tylko wtedy należy wyspecyfikować enumerację powiązaną z typem atrybutu.</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jc w:val="both"/>
              <w:rPr>
                <w:rFonts w:ascii="Calibri" w:hAnsi="Calibri"/>
                <w:sz w:val="22"/>
                <w:szCs w:val="22"/>
              </w:rPr>
            </w:pPr>
            <w:r w:rsidRPr="00D077D6">
              <w:rPr>
                <w:rFonts w:ascii="Calibri" w:hAnsi="Calibri"/>
                <w:b/>
                <w:bCs/>
                <w:sz w:val="22"/>
                <w:szCs w:val="22"/>
              </w:rPr>
              <w:t>displayName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jc w:val="both"/>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Nazwa wyświetlana dla atrybutu.</w:t>
            </w:r>
          </w:p>
        </w:tc>
      </w:tr>
    </w:tbl>
    <w:p w:rsidR="00C57E47" w:rsidRDefault="00C57E47" w:rsidP="00C57E47">
      <w:pPr>
        <w:jc w:val="both"/>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96"/>
        <w:gridCol w:w="4457"/>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Enumeration</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Enumeracja wskazuje listę wartości dla danego atrybutu typu obiektu domenowego.</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enumeracji.</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114"/>
        <w:gridCol w:w="5139"/>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EnumerationLiteral</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lastRenderedPageBreak/>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Wartość enumeracji (literał).</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code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Kod wartości (literału) enumeracji.</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displayedName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wyświetlana dla wartości.</w:t>
            </w:r>
          </w:p>
        </w:tc>
      </w:tr>
    </w:tbl>
    <w:p w:rsidR="00C57E47" w:rsidRPr="002636BE" w:rsidRDefault="00C57E47" w:rsidP="00C57E47">
      <w:pPr>
        <w:rPr>
          <w:rFonts w:ascii="Times New Roman" w:hAnsi="Times New Roman"/>
          <w:b/>
          <w:color w:val="333399"/>
        </w:rPr>
      </w:pPr>
    </w:p>
    <w:p w:rsidR="00C57E47" w:rsidRPr="002636BE" w:rsidRDefault="00C57E47" w:rsidP="00C57E47">
      <w:pPr>
        <w:pStyle w:val="Akapitzlist10"/>
        <w:numPr>
          <w:ilvl w:val="5"/>
          <w:numId w:val="10"/>
        </w:numPr>
        <w:contextualSpacing/>
        <w:outlineLvl w:val="4"/>
        <w:rPr>
          <w:b/>
          <w:color w:val="333399"/>
        </w:rPr>
      </w:pPr>
      <w:bookmarkStart w:id="144" w:name="_Toc339973736"/>
      <w:bookmarkStart w:id="145" w:name="_Toc400702004"/>
      <w:bookmarkStart w:id="146" w:name="_Toc455572182"/>
      <w:r w:rsidRPr="002636BE">
        <w:rPr>
          <w:b/>
          <w:color w:val="333399"/>
        </w:rPr>
        <w:t>Enumerations</w:t>
      </w:r>
      <w:bookmarkEnd w:id="144"/>
      <w:bookmarkEnd w:id="145"/>
      <w:bookmarkEnd w:id="146"/>
    </w:p>
    <w:p w:rsidR="00C57E47" w:rsidRPr="00D077D6" w:rsidRDefault="00C57E47" w:rsidP="00C57E47">
      <w:pPr>
        <w:rPr>
          <w:rFonts w:eastAsia="Times New Roman"/>
        </w:rPr>
      </w:pPr>
      <w:r w:rsidRPr="00D077D6">
        <w:t>Enumeracje (listy wartości) używane w modelu kanonicznym.</w:t>
      </w:r>
    </w:p>
    <w:p w:rsidR="00C57E47" w:rsidRDefault="00C57E47" w:rsidP="00C57E47">
      <w:pPr>
        <w:pStyle w:val="diagram-image-block"/>
      </w:pPr>
      <w:r>
        <w:rPr>
          <w:noProof/>
        </w:rPr>
        <mc:AlternateContent>
          <mc:Choice Requires="wpg">
            <w:drawing>
              <wp:anchor distT="0" distB="0" distL="114300" distR="114300" simplePos="0" relativeHeight="251665408" behindDoc="0" locked="1" layoutInCell="1" allowOverlap="1" wp14:anchorId="07CFB271" wp14:editId="45FD5A3D">
                <wp:simplePos x="0" y="0"/>
                <wp:positionH relativeFrom="character">
                  <wp:posOffset>238125</wp:posOffset>
                </wp:positionH>
                <wp:positionV relativeFrom="line">
                  <wp:posOffset>333375</wp:posOffset>
                </wp:positionV>
                <wp:extent cx="3514725" cy="1428750"/>
                <wp:effectExtent l="3810" t="0" r="0" b="0"/>
                <wp:wrapNone/>
                <wp:docPr id="294" name="Grupa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1428750"/>
                          <a:chOff x="375" y="525"/>
                          <a:chExt cx="5535" cy="2250"/>
                        </a:xfrm>
                      </wpg:grpSpPr>
                      <wps:wsp>
                        <wps:cNvPr id="295" name="Rectangle 69">
                          <a:hlinkClick r:id="rId49"/>
                        </wps:cNvPr>
                        <wps:cNvSpPr>
                          <a:spLocks noChangeArrowheads="1"/>
                        </wps:cNvSpPr>
                        <wps:spPr bwMode="auto">
                          <a:xfrm>
                            <a:off x="375" y="555"/>
                            <a:ext cx="153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70">
                          <a:hlinkClick r:id="rId50"/>
                        </wps:cNvPr>
                        <wps:cNvSpPr>
                          <a:spLocks noChangeArrowheads="1"/>
                        </wps:cNvSpPr>
                        <wps:spPr bwMode="auto">
                          <a:xfrm>
                            <a:off x="2325" y="525"/>
                            <a:ext cx="1350"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71">
                          <a:hlinkClick r:id="rId51"/>
                        </wps:cNvPr>
                        <wps:cNvSpPr>
                          <a:spLocks noChangeArrowheads="1"/>
                        </wps:cNvSpPr>
                        <wps:spPr bwMode="auto">
                          <a:xfrm>
                            <a:off x="4290" y="555"/>
                            <a:ext cx="1620"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8AB28A" id="Grupa 294" o:spid="_x0000_s1026" style="position:absolute;margin-left:18.75pt;margin-top:26.25pt;width:276.75pt;height:112.5pt;z-index:251665408;mso-position-horizontal-relative:char;mso-position-vertical-relative:line" coordorigin="375,525" coordsize="553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">
                <v:rect id="Rectangle 69" o:spid="_x0000_s1027" href="#B196F841_3F35_4a75_8FB8_5A3DC4CDDA99" style="position:absolute;left:375;top:555;width:153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yir4A&#10;AADcAAAADwAAAGRycy9kb3ducmV2LnhtbESPwQrCMBBE74L/EFbwpqmCotUoIojWg1D1A5ZmbYvN&#10;pjRR698bQfA4zLwZZrluTSWe1LjSsoLRMAJBnFldcq7getkNZiCcR9ZYWSYFb3KwXnU7S4y1fXFK&#10;z7PPRShhF6OCwvs6ltJlBRl0Q1sTB+9mG4M+yCaXusFXKDeVHEfRVBosOSwUWNO2oOx+fhgF4xnp&#10;U1J6u0/uSTplw8druleq32s3CxCeWv8P/+iDDtx8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7coq+AAAA3AAAAA8AAAAAAAAAAAAAAAAAmAIAAGRycy9kb3ducmV2&#10;LnhtbFBLBQYAAAAABAAEAPUAAACDAwAAAAA=&#10;" o:button="t" filled="f" stroked="f">
                  <v:fill o:detectmouseclick="t"/>
                </v:rect>
                <v:rect id="Rectangle 70" o:spid="_x0000_s1028" href="#D347E482_4A77_496d_A491_41175EA62DB8" style="position:absolute;left:2325;top:525;width:135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s/b4A&#10;AADcAAAADwAAAGRycy9kb3ducmV2LnhtbESPwQrCMBBE74L/EFbwpqkeilajiCBaD0LVD1iatS02&#10;m9JErX9vBMHjMPNmmOW6M7V4Uusqywom4wgEcW51xYWC62U3moFwHlljbZkUvMnBetXvLTHR9sUZ&#10;Pc++EKGEXYIKSu+bREqXl2TQjW1DHLybbQ36INtC6hZfodzUchpFsTRYcVgosaFtSfn9/DAKpjPS&#10;p7Tydp/e0yxmw8drtldqOOg2CxCeOv8P/+iDDtw8hu+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p7P2+AAAA3AAAAA8AAAAAAAAAAAAAAAAAmAIAAGRycy9kb3ducmV2&#10;LnhtbFBLBQYAAAAABAAEAPUAAACDAwAAAAA=&#10;" o:button="t" filled="f" stroked="f">
                  <v:fill o:detectmouseclick="t"/>
                </v:rect>
                <v:rect id="Rectangle 71" o:spid="_x0000_s1029" href="#5C0E8178_2905_4210_9131_8DE0B28D1FF8" style="position:absolute;left:4290;top:555;width:1620;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JZr8A&#10;AADcAAAADwAAAGRycy9kb3ducmV2LnhtbESPzQrCMBCE74LvEFbwpqke/KlGEUG0HoSqD7A0a1ts&#10;NqWJWt/eCILHYeabYZbr1lTiSY0rLSsYDSMQxJnVJecKrpfdYAbCeWSNlWVS8CYH61W3s8RY2xen&#10;9Dz7XIQSdjEqKLyvYyldVpBBN7Q1cfButjHog2xyqRt8hXJTyXEUTaTBksNCgTVtC8ru54dRMJ6R&#10;PiWlt/vknqQTNny8pnul+r12swDhqfX/8I8+6MDNp/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UlmvwAAANwAAAAPAAAAAAAAAAAAAAAAAJgCAABkcnMvZG93bnJl&#10;di54bWxQSwUGAAAAAAQABAD1AAAAhAMAAAAA&#10;" o:button="t" filled="f" stroked="f">
                  <v:fill o:detectmouseclick="t"/>
                </v:rect>
                <w10:wrap anchory="line"/>
                <w10:anchorlock/>
              </v:group>
            </w:pict>
          </mc:Fallback>
        </mc:AlternateContent>
      </w:r>
      <w:r w:rsidRPr="00DC0EFF">
        <w:rPr>
          <w:noProof/>
        </w:rPr>
        <w:drawing>
          <wp:inline distT="0" distB="0" distL="0" distR="0" wp14:anchorId="237BB10D" wp14:editId="5B43FFDC">
            <wp:extent cx="3703320" cy="1623060"/>
            <wp:effectExtent l="0" t="0" r="0" b="0"/>
            <wp:docPr id="85" name="Obraz 85" descr="C:\Temp\UMM\diagrams\diagram_EAID_F191BE55_AD24_4912_85C1_725696EBF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91BE55_AD24_4912_85C1_725696EBF769" descr="C:\Temp\UMM\diagrams\diagram_EAID_F191BE55_AD24_4912_85C1_725696EBF769.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03320" cy="1623060"/>
                    </a:xfrm>
                    <a:prstGeom prst="rect">
                      <a:avLst/>
                    </a:prstGeom>
                    <a:noFill/>
                    <a:ln>
                      <a:noFill/>
                    </a:ln>
                  </pic:spPr>
                </pic:pic>
              </a:graphicData>
            </a:graphic>
          </wp:inline>
        </w:drawing>
      </w:r>
    </w:p>
    <w:p w:rsidR="00C57E47" w:rsidRDefault="00C57E47" w:rsidP="00C57E47">
      <w:pPr>
        <w:pStyle w:val="Legenda"/>
      </w:pPr>
      <w:bookmarkStart w:id="147" w:name="_Toc33936831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12</w:t>
      </w:r>
      <w:r>
        <w:fldChar w:fldCharType="end"/>
      </w:r>
      <w:r>
        <w:t xml:space="preserve"> Diagram logiczny: Enumerations</w:t>
      </w:r>
      <w:bookmarkEnd w:id="147"/>
    </w:p>
    <w:p w:rsidR="00C57E47" w:rsidRPr="002636BE" w:rsidRDefault="00C57E47" w:rsidP="00C57E47">
      <w:pPr>
        <w:pStyle w:val="Akapitzlist10"/>
        <w:numPr>
          <w:ilvl w:val="4"/>
          <w:numId w:val="10"/>
        </w:numPr>
        <w:contextualSpacing/>
        <w:outlineLvl w:val="4"/>
        <w:rPr>
          <w:rFonts w:eastAsia="Calibri"/>
          <w:b/>
          <w:color w:val="333399"/>
        </w:rPr>
      </w:pPr>
      <w:bookmarkStart w:id="148" w:name="_Toc339973737"/>
      <w:bookmarkStart w:id="149" w:name="_Toc400702005"/>
      <w:bookmarkStart w:id="150" w:name="_Toc455572183"/>
      <w:r w:rsidRPr="002636BE">
        <w:rPr>
          <w:rFonts w:eastAsia="Calibri"/>
          <w:b/>
          <w:color w:val="333399"/>
        </w:rPr>
        <w:t>Behaviors</w:t>
      </w:r>
      <w:bookmarkEnd w:id="148"/>
      <w:bookmarkEnd w:id="149"/>
      <w:bookmarkEnd w:id="150"/>
    </w:p>
    <w:p w:rsidR="00C57E47" w:rsidRDefault="00C57E47" w:rsidP="00C57E47">
      <w:pPr>
        <w:jc w:val="both"/>
      </w:pPr>
      <w:r w:rsidRPr="00D077D6">
        <w:t>Kanoniczny model danych dla definicji zachowania typów obiektów komponentu Aplikacji mapowej.</w:t>
      </w:r>
      <w:r w:rsidRPr="00D077D6">
        <w:br/>
        <w:t>Model zachowania obejmuje zarówno zachowania "proste" odnoszące się do wyświetlania informacji o obiekcie, jak i zachowania wynikające ze złożonych interakcji użytkownika z obiektami w interfejsie mapowym - w tym interakcji obiektów pomiędzy sobą.</w:t>
      </w:r>
    </w:p>
    <w:p w:rsidR="00C57E47" w:rsidRDefault="00C57E47" w:rsidP="00C57E47">
      <w:pPr>
        <w:jc w:val="both"/>
      </w:pPr>
      <w:r w:rsidRPr="00D077D6">
        <w:t>Model wykorzystywany jest zarówno statycznie do inicjalizowania komponentu, jak i dynamicznie do określania zachowania konkretnych obiektów w reakcji na interakcje użytkownika z interfejsem mapowym.</w:t>
      </w:r>
    </w:p>
    <w:p w:rsidR="00C57E47" w:rsidRDefault="00C57E47" w:rsidP="00C57E47">
      <w:pPr>
        <w:jc w:val="center"/>
      </w:pPr>
      <w:r>
        <w:rPr>
          <w:noProof/>
          <w:lang w:eastAsia="pl-PL"/>
        </w:rPr>
        <w:lastRenderedPageBreak/>
        <mc:AlternateContent>
          <mc:Choice Requires="wpg">
            <w:drawing>
              <wp:anchor distT="0" distB="0" distL="114300" distR="114300" simplePos="0" relativeHeight="251664384" behindDoc="0" locked="1" layoutInCell="1" allowOverlap="1" wp14:anchorId="5ABB8758" wp14:editId="67440E70">
                <wp:simplePos x="0" y="0"/>
                <wp:positionH relativeFrom="character">
                  <wp:posOffset>171450</wp:posOffset>
                </wp:positionH>
                <wp:positionV relativeFrom="line">
                  <wp:posOffset>238125</wp:posOffset>
                </wp:positionV>
                <wp:extent cx="4791075" cy="8162925"/>
                <wp:effectExtent l="2540" t="0" r="0" b="1905"/>
                <wp:wrapNone/>
                <wp:docPr id="276" name="Grupa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8162925"/>
                          <a:chOff x="270" y="375"/>
                          <a:chExt cx="7545" cy="12855"/>
                        </a:xfrm>
                      </wpg:grpSpPr>
                      <wps:wsp>
                        <wps:cNvPr id="277" name="Rectangle 51">
                          <a:hlinkClick r:id="rId54"/>
                        </wps:cNvPr>
                        <wps:cNvSpPr>
                          <a:spLocks noChangeArrowheads="1"/>
                        </wps:cNvSpPr>
                        <wps:spPr bwMode="auto">
                          <a:xfrm>
                            <a:off x="2415" y="8820"/>
                            <a:ext cx="195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52">
                          <a:hlinkClick r:id="rId55"/>
                        </wps:cNvPr>
                        <wps:cNvSpPr>
                          <a:spLocks noChangeArrowheads="1"/>
                        </wps:cNvSpPr>
                        <wps:spPr bwMode="auto">
                          <a:xfrm>
                            <a:off x="2430" y="10695"/>
                            <a:ext cx="153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53">
                          <a:hlinkClick r:id="rId56"/>
                        </wps:cNvPr>
                        <wps:cNvSpPr>
                          <a:spLocks noChangeArrowheads="1"/>
                        </wps:cNvSpPr>
                        <wps:spPr bwMode="auto">
                          <a:xfrm>
                            <a:off x="870" y="10710"/>
                            <a:ext cx="117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54">
                          <a:hlinkClick r:id="rId57"/>
                        </wps:cNvPr>
                        <wps:cNvSpPr>
                          <a:spLocks noChangeArrowheads="1"/>
                        </wps:cNvSpPr>
                        <wps:spPr bwMode="auto">
                          <a:xfrm>
                            <a:off x="2730" y="1905"/>
                            <a:ext cx="184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55">
                          <a:hlinkClick r:id="rId45"/>
                        </wps:cNvPr>
                        <wps:cNvSpPr>
                          <a:spLocks noChangeArrowheads="1"/>
                        </wps:cNvSpPr>
                        <wps:spPr bwMode="auto">
                          <a:xfrm>
                            <a:off x="270" y="1965"/>
                            <a:ext cx="162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56">
                          <a:hlinkClick r:id="rId58"/>
                        </wps:cNvPr>
                        <wps:cNvSpPr>
                          <a:spLocks noChangeArrowheads="1"/>
                        </wps:cNvSpPr>
                        <wps:spPr bwMode="auto">
                          <a:xfrm>
                            <a:off x="3600" y="12495"/>
                            <a:ext cx="151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57">
                          <a:hlinkClick r:id="rId59"/>
                        </wps:cNvPr>
                        <wps:cNvSpPr>
                          <a:spLocks noChangeArrowheads="1"/>
                        </wps:cNvSpPr>
                        <wps:spPr bwMode="auto">
                          <a:xfrm>
                            <a:off x="6240" y="3675"/>
                            <a:ext cx="15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58">
                          <a:hlinkClick r:id="rId60"/>
                        </wps:cNvPr>
                        <wps:cNvSpPr>
                          <a:spLocks noChangeArrowheads="1"/>
                        </wps:cNvSpPr>
                        <wps:spPr bwMode="auto">
                          <a:xfrm>
                            <a:off x="3000" y="3735"/>
                            <a:ext cx="130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59">
                          <a:hlinkClick r:id="rId61"/>
                        </wps:cNvPr>
                        <wps:cNvSpPr>
                          <a:spLocks noChangeArrowheads="1"/>
                        </wps:cNvSpPr>
                        <wps:spPr bwMode="auto">
                          <a:xfrm>
                            <a:off x="645" y="3705"/>
                            <a:ext cx="154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60">
                          <a:hlinkClick r:id="rId62"/>
                        </wps:cNvPr>
                        <wps:cNvSpPr>
                          <a:spLocks noChangeArrowheads="1"/>
                        </wps:cNvSpPr>
                        <wps:spPr bwMode="auto">
                          <a:xfrm>
                            <a:off x="2955" y="7410"/>
                            <a:ext cx="94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61">
                          <a:hlinkClick r:id="rId63"/>
                        </wps:cNvPr>
                        <wps:cNvSpPr>
                          <a:spLocks noChangeArrowheads="1"/>
                        </wps:cNvSpPr>
                        <wps:spPr bwMode="auto">
                          <a:xfrm>
                            <a:off x="1980" y="5490"/>
                            <a:ext cx="318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62">
                          <a:hlinkClick r:id="rId64"/>
                        </wps:cNvPr>
                        <wps:cNvSpPr>
                          <a:spLocks noChangeArrowheads="1"/>
                        </wps:cNvSpPr>
                        <wps:spPr bwMode="auto">
                          <a:xfrm>
                            <a:off x="4980" y="1980"/>
                            <a:ext cx="172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63">
                          <a:hlinkClick r:id="rId65"/>
                        </wps:cNvPr>
                        <wps:cNvSpPr>
                          <a:spLocks noChangeArrowheads="1"/>
                        </wps:cNvSpPr>
                        <wps:spPr bwMode="auto">
                          <a:xfrm>
                            <a:off x="4020" y="375"/>
                            <a:ext cx="17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64">
                          <a:hlinkClick r:id="rId66"/>
                        </wps:cNvPr>
                        <wps:cNvSpPr>
                          <a:spLocks noChangeArrowheads="1"/>
                        </wps:cNvSpPr>
                        <wps:spPr bwMode="auto">
                          <a:xfrm>
                            <a:off x="1680" y="12480"/>
                            <a:ext cx="12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65">
                          <a:hlinkClick r:id="rId67"/>
                        </wps:cNvPr>
                        <wps:cNvSpPr>
                          <a:spLocks noChangeArrowheads="1"/>
                        </wps:cNvSpPr>
                        <wps:spPr bwMode="auto">
                          <a:xfrm>
                            <a:off x="5325" y="12495"/>
                            <a:ext cx="154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66">
                          <a:hlinkClick r:id="rId68"/>
                        </wps:cNvPr>
                        <wps:cNvSpPr>
                          <a:spLocks noChangeArrowheads="1"/>
                        </wps:cNvSpPr>
                        <wps:spPr bwMode="auto">
                          <a:xfrm>
                            <a:off x="5445" y="8700"/>
                            <a:ext cx="192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67">
                          <a:hlinkClick r:id="rId69"/>
                        </wps:cNvPr>
                        <wps:cNvSpPr>
                          <a:spLocks noChangeArrowheads="1"/>
                        </wps:cNvSpPr>
                        <wps:spPr bwMode="auto">
                          <a:xfrm>
                            <a:off x="4650" y="10710"/>
                            <a:ext cx="136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118BBA" id="Grupa 276" o:spid="_x0000_s1026" style="position:absolute;margin-left:13.5pt;margin-top:18.75pt;width:377.25pt;height:642.75pt;z-index:251664384;mso-position-horizontal-relative:char;mso-position-vertical-relative:line" coordorigin="270,375" coordsize="7545,1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">
                <v:rect id="Rectangle 51" o:spid="_x0000_s1027" href="#EE22DC89_96F2_407d_B2F8_0CA280CDA508" style="position:absolute;left:2415;top:8820;width:195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vnL4A&#10;AADcAAAADwAAAGRycy9kb3ducmV2LnhtbESPwQrCMBBE74L/EFbwpqkeVKpRRBCtB6HaD1iatS02&#10;m9JErX9vBMHjMPNmmNWmM7V4Uusqywom4wgEcW51xYWC7LofLUA4j6yxtkwK3uRgs+73Vhhr++KU&#10;nhdfiFDCLkYFpfdNLKXLSzLoxrYhDt7NtgZ9kG0hdYuvUG5qOY2imTRYcVgosaFdSfn98jAKpgvS&#10;56Ty9pDck3TGhk9ZelBqOOi2SxCeOv8P/+ijDtx8D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pr5y+AAAA3AAAAA8AAAAAAAAAAAAAAAAAmAIAAGRycy9kb3ducmV2&#10;LnhtbFBLBQYAAAAABAAEAPUAAACDAwAAAAA=&#10;" o:button="t" filled="f" stroked="f">
                  <v:fill o:detectmouseclick="t"/>
                </v:rect>
                <v:rect id="Rectangle 52" o:spid="_x0000_s1028" href="#5EE3D465_B21C_49a9_A68F_29DB0CA6DDF7" style="position:absolute;left:2430;top:10695;width:15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77r0A&#10;AADcAAAADwAAAGRycy9kb3ducmV2LnhtbERPzYrCMBC+C75DGMGbpnpQqUYRQdx6EKo+wNCMbbGZ&#10;lCar9e2dw8IeP77/za53jXpRF2rPBmbTBBRx4W3NpYH77ThZgQoR2WLjmQx8KMBuOxxsMLX+zTm9&#10;rrFUEsIhRQNVjG2qdSgqchimviUW7uE7h1FgV2rb4VvCXaPnSbLQDmuWhgpbOlRUPK+/zsB8RfaS&#10;1dGfsmeWL9jx+Z6fjBmP+v0aVKQ+/ov/3D9WfEtZK2fkCOjt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3Y77r0AAADcAAAADwAAAAAAAAAAAAAAAACYAgAAZHJzL2Rvd25yZXYu&#10;eG1sUEsFBgAAAAAEAAQA9QAAAIIDAAAAAA==&#10;" o:button="t" filled="f" stroked="f">
                  <v:fill o:detectmouseclick="t"/>
                </v:rect>
                <v:rect id="Rectangle 53" o:spid="_x0000_s1029" href="#E80459C9_54F8_4ca6_9436_639EE3D43BFD" style="position:absolute;left:870;top:10710;width:117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edb8A&#10;AADcAAAADwAAAGRycy9kb3ducmV2LnhtbESPzQrCMBCE74LvEFbwpqke/KlGEUG0HoSqD7A0a1ts&#10;NqWJWt/eCILHYeabYZbr1lTiSY0rLSsYDSMQxJnVJecKrpfdYAbCeWSNlWVS8CYH61W3s8RY2xen&#10;9Dz7XIQSdjEqKLyvYyldVpBBN7Q1cfButjHog2xyqRt8hXJTyXEUTaTBksNCgTVtC8ru54dRMJ6R&#10;PiWlt/vknqQTNny8pnul+r12swDhqfX/8I8+6MBN5/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Op51vwAAANwAAAAPAAAAAAAAAAAAAAAAAJgCAABkcnMvZG93bnJl&#10;di54bWxQSwUGAAAAAAQABAD1AAAAhAMAAAAA&#10;" o:button="t" filled="f" stroked="f">
                  <v:fill o:detectmouseclick="t"/>
                </v:rect>
                <v:rect id="Rectangle 54" o:spid="_x0000_s1030" href="#91A7FF51_944A_4085_AA62_4B4DC068F6F8" style="position:absolute;left:2730;top:1905;width:184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Hz7sA&#10;AADcAAAADwAAAGRycy9kb3ducmV2LnhtbERPSwrCMBDdC94hjOBOU12IVGMRQbQuhKoHGJqxLW0m&#10;pYlab28EweXj/ddJbxrxpM5VlhXMphEI4tzqigsFt+t+sgThPLLGxjIpeJODZDMcrDHW9sUZPS++&#10;ECGEXYwKSu/bWEqXl2TQTW1LHLi77Qz6ALtC6g5fIdw0ch5FC2mw4tBQYku7kvL68jAK5kvS57Ty&#10;9pDWabZgw6dbdlBqPOq3KxCeev8X/9xH/fWF+eFMOAJ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TVR8+7AAAA3AAAAA8AAAAAAAAAAAAAAAAAmAIAAGRycy9kb3ducmV2Lnht&#10;bFBLBQYAAAAABAAEAPUAAACAAwAAAAA=&#10;" o:button="t" filled="f" stroked="f">
                  <v:fill o:detectmouseclick="t"/>
                </v:rect>
                <v:rect id="Rectangle 55" o:spid="_x0000_s1031" href="#03D120CE_82F2_4107_B9F9_04A1038D502C" style="position:absolute;left:270;top:1965;width:162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iVL4A&#10;AADcAAAADwAAAGRycy9kb3ducmV2LnhtbESPwQrCMBBE74L/EFbwpqkeRKqxiCBaD0LVD1iatS1t&#10;NqWJWv/eCILHYebNMOukN414Uucqywpm0wgEcW51xYWC23U/WYJwHlljY5kUvMlBshkO1hhr++KM&#10;nhdfiFDCLkYFpfdtLKXLSzLoprYlDt7ddgZ9kF0hdYevUG4aOY+ihTRYcVgosaVdSXl9eRgF8yXp&#10;c1p5e0jrNFuw4dMtOyg1HvXbFQhPvf+Hf/RRf7kZfM+EI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Z4lS+AAAA3AAAAA8AAAAAAAAAAAAAAAAAmAIAAGRycy9kb3ducmV2&#10;LnhtbFBLBQYAAAAABAAEAPUAAACDAwAAAAA=&#10;" o:button="t" filled="f" stroked="f">
                  <v:fill o:detectmouseclick="t"/>
                </v:rect>
                <v:rect id="Rectangle 56" o:spid="_x0000_s1032" href="#F249662B_7559_49ad_89FF_2954041DEAD2" style="position:absolute;left:3600;top:12495;width:151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8I74A&#10;AADcAAAADwAAAGRycy9kb3ducmV2LnhtbESPwQrCMBBE74L/EFbwpqk9iFSjiCBaD0K1H7A0a1ts&#10;NqWJWv/eCILHYebNMKtNbxrxpM7VlhXMphEI4sLqmksF+XU/WYBwHlljY5kUvMnBZj0crDDR9sUZ&#10;PS++FKGEXYIKKu/bREpXVGTQTW1LHLyb7Qz6ILtS6g5fodw0Mo6iuTRYc1iosKVdRcX98jAK4gXp&#10;c1p7e0jvaTZnw6c8Oyg1HvXbJQhPvf+Hf/RRf7kYvmfC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LfCO+AAAA3AAAAA8AAAAAAAAAAAAAAAAAmAIAAGRycy9kb3ducmV2&#10;LnhtbFBLBQYAAAAABAAEAPUAAACDAwAAAAA=&#10;" o:button="t" filled="f" stroked="f">
                  <v:fill o:detectmouseclick="t"/>
                </v:rect>
                <v:rect id="Rectangle 57" o:spid="_x0000_s1033" href="#F91FC8E1_A981_4ff2_95D1_7444850CD115" style="position:absolute;left:6240;top:3675;width:15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ZuL4A&#10;AADcAAAADwAAAGRycy9kb3ducmV2LnhtbESPwQrCMBBE74L/EFbwpqkKItUoIojWg1DtByzN2hab&#10;TWmi1r83guBxmHkzzGrTmVo8qXWVZQWTcQSCOLe64kJBdt2PFiCcR9ZYWyYFb3KwWfd7K4y1fXFK&#10;z4svRChhF6OC0vsmltLlJRl0Y9sQB+9mW4M+yLaQusVXKDe1nEbRXBqsOCyU2NCupPx+eRgF0wXp&#10;c1J5e0juSTpnw6csPSg1HHTbJQhPnf+Hf/RRf7kZ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H2bi+AAAA3AAAAA8AAAAAAAAAAAAAAAAAmAIAAGRycy9kb3ducmV2&#10;LnhtbFBLBQYAAAAABAAEAPUAAACDAwAAAAA=&#10;" o:button="t" filled="f" stroked="f">
                  <v:fill o:detectmouseclick="t"/>
                </v:rect>
                <v:rect id="Rectangle 58" o:spid="_x0000_s1034" href="#B5F0283C_0A96_4f0f_8D35_0255294AE8E1" style="position:absolute;left:3000;top:3735;width:130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zL4A&#10;AADcAAAADwAAAGRycy9kb3ducmV2LnhtbESPwQrCMBBE74L/EFbwpqkiItUoIojWg1DtByzN2hab&#10;TWmi1r83guBxmHkzzGrTmVo8qXWVZQWTcQSCOLe64kJBdt2PFiCcR9ZYWyYFb3KwWfd7K4y1fXFK&#10;z4svRChhF6OC0vsmltLlJRl0Y9sQB+9mW4M+yLaQusVXKDe1nEbRXBqsOCyU2NCupPx+eRgF0wXp&#10;c1J5e0juSTpnw6csPSg1HHTbJQhPnf+Hf/RRf7kZ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uQcy+AAAA3AAAAA8AAAAAAAAAAAAAAAAAmAIAAGRycy9kb3ducmV2&#10;LnhtbFBLBQYAAAAABAAEAPUAAACDAwAAAAA=&#10;" o:button="t" filled="f" stroked="f">
                  <v:fill o:detectmouseclick="t"/>
                </v:rect>
                <v:rect id="Rectangle 59" o:spid="_x0000_s1035" href="#4428845C_85C1_4a4e_A8AB_ADB914C7A868" style="position:absolute;left:645;top:3705;width:154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kV74A&#10;AADcAAAADwAAAGRycy9kb3ducmV2LnhtbESPwQrCMBBE74L/EFbwpqmCItUoIojWg1DtByzN2hab&#10;TWmi1r83guBxmHkzzGrTmVo8qXWVZQWTcQSCOLe64kJBdt2PFiCcR9ZYWyYFb3KwWfd7K4y1fXFK&#10;z4svRChhF6OC0vsmltLlJRl0Y9sQB+9mW4M+yLaQusVXKDe1nEbRXBqsOCyU2NCupPx+eRgF0wXp&#10;c1J5e0juSTpnw6csPSg1HHTbJQhPnf+Hf/RRf7kZ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i5Fe+AAAA3AAAAA8AAAAAAAAAAAAAAAAAmAIAAGRycy9kb3ducmV2&#10;LnhtbFBLBQYAAAAABAAEAPUAAACDAwAAAAA=&#10;" o:button="t" filled="f" stroked="f">
                  <v:fill o:detectmouseclick="t"/>
                </v:rect>
                <v:rect id="Rectangle 60" o:spid="_x0000_s1036" href="#BE2C16AD_CDF4_48d8_AD99_FDA5F51F8C26" style="position:absolute;left:2955;top:7410;width:94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IL4A&#10;AADcAAAADwAAAGRycy9kb3ducmV2LnhtbESPwQrCMBBE74L/EFbwpqkeilSjiCBaD0K1H7A0a1ts&#10;NqWJWv/eCILHYebNMKtNbxrxpM7VlhXMphEI4sLqmksF+XU/WYBwHlljY5kUvMnBZj0crDDR9sUZ&#10;PS++FKGEXYIKKu/bREpXVGTQTW1LHLyb7Qz6ILtS6g5fodw0ch5FsTRYc1iosKVdRcX98jAK5gvS&#10;57T29pDe0yxmw6c8Oyg1HvXbJQhPvf+Hf/RRf7kYvmfC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weiC+AAAA3AAAAA8AAAAAAAAAAAAAAAAAmAIAAGRycy9kb3ducmV2&#10;LnhtbFBLBQYAAAAABAAEAPUAAACDAwAAAAA=&#10;" o:button="t" filled="f" stroked="f">
                  <v:fill o:detectmouseclick="t"/>
                </v:rect>
                <v:rect id="Rectangle 61" o:spid="_x0000_s1037" href="#D0AFB744_F5E4_44a6_9A33_654EA5A84211" style="position:absolute;left:1980;top:5490;width:318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fu74A&#10;AADcAAAADwAAAGRycy9kb3ducmV2LnhtbESPwQrCMBBE74L/EFbwpqkeVKpRRBCtB6HaD1iatS02&#10;m9JErX9vBMHjMPNmmNWmM7V4Uusqywom4wgEcW51xYWC7LofLUA4j6yxtkwK3uRgs+73Vhhr++KU&#10;nhdfiFDCLkYFpfdNLKXLSzLoxrYhDt7NtgZ9kG0hdYuvUG5qOY2imTRYcVgosaFdSfn98jAKpgvS&#10;56Ty9pDck3TGhk9ZelBqOOi2SxCeOv8P/+ij/nJz+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837u+AAAA3AAAAA8AAAAAAAAAAAAAAAAAmAIAAGRycy9kb3ducmV2&#10;LnhtbFBLBQYAAAAABAAEAPUAAACDAwAAAAA=&#10;" o:button="t" filled="f" stroked="f">
                  <v:fill o:detectmouseclick="t"/>
                </v:rect>
                <v:rect id="Rectangle 62" o:spid="_x0000_s1038" href="#19EE73B3_F6A1_4efe_B46D_DD19CEBFB825" style="position:absolute;left:4980;top:1980;width:172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LybsA&#10;AADcAAAADwAAAGRycy9kb3ducmV2LnhtbERPSwrCMBDdC94hjOBOU12IVGMRQbQuhKoHGJqxLW0m&#10;pYlab28EweXj/ddJbxrxpM5VlhXMphEI4tzqigsFt+t+sgThPLLGxjIpeJODZDMcrDHW9sUZPS++&#10;ECGEXYwKSu/bWEqXl2TQTW1LHLi77Qz6ALtC6g5fIdw0ch5FC2mw4tBQYku7kvL68jAK5kvS57Ty&#10;9pDWabZgw6dbdlBqPOq3KxCeev8X/9xH/fWFteFMOAJ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qjS8m7AAAA3AAAAA8AAAAAAAAAAAAAAAAAmAIAAGRycy9kb3ducmV2Lnht&#10;bFBLBQYAAAAABAAEAPUAAACAAwAAAAA=&#10;" o:button="t" filled="f" stroked="f">
                  <v:fill o:detectmouseclick="t"/>
                </v:rect>
                <v:rect id="Rectangle 63" o:spid="_x0000_s1039" href="#CE2F0F09_7830_4a16_BEED_9FA663E71DEA" style="position:absolute;left:4020;top:375;width:17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Ur4A&#10;AADcAAAADwAAAGRycy9kb3ducmV2LnhtbESPwQrCMBBE74L/EFbwpqkeRKtRRBCtB6HaD1iatS02&#10;m9JErX9vBMHjMPNmmNWmM7V4Uusqywom4wgEcW51xYWC7LofzUE4j6yxtkwK3uRgs+73Vhhr++KU&#10;nhdfiFDCLkYFpfdNLKXLSzLoxrYhDt7NtgZ9kG0hdYuvUG5qOY2imTRYcVgosaFdSfn98jAKpnPS&#10;56Ty9pDck3TGhk9ZelBqOOi2SxCeOv8P/+ij/nIL+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v7lK+AAAA3AAAAA8AAAAAAAAAAAAAAAAAmAIAAGRycy9kb3ducmV2&#10;LnhtbFBLBQYAAAAABAAEAPUAAACDAwAAAAA=&#10;" o:button="t" filled="f" stroked="f">
                  <v:fill o:detectmouseclick="t"/>
                </v:rect>
                <v:rect id="Rectangle 64" o:spid="_x0000_s1040" href="#C0ED7E33_CC76_4351_9A3C_8D8DCD5E4AD7" style="position:absolute;left:1680;top:12480;width:12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REr0A&#10;AADcAAAADwAAAGRycy9kb3ducmV2LnhtbERPzYrCMBC+C75DGGFvmupBtBplWRCtB6HqAwzN2Bab&#10;SWmidt/eOQgeP77/9bZ3jXpSF2rPBqaTBBRx4W3NpYHrZTdegAoR2WLjmQz8U4DtZjhYY2r9i3N6&#10;nmOpJIRDigaqGNtU61BU5DBMfEss3M13DqPArtS2w5eEu0bPkmSuHdYsDRW29FdRcT8/nIHZguwp&#10;q6PfZ/csn7Pj4zXfG/Mz6n9XoCL18Sv+uA9WfEuZL2fkCO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zREr0AAADcAAAADwAAAAAAAAAAAAAAAACYAgAAZHJzL2Rvd25yZXYu&#10;eG1sUEsFBgAAAAAEAAQA9QAAAIIDAAAAAA==&#10;" o:button="t" filled="f" stroked="f">
                  <v:fill o:detectmouseclick="t"/>
                </v:rect>
                <v:rect id="Rectangle 65" o:spid="_x0000_s1041" href="#C262656D_6BC3_4bdb_A1E8_DA7F05D0A9B9" style="position:absolute;left:5325;top:12495;width:154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0ib4A&#10;AADcAAAADwAAAGRycy9kb3ducmV2LnhtbESPwQrCMBBE74L/EFbwpqkeRKtRRBCtB6HaD1iatS02&#10;m9JErX9vBMHjMPNmmNWmM7V4Uusqywom4wgEcW51xYWC7LofzUE4j6yxtkwK3uRgs+73Vhhr++KU&#10;nhdfiFDCLkYFpfdNLKXLSzLoxrYhDt7NtgZ9kG0hdYuvUG5qOY2imTRYcVgosaFdSfn98jAKpnPS&#10;56Ty9pDck3TGhk9ZelBqOOi2SxCeOv8P/+ijDtxiA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AdIm+AAAA3AAAAA8AAAAAAAAAAAAAAAAAmAIAAGRycy9kb3ducmV2&#10;LnhtbFBLBQYAAAAABAAEAPUAAACDAwAAAAA=&#10;" o:button="t" filled="f" stroked="f">
                  <v:fill o:detectmouseclick="t"/>
                </v:rect>
                <v:rect id="Rectangle 66" o:spid="_x0000_s1042" href="#CB32897E_B961_4921_9B81_929A27E61622" style="position:absolute;left:5445;top:8700;width:192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q/r4A&#10;AADcAAAADwAAAGRycy9kb3ducmV2LnhtbESPwQrCMBBE74L/EFbwpqk9iFajiCBaD0LVD1iatS02&#10;m9JErX9vBMHjMPNmmOW6M7V4Uusqywom4wgEcW51xYWC62U3moFwHlljbZkUvMnBetXvLTHR9sUZ&#10;Pc++EKGEXYIKSu+bREqXl2TQjW1DHLybbQ36INtC6hZfodzUMo6iqTRYcVgosaFtSfn9/DAK4hnp&#10;U1p5u0/vaTZlw8drtldqOOg2CxCeOv8P/+iDDtw8hu+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S6v6+AAAA3AAAAA8AAAAAAAAAAAAAAAAAmAIAAGRycy9kb3ducmV2&#10;LnhtbFBLBQYAAAAABAAEAPUAAACDAwAAAAA=&#10;" o:button="t" filled="f" stroked="f">
                  <v:fill o:detectmouseclick="t"/>
                </v:rect>
                <v:rect id="Rectangle 67" o:spid="_x0000_s1043" href="#AC65EB54_73F5_4841_B99E_676A578617E5" style="position:absolute;left:4650;top:10710;width:136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PZb4A&#10;AADcAAAADwAAAGRycy9kb3ducmV2LnhtbESPwQrCMBBE74L/EFbwpqkKotUoIojWg1D1A5ZmbYvN&#10;pjRR698bQfA4zLwZZrluTSWe1LjSsoLRMAJBnFldcq7getkNZiCcR9ZYWSYFb3KwXnU7S4y1fXFK&#10;z7PPRShhF6OCwvs6ltJlBRl0Q1sTB+9mG4M+yCaXusFXKDeVHEfRVBosOSwUWNO2oOx+fhgF4xnp&#10;U1J6u0/uSTplw8druleq32s3CxCeWv8P/+iDDtx8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eT2W+AAAA3AAAAA8AAAAAAAAAAAAAAAAAmAIAAGRycy9kb3ducmV2&#10;LnhtbFBLBQYAAAAABAAEAPUAAACDAwAAAAA=&#10;" o:button="t" filled="f" stroked="f">
                  <v:fill o:detectmouseclick="t"/>
                </v:rect>
                <w10:wrap anchory="line"/>
                <w10:anchorlock/>
              </v:group>
            </w:pict>
          </mc:Fallback>
        </mc:AlternateContent>
      </w:r>
      <w:r w:rsidRPr="006D2E5A">
        <w:rPr>
          <w:noProof/>
          <w:lang w:eastAsia="pl-PL"/>
        </w:rPr>
        <w:drawing>
          <wp:inline distT="0" distB="0" distL="0" distR="0" wp14:anchorId="38EAC5DD" wp14:editId="21B58DB2">
            <wp:extent cx="4389120" cy="7223760"/>
            <wp:effectExtent l="0" t="0" r="0" b="0"/>
            <wp:docPr id="84" name="Obraz 84" descr="C:\Temp\UMM\diagrams\diagram_EAID_60026520_B20E_48bf_A2B2_57D2C0F28A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26520_B20E_48bf_A2B2_57D2C0F28A70" descr="C:\Temp\UMM\diagrams\diagram_EAID_60026520_B20E_48bf_A2B2_57D2C0F28A70.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9120" cy="7223760"/>
                    </a:xfrm>
                    <a:prstGeom prst="rect">
                      <a:avLst/>
                    </a:prstGeom>
                    <a:noFill/>
                    <a:ln>
                      <a:noFill/>
                    </a:ln>
                  </pic:spPr>
                </pic:pic>
              </a:graphicData>
            </a:graphic>
          </wp:inline>
        </w:drawing>
      </w:r>
    </w:p>
    <w:p w:rsidR="00C57E47" w:rsidRDefault="00C57E47" w:rsidP="00C57E47">
      <w:pPr>
        <w:pStyle w:val="Legenda"/>
      </w:pPr>
      <w:bookmarkStart w:id="151" w:name="_Toc33936831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13</w:t>
      </w:r>
      <w:r>
        <w:fldChar w:fldCharType="end"/>
      </w:r>
      <w:r>
        <w:t xml:space="preserve"> Diagram logiczny: Behaviors</w:t>
      </w:r>
      <w:bookmarkEnd w:id="151"/>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Behavior</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CB2CAE" w:rsidRDefault="00C57E47" w:rsidP="000E354F">
            <w:pPr>
              <w:pStyle w:val="cell-td-span"/>
              <w:jc w:val="both"/>
              <w:rPr>
                <w:rFonts w:ascii="Calibri" w:hAnsi="Calibri"/>
                <w:sz w:val="22"/>
                <w:szCs w:val="22"/>
              </w:rPr>
            </w:pPr>
            <w:r w:rsidRPr="00D077D6">
              <w:rPr>
                <w:rFonts w:ascii="Calibri" w:hAnsi="Calibri"/>
                <w:sz w:val="22"/>
                <w:szCs w:val="22"/>
              </w:rPr>
              <w:t>Definicja abstrakcyjnego zachowania.</w:t>
            </w:r>
          </w:p>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 xml:space="preserve">Niezależnie od specyficznych zachowań dla specjalizowanych typów obiektów, abstrakcyjna definicja określa kontekstowe funkcje </w:t>
            </w:r>
            <w:r w:rsidRPr="00D077D6">
              <w:rPr>
                <w:rFonts w:ascii="Calibri" w:hAnsi="Calibri"/>
                <w:sz w:val="22"/>
                <w:szCs w:val="22"/>
              </w:rPr>
              <w:lastRenderedPageBreak/>
              <w:t>dostępne dla każdego bytu (niekoniecznie typu obiektu).</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MapPointBehavior</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Zachowanie dla punktu mapy - specjalizowana definicja zachowania, która wskazuje jedynie, że dowolny punkt mapy dziedziczy zachowania po abstrakcyjnej definicji zachowania - konkretnie możliwość wywołania funkcji kontekstowych.</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94"/>
        <w:gridCol w:w="5359"/>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TypeBehavior</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zachowania dla wskazanego typu obiektu. Można zarówno wskazać typ obiektu domenowego jak i typ obiektu UMM.</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isTooltipDynamic</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Wskazuje czy dla danego typu obiektu zawartość "dymku" opisu obiektu będzie statycznie określana wraz z definicją obiektu, czy też komponent powinien ją dynamicznie określać.</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isDescriptionDynamic</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Wskazuje czy dla danego typu obiektu zawartość opisu szczegółowego obiektu będzie statycznie określana wraz z definicją obiektu, czy też komponent powinien ją dynamicznie określać.</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94"/>
        <w:gridCol w:w="5359"/>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66149B" w:rsidRDefault="00C57E47" w:rsidP="000E354F">
            <w:pPr>
              <w:pStyle w:val="cell-th-span"/>
              <w:rPr>
                <w:b/>
                <w:bCs/>
              </w:rPr>
            </w:pPr>
            <w:r w:rsidRPr="00417202">
              <w:rPr>
                <w:b/>
                <w:bCs/>
              </w:rPr>
              <w:t>Eve</w:t>
            </w:r>
            <w:r w:rsidRPr="0066149B">
              <w:rPr>
                <w:b/>
                <w:bCs/>
              </w:rPr>
              <w:t>nt</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Abstrakcyjne zdarzenie dla danego typu obiektu.</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isMenuDynamic</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Określa czy dla danej klasy zdarzenia, lista funkcji powiązanych z jego wystąpieniem jest dynamicznie określana w momencie wystąpienia zdarzenia (zapytanie komponentu Aplikacji mapowej do systemu dowodzenia) czy też jest określona wyłącznie statycznie (w ramach inicjalizacji komponentu).</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ShowContextOperations</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Specjalizowane zdarzenie związane z wyświetleniem funkcji kontekstowych dla danego bytu (typu obiektu, punktu mapy) - w ogólności powiązane z takimi akcjami użytkownika w interfejsie mapy jak wciśnięcie prawego klawisza myszy.</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Move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lastRenderedPageBreak/>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Specjalizowane zdarzenie związane z przeciągnięciem obiektu.</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Corelate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CB2CAE" w:rsidRDefault="00C57E47" w:rsidP="000E354F">
            <w:pPr>
              <w:pStyle w:val="cell-td-span"/>
              <w:jc w:val="both"/>
              <w:rPr>
                <w:rFonts w:ascii="Calibri" w:hAnsi="Calibri"/>
                <w:sz w:val="22"/>
                <w:szCs w:val="22"/>
              </w:rPr>
            </w:pPr>
            <w:r w:rsidRPr="00D077D6">
              <w:rPr>
                <w:rFonts w:ascii="Calibri" w:hAnsi="Calibri"/>
                <w:sz w:val="22"/>
                <w:szCs w:val="22"/>
              </w:rPr>
              <w:t>Specjalizowane zdarzenie związane z powiązaniem obiektów - w ogólności przeciągnięciem jednego obiektu i upuszczeniem na inny (</w:t>
            </w:r>
            <w:r w:rsidRPr="00D077D6">
              <w:rPr>
                <w:rFonts w:ascii="Calibri" w:hAnsi="Calibri"/>
                <w:i/>
                <w:iCs/>
                <w:sz w:val="22"/>
                <w:szCs w:val="22"/>
              </w:rPr>
              <w:t>drag and drop</w:t>
            </w:r>
            <w:r w:rsidRPr="00CB2CAE">
              <w:rPr>
                <w:rFonts w:ascii="Calibri" w:hAnsi="Calibri"/>
                <w:sz w:val="22"/>
                <w:szCs w:val="22"/>
              </w:rPr>
              <w:t>).</w:t>
            </w:r>
          </w:p>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obejmuje również określenie typów obiektów, z jakimi dane zdarzenie "wystąpi".</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ContextMenu</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menu kontekstowego dla danego zdarzenia.</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94"/>
        <w:gridCol w:w="5359"/>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ContextMenuItem</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Abstrakcyjna definicja pozycji w menu kontekstowym.</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displayedName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Określa wyświetlaną nazwę pozycji w menu kontekstowym.</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multiSelectionEnabled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Określa, czy dany element menu jest dostępny w przypadku operowania na wielu obiektach.</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72"/>
        <w:gridCol w:w="5581"/>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Function</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Abstrakcyjna pozycja menu, odpowiadająca wywołaniu funkcji.</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Określa nazwę funkcji, która jest powiązana z daną pozycją w menu.</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86"/>
        <w:gridCol w:w="5567"/>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DomainFunction</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Specjalizowana pozycja menu, która definiuje powiązaną z pozycją funkcję - wybór danej pozycji menu oznacza wywołanie wskazanej funkcji wraz z określonymi parametrami (jeśli zostały określone).</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message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CB2CAE" w:rsidRDefault="00C57E47" w:rsidP="000E354F">
            <w:pPr>
              <w:pStyle w:val="cell-td-span"/>
              <w:jc w:val="both"/>
              <w:rPr>
                <w:rFonts w:ascii="Calibri" w:hAnsi="Calibri"/>
                <w:sz w:val="22"/>
                <w:szCs w:val="22"/>
              </w:rPr>
            </w:pPr>
            <w:r w:rsidRPr="00D077D6">
              <w:rPr>
                <w:rFonts w:ascii="Calibri" w:hAnsi="Calibri"/>
                <w:sz w:val="22"/>
                <w:szCs w:val="22"/>
              </w:rPr>
              <w:t xml:space="preserve">Komunikat, który powinien zostać wyświetlany w interfejsie mapy, w celu potwierdzenia przez użytkownika wykonania </w:t>
            </w:r>
            <w:r w:rsidRPr="00D077D6">
              <w:rPr>
                <w:rFonts w:ascii="Calibri" w:hAnsi="Calibri"/>
                <w:sz w:val="22"/>
                <w:szCs w:val="22"/>
              </w:rPr>
              <w:lastRenderedPageBreak/>
              <w:t>funkcji w pr</w:t>
            </w:r>
            <w:r w:rsidRPr="00CB2CAE">
              <w:rPr>
                <w:rFonts w:ascii="Calibri" w:hAnsi="Calibri"/>
                <w:sz w:val="22"/>
                <w:szCs w:val="22"/>
              </w:rPr>
              <w:t>zypadku funkcji newralgicznych.</w:t>
            </w:r>
          </w:p>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Atrybut jest opcjonalny - jeżeli nie zostanie określony, funkcja zostanie wykonana (albo wywołanie zostanie przekazane do systemu dowodzenia) bez interakcji z użytkownikiem.</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72"/>
        <w:gridCol w:w="5581"/>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Parameter</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wartości parametrów, które powinny zostać przekazane w ramach wywołania funkcji powiązanej z pozycją w menu.</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value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Określa wartość parametrów, która ma zostać przekazana w ramach wywołania funkcji powiązanej z pozycją w menu. Wartość jest określana przez system dowodzenia danej służby - komponent Aplikacji mapowej nie waliduje formatu wartości oraz nie interpretuje samej wartości.</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2394"/>
        <w:gridCol w:w="3859"/>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UmmFunction</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Specjalizowana pozycja menu, która definiuje powiązaną z pozycją funkcję wbudowaną UMM - wybór danej pozycji menu oznacza wywołanie wskazanej funkcji po stronie UMM.</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UmmFunctionType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Wskazanie zdefiniowanego typu funkcji wbudowanej UMM.</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94"/>
        <w:gridCol w:w="5359"/>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Separator</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Specjalizowana pozycja menu definiująca separator - nieaktywną pozycję menu (brak interakcji), służącą jedynie do porządkowania struktury menu.</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horizontalRule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Określa, czy dany separator ma być wizualizowany jako pozioma kreska rozdzielająca (</w:t>
            </w:r>
            <w:r w:rsidRPr="00D077D6">
              <w:rPr>
                <w:rFonts w:ascii="Calibri" w:hAnsi="Calibri"/>
                <w:i/>
                <w:iCs/>
                <w:sz w:val="22"/>
                <w:szCs w:val="22"/>
              </w:rPr>
              <w:t>horizontal bar</w:t>
            </w:r>
            <w:r w:rsidRPr="00D077D6">
              <w:rPr>
                <w:rFonts w:ascii="Calibri" w:hAnsi="Calibri"/>
                <w:sz w:val="22"/>
                <w:szCs w:val="22"/>
              </w:rPr>
              <w:t>). W przypadku ustawienia tego atrybutu, wartość atrybutu nazwy wyświetlanej jest ignorowana.</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66149B" w:rsidRDefault="00C57E47" w:rsidP="000E354F">
            <w:pPr>
              <w:pStyle w:val="cell-th-span"/>
              <w:rPr>
                <w:b/>
                <w:bCs/>
              </w:rPr>
            </w:pPr>
            <w:r w:rsidRPr="00417202">
              <w:rPr>
                <w:b/>
                <w:bCs/>
              </w:rPr>
              <w:t>Subm</w:t>
            </w:r>
            <w:r w:rsidRPr="0066149B">
              <w:rPr>
                <w:b/>
                <w:bCs/>
              </w:rPr>
              <w:t>enu</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Specjalizowana pozycja menu kontekstowego - określa podmenu, czyli kolejny poziom zagnieżdżenia menu, rozwijany z danego menu.</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4"/>
          <w:numId w:val="10"/>
        </w:numPr>
        <w:contextualSpacing/>
        <w:outlineLvl w:val="4"/>
        <w:rPr>
          <w:b/>
          <w:color w:val="333399"/>
        </w:rPr>
      </w:pPr>
      <w:bookmarkStart w:id="152" w:name="_Toc339973738"/>
      <w:bookmarkStart w:id="153" w:name="_Toc400702006"/>
      <w:bookmarkStart w:id="154" w:name="_Toc455572184"/>
      <w:r w:rsidRPr="002636BE">
        <w:rPr>
          <w:b/>
          <w:color w:val="333399"/>
        </w:rPr>
        <w:lastRenderedPageBreak/>
        <w:t>Security</w:t>
      </w:r>
      <w:bookmarkEnd w:id="152"/>
      <w:bookmarkEnd w:id="153"/>
      <w:bookmarkEnd w:id="154"/>
    </w:p>
    <w:p w:rsidR="00C57E47" w:rsidRPr="00D077D6" w:rsidRDefault="00C57E47" w:rsidP="00C57E47">
      <w:pPr>
        <w:rPr>
          <w:rFonts w:eastAsia="Times New Roman"/>
        </w:rPr>
      </w:pPr>
      <w:r w:rsidRPr="00D077D6">
        <w:t>Model ról dla komponentu Aplikacji mapowej, obejmujący uprawnienia roli do funkcji.</w:t>
      </w:r>
    </w:p>
    <w:p w:rsidR="00C57E47" w:rsidRDefault="00C57E47" w:rsidP="00C57E47">
      <w:pPr>
        <w:pStyle w:val="diagram-image-block"/>
      </w:pPr>
      <w:r>
        <w:rPr>
          <w:noProof/>
        </w:rPr>
        <mc:AlternateContent>
          <mc:Choice Requires="wpg">
            <w:drawing>
              <wp:anchor distT="0" distB="0" distL="114300" distR="114300" simplePos="0" relativeHeight="251663360" behindDoc="0" locked="1" layoutInCell="1" allowOverlap="1" wp14:anchorId="4D09BA68" wp14:editId="09411255">
                <wp:simplePos x="0" y="0"/>
                <wp:positionH relativeFrom="character">
                  <wp:posOffset>209550</wp:posOffset>
                </wp:positionH>
                <wp:positionV relativeFrom="line">
                  <wp:posOffset>285750</wp:posOffset>
                </wp:positionV>
                <wp:extent cx="5219700" cy="3200400"/>
                <wp:effectExtent l="0" t="0" r="635" b="2540"/>
                <wp:wrapNone/>
                <wp:docPr id="267" name="Grupa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3200400"/>
                          <a:chOff x="330" y="450"/>
                          <a:chExt cx="8220" cy="5040"/>
                        </a:xfrm>
                      </wpg:grpSpPr>
                      <wps:wsp>
                        <wps:cNvPr id="268" name="Rectangle 42">
                          <a:hlinkClick r:id="rId71"/>
                        </wps:cNvPr>
                        <wps:cNvSpPr>
                          <a:spLocks noChangeArrowheads="1"/>
                        </wps:cNvSpPr>
                        <wps:spPr bwMode="auto">
                          <a:xfrm>
                            <a:off x="960" y="495"/>
                            <a:ext cx="165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43">
                          <a:hlinkClick r:id="rId58"/>
                        </wps:cNvPr>
                        <wps:cNvSpPr>
                          <a:spLocks noChangeArrowheads="1"/>
                        </wps:cNvSpPr>
                        <wps:spPr bwMode="auto">
                          <a:xfrm>
                            <a:off x="330" y="4350"/>
                            <a:ext cx="202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44">
                          <a:hlinkClick r:id="rId72"/>
                        </wps:cNvPr>
                        <wps:cNvSpPr>
                          <a:spLocks noChangeArrowheads="1"/>
                        </wps:cNvSpPr>
                        <wps:spPr bwMode="auto">
                          <a:xfrm>
                            <a:off x="4470" y="450"/>
                            <a:ext cx="193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5">
                          <a:hlinkClick r:id="rId73"/>
                        </wps:cNvPr>
                        <wps:cNvSpPr>
                          <a:spLocks noChangeArrowheads="1"/>
                        </wps:cNvSpPr>
                        <wps:spPr bwMode="auto">
                          <a:xfrm>
                            <a:off x="4680" y="2805"/>
                            <a:ext cx="135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46">
                          <a:hlinkClick r:id="rId67"/>
                        </wps:cNvPr>
                        <wps:cNvSpPr>
                          <a:spLocks noChangeArrowheads="1"/>
                        </wps:cNvSpPr>
                        <wps:spPr bwMode="auto">
                          <a:xfrm>
                            <a:off x="2805" y="4410"/>
                            <a:ext cx="190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47">
                          <a:hlinkClick r:id="rId69"/>
                        </wps:cNvPr>
                        <wps:cNvSpPr>
                          <a:spLocks noChangeArrowheads="1"/>
                        </wps:cNvSpPr>
                        <wps:spPr bwMode="auto">
                          <a:xfrm>
                            <a:off x="825" y="2265"/>
                            <a:ext cx="177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8">
                          <a:hlinkClick r:id="rId74"/>
                        </wps:cNvPr>
                        <wps:cNvSpPr>
                          <a:spLocks noChangeArrowheads="1"/>
                        </wps:cNvSpPr>
                        <wps:spPr bwMode="auto">
                          <a:xfrm>
                            <a:off x="6885" y="525"/>
                            <a:ext cx="166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49">
                          <a:hlinkClick r:id="rId50"/>
                        </wps:cNvPr>
                        <wps:cNvSpPr>
                          <a:spLocks noChangeArrowheads="1"/>
                        </wps:cNvSpPr>
                        <wps:spPr bwMode="auto">
                          <a:xfrm>
                            <a:off x="6900" y="2115"/>
                            <a:ext cx="1530"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10A64E" id="Grupa 267" o:spid="_x0000_s1026" style="position:absolute;margin-left:16.5pt;margin-top:22.5pt;width:411pt;height:252pt;z-index:251663360;mso-position-horizontal-relative:char;mso-position-vertical-relative:line" coordorigin="330,450" coordsize="82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">
                <v:rect id="Rectangle 42" o:spid="_x0000_s1027" href="#AFA2DDA5_8BA1_4d2c_9D42_E31C8716B6BC" style="position:absolute;left:960;top:495;width:165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78A&#10;AADcAAAADwAAAGRycy9kb3ducmV2LnhtbERPzWqDQBC+F/oOyxRya9Z6kGBdJQSKNYeCaR5gcKcq&#10;urPibhP79p1DoceP77+oNjerG61h9GzgZZ+AIu68Hbk3cP18ez6AChHZ4uyZDPxQgKp8fCgwt/7O&#10;Ld0usVcSwiFHA0OMS6516AZyGPZ+IRbuy68Oo8C113bFu4S7WadJkmmHI0vDgAudBuqmy7czkB7I&#10;fjRj9HUzNW3Gjs/XtjZm97QdX0FF2uK/+M/9bsWXyVo5I0dA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r60zvwAAANwAAAAPAAAAAAAAAAAAAAAAAJgCAABkcnMvZG93bnJl&#10;di54bWxQSwUGAAAAAAQABAD1AAAAhAMAAAAA&#10;" o:button="t" filled="f" stroked="f">
                  <v:fill o:detectmouseclick="t"/>
                </v:rect>
                <v:rect id="Rectangle 43" o:spid="_x0000_s1028" href="#F249662B_7559_49ad_89FF_2954041DEAD2" style="position:absolute;left:330;top:4350;width:202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IqL4A&#10;AADcAAAADwAAAGRycy9kb3ducmV2LnhtbESPwQrCMBBE74L/EFbwpqkeilajiCBaD0LVD1iatS02&#10;m9JErX9vBMHjMPNmmOW6M7V4Uusqywom4wgEcW51xYWC62U3moFwHlljbZkUvMnBetXvLTHR9sUZ&#10;Pc++EKGEXYIKSu+bREqXl2TQjW1DHLybbQ36INtC6hZfodzUchpFsTRYcVgosaFtSfn9/DAKpjPS&#10;p7Tydp/e0yxmw8drtldqOOg2CxCeOv8P/+iDDlw8h++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jCKi+AAAA3AAAAA8AAAAAAAAAAAAAAAAAmAIAAGRycy9kb3ducmV2&#10;LnhtbFBLBQYAAAAABAAEAPUAAACDAwAAAAA=&#10;" o:button="t" filled="f" stroked="f">
                  <v:fill o:detectmouseclick="t"/>
                </v:rect>
                <v:rect id="Rectangle 44" o:spid="_x0000_s1029" href="#F99FA02A_FBB3_41cc_847C_AC3ED727E2EF" style="position:absolute;left:4470;top:450;width:193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36L0A&#10;AADcAAAADwAAAGRycy9kb3ducmV2LnhtbERPzYrCMBC+C75DGMGbpnpQqUYRQdx6EKo+wNCMbbGZ&#10;lCar9e2dw8IeP77/za53jXpRF2rPBmbTBBRx4W3NpYH77ThZgQoR2WLjmQx8KMBuOxxsMLX+zTm9&#10;rrFUEsIhRQNVjG2qdSgqchimviUW7uE7h1FgV2rb4VvCXaPnSbLQDmuWhgpbOlRUPK+/zsB8RfaS&#10;1dGfsmeWL9jx+Z6fjBmP+v0aVKQ+/ov/3D9WfEuZL2fkCOjt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QA36L0AAADcAAAADwAAAAAAAAAAAAAAAACYAgAAZHJzL2Rvd25yZXYu&#10;eG1sUEsFBgAAAAAEAAQA9QAAAIIDAAAAAA==&#10;" o:button="t" filled="f" stroked="f">
                  <v:fill o:detectmouseclick="t"/>
                </v:rect>
                <v:rect id="Rectangle 45" o:spid="_x0000_s1030" href="#260B463B_1A70_43ee_B076_D98A141DCCFC" style="position:absolute;left:4680;top:2805;width:135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Sc74A&#10;AADcAAAADwAAAGRycy9kb3ducmV2LnhtbESPwQrCMBBE74L/EFbwpqkeVKpRRBCtB6HaD1iatS02&#10;m9JErX9vBMHjMPNmmNWmM7V4Uusqywom4wgEcW51xYWC7LofLUA4j6yxtkwK3uRgs+73Vhhr++KU&#10;nhdfiFDCLkYFpfdNLKXLSzLoxrYhDt7NtgZ9kG0hdYuvUG5qOY2imTRYcVgosaFdSfn98jAKpgvS&#10;56Ty9pDck3TGhk9ZelBqOOi2SxCeOv8P/+ijDtx8A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MknO+AAAA3AAAAA8AAAAAAAAAAAAAAAAAmAIAAGRycy9kb3ducmV2&#10;LnhtbFBLBQYAAAAABAAEAPUAAACDAwAAAAA=&#10;" o:button="t" filled="f" stroked="f">
                  <v:fill o:detectmouseclick="t"/>
                </v:rect>
                <v:rect id="Rectangle 46" o:spid="_x0000_s1031" href="#C262656D_6BC3_4bdb_A1E8_DA7F05D0A9B9" style="position:absolute;left:2805;top:4410;width:19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MBL4A&#10;AADcAAAADwAAAGRycy9kb3ducmV2LnhtbESPwQrCMBBE74L/EFbwpqk9qFSjiCBaD0LVD1iatS02&#10;m9JErX9vBMHjMPNmmOW6M7V4Uusqywom4wgEcW51xYWC62U3moNwHlljbZkUvMnBetXvLTHR9sUZ&#10;Pc++EKGEXYIKSu+bREqXl2TQjW1DHLybbQ36INtC6hZfodzUMo6iqTRYcVgosaFtSfn9/DAK4jnp&#10;U1p5u0/vaTZlw8drtldqOOg2CxCeOv8P/+iDDtwshu+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eDAS+AAAA3AAAAA8AAAAAAAAAAAAAAAAAmAIAAGRycy9kb3ducmV2&#10;LnhtbFBLBQYAAAAABAAEAPUAAACDAwAAAAA=&#10;" o:button="t" filled="f" stroked="f">
                  <v:fill o:detectmouseclick="t"/>
                </v:rect>
                <v:rect id="Rectangle 47" o:spid="_x0000_s1032" href="#AC65EB54_73F5_4841_B99E_676A578617E5" style="position:absolute;left:825;top:2265;width:177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pn74A&#10;AADcAAAADwAAAGRycy9kb3ducmV2LnhtbESPwQrCMBBE74L/EFbwpqkKKtUoIojWg1D1A5ZmbYvN&#10;pjRR698bQfA4zLwZZrluTSWe1LjSsoLRMAJBnFldcq7getkN5iCcR9ZYWSYFb3KwXnU7S4y1fXFK&#10;z7PPRShhF6OCwvs6ltJlBRl0Q1sTB+9mG4M+yCaXusFXKDeVHEfRVBosOSwUWNO2oOx+fhgF4znp&#10;U1J6u0/uSTplw8druleq32s3CxCeWv8P/+iDDtxs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SqZ++AAAA3AAAAA8AAAAAAAAAAAAAAAAAmAIAAGRycy9kb3ducmV2&#10;LnhtbFBLBQYAAAAABAAEAPUAAACDAwAAAAA=&#10;" o:button="t" filled="f" stroked="f">
                  <v:fill o:detectmouseclick="t"/>
                </v:rect>
                <v:rect id="Rectangle 48" o:spid="_x0000_s1033" href="#90D03510_2C0C_41e1_B187_C41A9162174C" style="position:absolute;left:6885;top:525;width:166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674A&#10;AADcAAAADwAAAGRycy9kb3ducmV2LnhtbESPwQrCMBBE74L/EFbwpqkiKtUoIojWg1D1A5ZmbYvN&#10;pjRR698bQfA4zLwZZrluTSWe1LjSsoLRMAJBnFldcq7getkN5iCcR9ZYWSYFb3KwXnU7S4y1fXFK&#10;z7PPRShhF6OCwvs6ltJlBRl0Q1sTB+9mG4M+yCaXusFXKDeVHEfRVBosOSwUWNO2oOx+fhgF4znp&#10;U1J6u0/uSTplw8druleq32s3CxCeWv8P/+iDDtxs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47Meu+AAAA3AAAAA8AAAAAAAAAAAAAAAAAmAIAAGRycy9kb3ducmV2&#10;LnhtbFBLBQYAAAAABAAEAPUAAACDAwAAAAA=&#10;" o:button="t" filled="f" stroked="f">
                  <v:fill o:detectmouseclick="t"/>
                </v:rect>
                <v:rect id="Rectangle 49" o:spid="_x0000_s1034" href="#D347E482_4A77_496d_A491_41175EA62DB8" style="position:absolute;left:6900;top:2115;width:1530;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UcL8A&#10;AADcAAAADwAAAGRycy9kb3ducmV2LnhtbESPzQrCMBCE74LvEFbwpqmCP1SjiCBaD0LVB1iatS02&#10;m9JErW9vBMHjMPPNMMt1ayrxpMaVlhWMhhEI4szqknMF18tuMAfhPLLGyjIpeJOD9arbWWKs7YtT&#10;ep59LkIJuxgVFN7XsZQuK8igG9qaOHg32xj0QTa51A2+Qrmp5DiKptJgyWGhwJq2BWX388MoGM9J&#10;n5LS231yT9IpGz5e071S/V67WYDw1Pp/+EcfdOBmE/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5RwvwAAANwAAAAPAAAAAAAAAAAAAAAAAJgCAABkcnMvZG93bnJl&#10;di54bWxQSwUGAAAAAAQABAD1AAAAhAMAAAAA&#10;" o:button="t" filled="f" stroked="f">
                  <v:fill o:detectmouseclick="t"/>
                </v:rect>
                <w10:wrap anchory="line"/>
                <w10:anchorlock/>
              </v:group>
            </w:pict>
          </mc:Fallback>
        </mc:AlternateContent>
      </w:r>
      <w:r w:rsidRPr="00DC0EFF">
        <w:rPr>
          <w:noProof/>
        </w:rPr>
        <w:drawing>
          <wp:inline distT="0" distB="0" distL="0" distR="0" wp14:anchorId="20690599" wp14:editId="78087354">
            <wp:extent cx="5715000" cy="3695700"/>
            <wp:effectExtent l="0" t="0" r="0" b="0"/>
            <wp:docPr id="83" name="Obraz 83" descr="C:\Temp\UMM\diagrams\diagram_EAID_BA0BF6E1_05F3_4544_A5EE_6306DD4CB8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0BF6E1_05F3_4544_A5EE_6306DD4CB89D" descr="C:\Temp\UMM\diagrams\diagram_EAID_BA0BF6E1_05F3_4544_A5EE_6306DD4CB89D.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C57E47" w:rsidRDefault="00C57E47" w:rsidP="00C57E47">
      <w:pPr>
        <w:pStyle w:val="Legenda"/>
      </w:pPr>
      <w:bookmarkStart w:id="155" w:name="_Toc339368320"/>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14</w:t>
      </w:r>
      <w:r>
        <w:fldChar w:fldCharType="end"/>
      </w:r>
      <w:r>
        <w:t xml:space="preserve"> Diagram logiczny: Security</w:t>
      </w:r>
      <w:bookmarkEnd w:id="155"/>
    </w:p>
    <w:tbl>
      <w:tblPr>
        <w:tblW w:w="5000" w:type="pct"/>
        <w:tblCellMar>
          <w:top w:w="15" w:type="dxa"/>
          <w:left w:w="15" w:type="dxa"/>
          <w:bottom w:w="15" w:type="dxa"/>
          <w:right w:w="15" w:type="dxa"/>
        </w:tblCellMar>
        <w:tblLook w:val="04A0" w:firstRow="1" w:lastRow="0" w:firstColumn="1" w:lastColumn="0" w:noHBand="0" w:noVBand="1"/>
      </w:tblPr>
      <w:tblGrid>
        <w:gridCol w:w="2835"/>
        <w:gridCol w:w="1769"/>
        <w:gridCol w:w="4484"/>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SessionParamType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 xml:space="preserve">Typ parametru sesji - definicja parametru, który będzie przekazywany przy inicjalizacji aplikacji mapy w kontekście inicjalizacji. </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typu parametru sesji.</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DataType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Typ danych dla typu parametru sesji.</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2576"/>
        <w:gridCol w:w="3677"/>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UserRole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roli użytkownika Aplikacji mapowej.</w:t>
            </w:r>
            <w:r w:rsidRPr="00D077D6">
              <w:rPr>
                <w:rFonts w:ascii="Calibri" w:hAnsi="Calibri"/>
                <w:sz w:val="22"/>
                <w:szCs w:val="22"/>
              </w:rPr>
              <w:br/>
              <w:t>Rola ma przypisane funkcje, do których posiada uprawnienia, oznacza, że aplikacja ograniczy możliwość wywoływania zdefiniowanych w ramach inicjalizacji funkcji, tylko do tych, do których użytkownik posiada uprawnienia.</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lastRenderedPageBreak/>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roli.</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758"/>
        <w:gridCol w:w="5495"/>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SessionKey</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CB2CAE" w:rsidRDefault="00C57E47" w:rsidP="000E354F">
            <w:pPr>
              <w:pStyle w:val="cell-td-span"/>
              <w:jc w:val="both"/>
              <w:rPr>
                <w:rFonts w:ascii="Calibri" w:hAnsi="Calibri"/>
                <w:sz w:val="22"/>
                <w:szCs w:val="22"/>
              </w:rPr>
            </w:pPr>
            <w:r w:rsidRPr="00CB2CAE">
              <w:rPr>
                <w:rFonts w:ascii="Calibri" w:hAnsi="Calibri"/>
                <w:sz w:val="22"/>
                <w:szCs w:val="22"/>
              </w:rPr>
              <w:t>Definicja klucza sesji.</w:t>
            </w:r>
          </w:p>
          <w:p w:rsidR="00C57E47" w:rsidRPr="00CB2CAE" w:rsidRDefault="00C57E47" w:rsidP="000E354F">
            <w:pPr>
              <w:pStyle w:val="cell-td-span"/>
              <w:jc w:val="both"/>
              <w:rPr>
                <w:rFonts w:ascii="Calibri" w:hAnsi="Calibri"/>
                <w:sz w:val="22"/>
                <w:szCs w:val="22"/>
              </w:rPr>
            </w:pPr>
            <w:r w:rsidRPr="00D077D6">
              <w:rPr>
                <w:rFonts w:ascii="Calibri" w:hAnsi="Calibri"/>
                <w:sz w:val="22"/>
                <w:szCs w:val="22"/>
              </w:rPr>
              <w:t>Obejmuje informacje o użytkowniku oraz o rolach w</w:t>
            </w:r>
            <w:r w:rsidRPr="00CB2CAE">
              <w:rPr>
                <w:rFonts w:ascii="Calibri" w:hAnsi="Calibri"/>
                <w:sz w:val="22"/>
                <w:szCs w:val="22"/>
              </w:rPr>
              <w:t xml:space="preserve"> jakich użytkownik "występuje".</w:t>
            </w:r>
          </w:p>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Dodatkowo określa kontekst dostępu do danych, który "zawęża" widoczność obiektów w ramach danej sesji.</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userName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użytkownika.</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userId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Identyfikator użytkownika.</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sessionId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Identyfikator sesji.</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organizationUnitId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Identyfikator jednostki organizacyjnej przekazywany przez system dziedzionowy.</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126"/>
        <w:gridCol w:w="5127"/>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DataAccessContext</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kontekstu dostępu do danych. Służy do ograniczania użytkownikowi w ramach sesji "widoczności" obiektów - użytkownik ma prawo do operowania na obiektach, które mają przypisany kontekst dostępu do danych zgodny z kontekstem przypisanym do użytkownika.</w:t>
            </w:r>
            <w:r w:rsidRPr="00D077D6">
              <w:rPr>
                <w:rFonts w:ascii="Calibri" w:hAnsi="Calibri"/>
                <w:sz w:val="22"/>
                <w:szCs w:val="22"/>
              </w:rPr>
              <w:br/>
              <w:t>SWD nadaje konteksty swoim obiektom zgodnie z uwarunkowaniami biznesowymi, UMM oraz sama Aplikacja mapy nie przetwarzają i nie analizują tego kontekstu.</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Unikalny identyfikator kontekstu dostępu do danych.</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4"/>
          <w:numId w:val="10"/>
        </w:numPr>
        <w:contextualSpacing/>
        <w:outlineLvl w:val="4"/>
        <w:rPr>
          <w:b/>
          <w:color w:val="333399"/>
        </w:rPr>
      </w:pPr>
      <w:bookmarkStart w:id="156" w:name="_Toc339973739"/>
      <w:bookmarkStart w:id="157" w:name="_Toc400702007"/>
      <w:bookmarkStart w:id="158" w:name="_Toc455572185"/>
      <w:r w:rsidRPr="002636BE">
        <w:rPr>
          <w:b/>
          <w:color w:val="333399"/>
        </w:rPr>
        <w:t>Common Objects</w:t>
      </w:r>
      <w:bookmarkEnd w:id="156"/>
      <w:bookmarkEnd w:id="157"/>
      <w:bookmarkEnd w:id="158"/>
    </w:p>
    <w:p w:rsidR="00C57E47" w:rsidRPr="00D077D6" w:rsidRDefault="00C57E47" w:rsidP="00C57E47">
      <w:pPr>
        <w:rPr>
          <w:rFonts w:eastAsia="Times New Roman"/>
        </w:rPr>
      </w:pPr>
      <w:r w:rsidRPr="00D077D6">
        <w:t>Model obiektów wspólnych dla komponentu Aplikacji mapowej.</w:t>
      </w:r>
    </w:p>
    <w:p w:rsidR="00C57E47" w:rsidRPr="002636BE" w:rsidRDefault="00C57E47" w:rsidP="00C57E47">
      <w:pPr>
        <w:pStyle w:val="Akapitzlist10"/>
        <w:numPr>
          <w:ilvl w:val="5"/>
          <w:numId w:val="10"/>
        </w:numPr>
        <w:contextualSpacing/>
        <w:outlineLvl w:val="4"/>
        <w:rPr>
          <w:b/>
          <w:color w:val="333399"/>
        </w:rPr>
      </w:pPr>
      <w:bookmarkStart w:id="159" w:name="_Toc339973740"/>
      <w:bookmarkStart w:id="160" w:name="_Toc400702008"/>
      <w:bookmarkStart w:id="161" w:name="_Toc455572186"/>
      <w:r w:rsidRPr="002636BE">
        <w:rPr>
          <w:b/>
          <w:color w:val="333399"/>
        </w:rPr>
        <w:t>Administration Units</w:t>
      </w:r>
      <w:bookmarkEnd w:id="159"/>
      <w:bookmarkEnd w:id="160"/>
      <w:bookmarkEnd w:id="161"/>
    </w:p>
    <w:p w:rsidR="00C57E47" w:rsidRPr="002C5120" w:rsidRDefault="00C57E47" w:rsidP="00C57E47">
      <w:pPr>
        <w:rPr>
          <w:rFonts w:eastAsia="Times New Roman"/>
        </w:rPr>
      </w:pPr>
      <w:r>
        <w:t>Model jednostek administracyjnych.</w:t>
      </w:r>
    </w:p>
    <w:p w:rsidR="00C57E47" w:rsidRDefault="00C57E47" w:rsidP="00C57E47">
      <w:pPr>
        <w:pStyle w:val="diagram-image-block"/>
      </w:pPr>
      <w:r w:rsidRPr="00DC0EFF">
        <w:rPr>
          <w:noProof/>
        </w:rPr>
        <w:lastRenderedPageBreak/>
        <w:drawing>
          <wp:inline distT="0" distB="0" distL="0" distR="0" wp14:anchorId="773D58EB" wp14:editId="078935DF">
            <wp:extent cx="1927860" cy="1066800"/>
            <wp:effectExtent l="0" t="0" r="0" b="0"/>
            <wp:docPr id="82" name="Obraz 82" descr="C:\Temp\UMM\diagrams\diagram_EAID_E2ABDEA7_AF79_4df9_85E7_09D3F33E8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ABDEA7_AF79_4df9_85E7_09D3F33E8BCC" descr="C:\Temp\UMM\diagrams\diagram_EAID_E2ABDEA7_AF79_4df9_85E7_09D3F33E8BCC.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7860" cy="1066800"/>
                    </a:xfrm>
                    <a:prstGeom prst="rect">
                      <a:avLst/>
                    </a:prstGeom>
                    <a:noFill/>
                    <a:ln>
                      <a:noFill/>
                    </a:ln>
                  </pic:spPr>
                </pic:pic>
              </a:graphicData>
            </a:graphic>
          </wp:inline>
        </w:drawing>
      </w:r>
    </w:p>
    <w:p w:rsidR="00C57E47" w:rsidRDefault="00C57E47" w:rsidP="00C57E47">
      <w:pPr>
        <w:pStyle w:val="Legenda"/>
      </w:pPr>
      <w:bookmarkStart w:id="162" w:name="_Toc33936832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15</w:t>
      </w:r>
      <w:r>
        <w:fldChar w:fldCharType="end"/>
      </w:r>
      <w:r>
        <w:t xml:space="preserve">  Diagram logiczny: Administration Units</w:t>
      </w:r>
      <w:bookmarkEnd w:id="162"/>
    </w:p>
    <w:tbl>
      <w:tblPr>
        <w:tblW w:w="5000" w:type="pct"/>
        <w:tblCellMar>
          <w:top w:w="15" w:type="dxa"/>
          <w:left w:w="15" w:type="dxa"/>
          <w:bottom w:w="15" w:type="dxa"/>
          <w:right w:w="15" w:type="dxa"/>
        </w:tblCellMar>
        <w:tblLook w:val="04A0" w:firstRow="1" w:lastRow="0" w:firstColumn="1" w:lastColumn="0" w:noHBand="0" w:noVBand="1"/>
      </w:tblPr>
      <w:tblGrid>
        <w:gridCol w:w="2835"/>
        <w:gridCol w:w="672"/>
        <w:gridCol w:w="5581"/>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AdministrationUnit</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Dane jednostki administracyjnej - identyfikator TERYT oraz nazwa.</w:t>
            </w:r>
            <w:r w:rsidRPr="00D077D6">
              <w:rPr>
                <w:rFonts w:ascii="Calibri" w:hAnsi="Calibri"/>
                <w:sz w:val="22"/>
                <w:szCs w:val="22"/>
              </w:rPr>
              <w:br/>
              <w:t>W zależności od poziomu, dane mogą dotyczyć województwa, powiatu, gminy albo miejscowości.</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Identyfikator TERYT jednostki - w zależności od poziomu może to być identyfikator województwa, powiatu, gminy albo miejscowości.</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jednostki - w zależności od poziomu może to być nazwa województwa, powiatu, gminy albo miejscowości.</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5"/>
          <w:numId w:val="10"/>
        </w:numPr>
        <w:contextualSpacing/>
        <w:outlineLvl w:val="4"/>
        <w:rPr>
          <w:b/>
          <w:color w:val="333399"/>
        </w:rPr>
      </w:pPr>
      <w:bookmarkStart w:id="163" w:name="_Toc339973741"/>
      <w:bookmarkStart w:id="164" w:name="_Toc400702009"/>
      <w:bookmarkStart w:id="165" w:name="_Toc455572187"/>
      <w:r w:rsidRPr="002636BE">
        <w:rPr>
          <w:b/>
          <w:color w:val="333399"/>
        </w:rPr>
        <w:t>Geometry</w:t>
      </w:r>
      <w:bookmarkEnd w:id="163"/>
      <w:bookmarkEnd w:id="164"/>
      <w:bookmarkEnd w:id="165"/>
    </w:p>
    <w:p w:rsidR="00C57E47" w:rsidRPr="00D077D6" w:rsidRDefault="00C57E47" w:rsidP="00C57E47">
      <w:pPr>
        <w:rPr>
          <w:rFonts w:eastAsia="Times New Roman"/>
        </w:rPr>
      </w:pPr>
      <w:r w:rsidRPr="00D077D6">
        <w:t>Model wspólnych dla funkcji komponentu Aplikacji mapowej typów geometrii.</w:t>
      </w:r>
    </w:p>
    <w:p w:rsidR="00C57E47" w:rsidRDefault="00C57E47" w:rsidP="00C57E47">
      <w:pPr>
        <w:pStyle w:val="diagram-image-block"/>
      </w:pPr>
      <w:r>
        <w:rPr>
          <w:noProof/>
        </w:rPr>
        <mc:AlternateContent>
          <mc:Choice Requires="wpg">
            <w:drawing>
              <wp:anchor distT="0" distB="0" distL="114300" distR="114300" simplePos="0" relativeHeight="251662336" behindDoc="0" locked="1" layoutInCell="1" allowOverlap="1" wp14:anchorId="35E46149" wp14:editId="15750CFB">
                <wp:simplePos x="0" y="0"/>
                <wp:positionH relativeFrom="character">
                  <wp:posOffset>123825</wp:posOffset>
                </wp:positionH>
                <wp:positionV relativeFrom="line">
                  <wp:posOffset>180975</wp:posOffset>
                </wp:positionV>
                <wp:extent cx="5410200" cy="3019425"/>
                <wp:effectExtent l="1270" t="3175" r="0" b="0"/>
                <wp:wrapNone/>
                <wp:docPr id="252" name="Grupa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3019425"/>
                          <a:chOff x="195" y="285"/>
                          <a:chExt cx="8520" cy="4755"/>
                        </a:xfrm>
                      </wpg:grpSpPr>
                      <wps:wsp>
                        <wps:cNvPr id="253" name="Rectangle 27">
                          <a:hlinkClick r:id="rId77"/>
                        </wps:cNvPr>
                        <wps:cNvSpPr>
                          <a:spLocks noChangeArrowheads="1"/>
                        </wps:cNvSpPr>
                        <wps:spPr bwMode="auto">
                          <a:xfrm>
                            <a:off x="5760" y="1785"/>
                            <a:ext cx="94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8">
                          <a:hlinkClick r:id="rId78"/>
                        </wps:cNvPr>
                        <wps:cNvSpPr>
                          <a:spLocks noChangeArrowheads="1"/>
                        </wps:cNvSpPr>
                        <wps:spPr bwMode="auto">
                          <a:xfrm>
                            <a:off x="1695" y="285"/>
                            <a:ext cx="79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9">
                          <a:hlinkClick r:id="rId79"/>
                        </wps:cNvPr>
                        <wps:cNvSpPr>
                          <a:spLocks noChangeArrowheads="1"/>
                        </wps:cNvSpPr>
                        <wps:spPr bwMode="auto">
                          <a:xfrm>
                            <a:off x="3075" y="300"/>
                            <a:ext cx="147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30">
                          <a:hlinkClick r:id="rId80"/>
                        </wps:cNvPr>
                        <wps:cNvSpPr>
                          <a:spLocks noChangeArrowheads="1"/>
                        </wps:cNvSpPr>
                        <wps:spPr bwMode="auto">
                          <a:xfrm>
                            <a:off x="6375" y="2910"/>
                            <a:ext cx="88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1">
                          <a:hlinkClick r:id="rId81"/>
                        </wps:cNvPr>
                        <wps:cNvSpPr>
                          <a:spLocks noChangeArrowheads="1"/>
                        </wps:cNvSpPr>
                        <wps:spPr bwMode="auto">
                          <a:xfrm>
                            <a:off x="7005" y="1725"/>
                            <a:ext cx="10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32">
                          <a:hlinkClick r:id="rId82"/>
                        </wps:cNvPr>
                        <wps:cNvSpPr>
                          <a:spLocks noChangeArrowheads="1"/>
                        </wps:cNvSpPr>
                        <wps:spPr bwMode="auto">
                          <a:xfrm>
                            <a:off x="195" y="1740"/>
                            <a:ext cx="8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33">
                          <a:hlinkClick r:id="rId83"/>
                        </wps:cNvPr>
                        <wps:cNvSpPr>
                          <a:spLocks noChangeArrowheads="1"/>
                        </wps:cNvSpPr>
                        <wps:spPr bwMode="auto">
                          <a:xfrm>
                            <a:off x="1410" y="1755"/>
                            <a:ext cx="94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34">
                          <a:hlinkClick r:id="rId84"/>
                        </wps:cNvPr>
                        <wps:cNvSpPr>
                          <a:spLocks noChangeArrowheads="1"/>
                        </wps:cNvSpPr>
                        <wps:spPr bwMode="auto">
                          <a:xfrm>
                            <a:off x="2220" y="261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35">
                          <a:hlinkClick r:id="rId85"/>
                        </wps:cNvPr>
                        <wps:cNvSpPr>
                          <a:spLocks noChangeArrowheads="1"/>
                        </wps:cNvSpPr>
                        <wps:spPr bwMode="auto">
                          <a:xfrm>
                            <a:off x="885" y="2700"/>
                            <a:ext cx="8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36">
                          <a:hlinkClick r:id="rId86"/>
                        </wps:cNvPr>
                        <wps:cNvSpPr>
                          <a:spLocks noChangeArrowheads="1"/>
                        </wps:cNvSpPr>
                        <wps:spPr bwMode="auto">
                          <a:xfrm>
                            <a:off x="2565" y="3630"/>
                            <a:ext cx="133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37">
                          <a:hlinkClick r:id="rId87"/>
                        </wps:cNvPr>
                        <wps:cNvSpPr>
                          <a:spLocks noChangeArrowheads="1"/>
                        </wps:cNvSpPr>
                        <wps:spPr bwMode="auto">
                          <a:xfrm>
                            <a:off x="4110" y="2340"/>
                            <a:ext cx="82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8">
                          <a:hlinkClick r:id="rId88"/>
                        </wps:cNvPr>
                        <wps:cNvSpPr>
                          <a:spLocks noChangeArrowheads="1"/>
                        </wps:cNvSpPr>
                        <wps:spPr bwMode="auto">
                          <a:xfrm>
                            <a:off x="7710" y="2730"/>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39">
                          <a:hlinkClick r:id="rId89"/>
                        </wps:cNvPr>
                        <wps:cNvSpPr>
                          <a:spLocks noChangeArrowheads="1"/>
                        </wps:cNvSpPr>
                        <wps:spPr bwMode="auto">
                          <a:xfrm>
                            <a:off x="225" y="3525"/>
                            <a:ext cx="1155"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40">
                          <a:hlinkClick r:id="rId90"/>
                        </wps:cNvPr>
                        <wps:cNvSpPr>
                          <a:spLocks noChangeArrowheads="1"/>
                        </wps:cNvSpPr>
                        <wps:spPr bwMode="auto">
                          <a:xfrm>
                            <a:off x="5055" y="3690"/>
                            <a:ext cx="87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7A7F83" id="Grupa 252" o:spid="_x0000_s1026" style="position:absolute;margin-left:9.75pt;margin-top:14.25pt;width:426pt;height:237.75pt;z-index:251662336;mso-position-horizontal-relative:char;mso-position-vertical-relative:line" coordorigin="195,285" coordsize="8520,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">
                <v:rect id="Rectangle 27" o:spid="_x0000_s1027" href="#A8FF99D8_7B05_4c2c_BDA4_B3BDEE90049F" style="position:absolute;left:5760;top:1785;width:94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1/74A&#10;AADcAAAADwAAAGRycy9kb3ducmV2LnhtbESPwQrCMBBE74L/EFbwpqmKItUoIojWg1D1A5ZmbYvN&#10;pjRR698bQfA4zLwZZrluTSWe1LjSsoLRMAJBnFldcq7getkN5iCcR9ZYWSYFb3KwXnU7S4y1fXFK&#10;z7PPRShhF6OCwvs6ltJlBRl0Q1sTB+9mG4M+yCaXusFXKDeVHEfRTBosOSwUWNO2oOx+fhgF4znp&#10;U1J6u0/uSTpjw8druleq32s3CxCeWv8P/+iDDtx0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n9f++AAAA3AAAAA8AAAAAAAAAAAAAAAAAmAIAAGRycy9kb3ducmV2&#10;LnhtbFBLBQYAAAAABAAEAPUAAACDAwAAAAA=&#10;" o:button="t" filled="f" stroked="f">
                  <v:fill o:detectmouseclick="t"/>
                </v:rect>
                <v:rect id="Rectangle 28" o:spid="_x0000_s1028" href="#81376192_8524_4e6b_B88D_FACFE5513B63" style="position:absolute;left:1695;top:285;width:7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ti74A&#10;AADcAAAADwAAAGRycy9kb3ducmV2LnhtbESPwQrCMBBE74L/EFbwpqmiItUoIojWg1D1A5ZmbYvN&#10;pjRR698bQfA4zLwZZrluTSWe1LjSsoLRMAJBnFldcq7getkN5iCcR9ZYWSYFb3KwXnU7S4y1fXFK&#10;z7PPRShhF6OCwvs6ltJlBRl0Q1sTB+9mG4M+yCaXusFXKDeVHEfRTBosOSwUWNO2oOx+fhgF4znp&#10;U1J6u0/uSTpjw8druleq32s3CxCeWv8P/+iDDtx0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ObYu+AAAA3AAAAA8AAAAAAAAAAAAAAAAAmAIAAGRycy9kb3ducmV2&#10;LnhtbFBLBQYAAAAABAAEAPUAAACDAwAAAAA=&#10;" o:button="t" filled="f" stroked="f">
                  <v:fill o:detectmouseclick="t"/>
                </v:rect>
                <v:rect id="Rectangle 29" o:spid="_x0000_s1029" href="#12B096E7_2C1F_4fd5_90E1_48F2D9E8C917" style="position:absolute;left:3075;top:300;width:14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IEL4A&#10;AADcAAAADwAAAGRycy9kb3ducmV2LnhtbESPwQrCMBBE74L/EFbwpqmCItUoIojWg1DtByzN2hab&#10;TWmi1r83guBxmHkzzGrTmVo8qXWVZQWTcQSCOLe64kJBdt2PFiCcR9ZYWyYFb3KwWfd7K4y1fXFK&#10;z4svRChhF6OC0vsmltLlJRl0Y9sQB+9mW4M+yLaQusVXKDe1nEbRXBqsOCyU2NCupPx+eRgF0wXp&#10;c1J5e0juSTpnw6csPSg1HHTbJQhPnf+Hf/RRB242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CyBC+AAAA3AAAAA8AAAAAAAAAAAAAAAAAmAIAAGRycy9kb3ducmV2&#10;LnhtbFBLBQYAAAAABAAEAPUAAACDAwAAAAA=&#10;" o:button="t" filled="f" stroked="f">
                  <v:fill o:detectmouseclick="t"/>
                </v:rect>
                <v:rect id="Rectangle 30" o:spid="_x0000_s1030" href="#3C4D130B_5F47_48cd_8AE1_8B33AE190981" style="position:absolute;left:6375;top:2910;width:8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WZ74A&#10;AADcAAAADwAAAGRycy9kb3ducmV2LnhtbESPwQrCMBBE74L/EFbwpqmCRapRRBCtB6HqByzN2hab&#10;TWmi1r83guBxmHkzzHLdmVo8qXWVZQWTcQSCOLe64kLB9bIbzUE4j6yxtkwK3uRgver3lpho++KM&#10;nmdfiFDCLkEFpfdNIqXLSzLoxrYhDt7NtgZ9kG0hdYuvUG5qOY2iWBqsOCyU2NC2pPx+fhgF0znp&#10;U1p5u0/vaRaz4eM12ys1HHSbBQhPnf+Hf/RBB24W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QVme+AAAA3AAAAA8AAAAAAAAAAAAAAAAAmAIAAGRycy9kb3ducmV2&#10;LnhtbFBLBQYAAAAABAAEAPUAAACDAwAAAAA=&#10;" o:button="t" filled="f" stroked="f">
                  <v:fill o:detectmouseclick="t"/>
                </v:rect>
                <v:rect id="Rectangle 31" o:spid="_x0000_s1031" href="#54D55F5D_3536_440f_9638_24CAFA54AF8E" style="position:absolute;left:7005;top:1725;width:10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z/L8A&#10;AADcAAAADwAAAGRycy9kb3ducmV2LnhtbESPzQrCMBCE74LvEFbwpqmCP1SjiCBaD0LVB1iatS02&#10;m9JErW9vBMHjMPPNMMt1ayrxpMaVlhWMhhEI4szqknMF18tuMAfhPLLGyjIpeJOD9arbWWKs7YtT&#10;ep59LkIJuxgVFN7XsZQuK8igG9qaOHg32xj0QTa51A2+Qrmp5DiKptJgyWGhwJq2BWX388MoGM9J&#10;n5LS231yT9IpGz5e071S/V67WYDw1Pp/+EcfdOAmM/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XPP8vwAAANwAAAAPAAAAAAAAAAAAAAAAAJgCAABkcnMvZG93bnJl&#10;di54bWxQSwUGAAAAAAQABAD1AAAAhAMAAAAA&#10;" o:button="t" filled="f" stroked="f">
                  <v:fill o:detectmouseclick="t"/>
                </v:rect>
                <v:rect id="Rectangle 32" o:spid="_x0000_s1032" href="#2B81AC19_024A_48ef_A983_5D898992A9F6" style="position:absolute;left:195;top:1740;width:8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njr8A&#10;AADcAAAADwAAAGRycy9kb3ducmV2LnhtbERPzWrCQBC+F3yHZQRvdaPQINE1lILY9FBI9AGG7JiE&#10;ZGdDdqvp2zuHQo8f3/8hn92g7jSFzrOBzToBRVx723Fj4Ho5ve5AhYhscfBMBn4pQH5cvBwws/7B&#10;Jd2r2CgJ4ZChgTbGMdM61C05DGs/Egt385PDKHBqtJ3wIeFu0NskSbXDjqWhxZE+Wqr76scZ2O7I&#10;fhdd9OeiL8qUHX9dy7Mxq+X8vgcVaY7/4j/3pxXfm6yV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w2eOvwAAANwAAAAPAAAAAAAAAAAAAAAAAJgCAABkcnMvZG93bnJl&#10;di54bWxQSwUGAAAAAAQABAD1AAAAhAMAAAAA&#10;" o:button="t" filled="f" stroked="f">
                  <v:fill o:detectmouseclick="t"/>
                </v:rect>
                <v:rect id="Rectangle 33" o:spid="_x0000_s1033" href="#DEDCBE27_68FB_40e1_87F2_B9E1A1AFB606" style="position:absolute;left:1410;top:1755;width:94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Fb4A&#10;AADcAAAADwAAAGRycy9kb3ducmV2LnhtbESPwQrCMBBE74L/EFbwpqmCotUoIojWg1D1A5ZmbYvN&#10;pjRR698bQfA4zLwZZrluTSWe1LjSsoLRMAJBnFldcq7getkNZiCcR9ZYWSYFb3KwXnU7S4y1fXFK&#10;z7PPRShhF6OCwvs6ltJlBRl0Q1sTB+9mG4M+yCaXusFXKDeVHEfRVBosOSwUWNO2oOx+fhgF4xnp&#10;U1J6u0/uSTplw8druleq32s3CxCeWv8P/+iDDtxkD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PwhW+AAAA3AAAAA8AAAAAAAAAAAAAAAAAmAIAAGRycy9kb3ducmV2&#10;LnhtbFBLBQYAAAAABAAEAPUAAACDAwAAAAA=&#10;" o:button="t" filled="f" stroked="f">
                  <v:fill o:detectmouseclick="t"/>
                </v:rect>
                <v:rect id="Rectangle 34" o:spid="_x0000_s1034" href="#E5F4844C_EE45_4c46_893C_E344D0EA5E7F" style="position:absolute;left:2220;top:261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hNb8A&#10;AADcAAAADwAAAGRycy9kb3ducmV2LnhtbERPzWqDQBC+F/oOyxRya9Z6kGBdJQSKNYeCaR5gcKcq&#10;urPibhP79p1DoceP77+oNjerG61h9GzgZZ+AIu68Hbk3cP18ez6AChHZ4uyZDPxQgKp8fCgwt/7O&#10;Ld0usVcSwiFHA0OMS6516AZyGPZ+IRbuy68Oo8C113bFu4S7WadJkmmHI0vDgAudBuqmy7czkB7I&#10;fjRj9HUzNW3Gjs/XtjZm97QdX0FF2uK/+M/9bsWXyXw5I0dA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2aE1vwAAANwAAAAPAAAAAAAAAAAAAAAAAJgCAABkcnMvZG93bnJl&#10;di54bWxQSwUGAAAAAAQABAD1AAAAhAMAAAAA&#10;" o:button="t" filled="f" stroked="f">
                  <v:fill o:detectmouseclick="t"/>
                </v:rect>
                <v:rect id="Rectangle 35" o:spid="_x0000_s1035" href="#7C7E8594_C746_4ed0_A28C_D036E6E2BD81" style="position:absolute;left:885;top:2700;width:8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Err4A&#10;AADcAAAADwAAAGRycy9kb3ducmV2LnhtbESPwQrCMBBE74L/EFbwpqkeilSjiCBaD0K1H7A0a1ts&#10;NqWJWv/eCILHYebNMKtNbxrxpM7VlhXMphEI4sLqmksF+XU/WYBwHlljY5kUvMnBZj0crDDR9sUZ&#10;PS++FKGEXYIKKu/bREpXVGTQTW1LHLyb7Qz6ILtS6g5fodw0ch5FsTRYc1iosKVdRcX98jAK5gvS&#10;57T29pDe0yxmw6c8Oyg1HvXbJQhPvf+Hf/RRBy6e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VBK6+AAAA3AAAAA8AAAAAAAAAAAAAAAAAmAIAAGRycy9kb3ducmV2&#10;LnhtbFBLBQYAAAAABAAEAPUAAACDAwAAAAA=&#10;" o:button="t" filled="f" stroked="f">
                  <v:fill o:detectmouseclick="t"/>
                </v:rect>
                <v:rect id="Rectangle 36" o:spid="_x0000_s1036" href="#3C33323D_E780_42b4_AF0F_43198E181415" style="position:absolute;left:2565;top:3630;width:13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a2b4A&#10;AADcAAAADwAAAGRycy9kb3ducmV2LnhtbESPwQrCMBBE74L/EFbwpqk9FKlGEUG0HoSqH7A0a1ts&#10;NqWJWv/eCILHYebNMMt1bxrxpM7VlhXMphEI4sLqmksF18tuMgfhPLLGxjIpeJOD9Wo4WGKq7Ytz&#10;ep59KUIJuxQVVN63qZSuqMigm9qWOHg32xn0QXal1B2+QrlpZBxFiTRYc1iosKVtRcX9/DAK4jnp&#10;U1Z7u8/uWZ6w4eM13ys1HvWbBQhPvf+Hf/RBBy6J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Hmtm+AAAA3AAAAA8AAAAAAAAAAAAAAAAAmAIAAGRycy9kb3ducmV2&#10;LnhtbFBLBQYAAAAABAAEAPUAAACDAwAAAAA=&#10;" o:button="t" filled="f" stroked="f">
                  <v:fill o:detectmouseclick="t"/>
                </v:rect>
                <v:rect id="Rectangle 37" o:spid="_x0000_s1037" href="#52A3A7B7_A121_4166_83B5_38320AE6F004" style="position:absolute;left:4110;top:234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Qr4A&#10;AADcAAAADwAAAGRycy9kb3ducmV2LnhtbESPwQrCMBBE74L/EFbwpqkKRapRRBCtB6HqByzN2hab&#10;TWmi1r83guBxmHkzzHLdmVo8qXWVZQWTcQSCOLe64kLB9bIbzUE4j6yxtkwK3uRgver3lpho++KM&#10;nmdfiFDCLkEFpfdNIqXLSzLoxrYhDt7NtgZ9kG0hdYuvUG5qOY2iWBqsOCyU2NC2pPx+fhgF0znp&#10;U1p5u0/vaRaz4eM12ys1HHSbBQhPnf+Hf/RBBy6ewf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LP0K+AAAA3AAAAA8AAAAAAAAAAAAAAAAAmAIAAGRycy9kb3ducmV2&#10;LnhtbFBLBQYAAAAABAAEAPUAAACDAwAAAAA=&#10;" o:button="t" filled="f" stroked="f">
                  <v:fill o:detectmouseclick="t"/>
                </v:rect>
                <v:rect id="Rectangle 38" o:spid="_x0000_s1038" href="#67F0E436_23C0_4164_8917_CEC3416B8555" style="position:absolute;left:7710;top:2730;width:100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Nr4A&#10;AADcAAAADwAAAGRycy9kb3ducmV2LnhtbESPwQrCMBBE74L/EFbwpqkiRapRRBCtB6HqByzN2hab&#10;TWmi1r83guBxmHkzzHLdmVo8qXWVZQWTcQSCOLe64kLB9bIbzUE4j6yxtkwK3uRgver3lpho++KM&#10;nmdfiFDCLkEFpfdNIqXLSzLoxrYhDt7NtgZ9kG0hdYuvUG5qOY2iWBqsOCyU2NC2pPx+fhgF0znp&#10;U1p5u0/vaRaz4eM12ys1HHSbBQhPnf+Hf/RBBy6ewf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ipza+AAAA3AAAAA8AAAAAAAAAAAAAAAAAmAIAAGRycy9kb3ducmV2&#10;LnhtbFBLBQYAAAAABAAEAPUAAACDAwAAAAA=&#10;" o:button="t" filled="f" stroked="f">
                  <v:fill o:detectmouseclick="t"/>
                </v:rect>
                <v:rect id="Rectangle 39" o:spid="_x0000_s1039" href="#CD8A0E04_48BE_4148_A756_AF5E7D15CE23" style="position:absolute;left:225;top:3525;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Crb4A&#10;AADcAAAADwAAAGRycy9kb3ducmV2LnhtbESPwQrCMBBE74L/EFbwpqmCRapRRBCtB6HqByzN2hab&#10;TWmi1r83guBxmHkzzHLdmVo8qXWVZQWTcQSCOLe64kLB9bIbzUE4j6yxtkwK3uRgver3lpho++KM&#10;nmdfiFDCLkEFpfdNIqXLSzLoxrYhDt7NtgZ9kG0hdYuvUG5qOY2iWBqsOCyU2NC2pPx+fhgF0znp&#10;U1p5u0/vaRaz4eM12ys1HHSbBQhPnf+Hf/RBBy6ewf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uAq2+AAAA3AAAAA8AAAAAAAAAAAAAAAAAmAIAAGRycy9kb3ducmV2&#10;LnhtbFBLBQYAAAAABAAEAPUAAACDAwAAAAA=&#10;" o:button="t" filled="f" stroked="f">
                  <v:fill o:detectmouseclick="t"/>
                </v:rect>
                <v:rect id="Rectangle 40" o:spid="_x0000_s1040" href="#8C9C6465_2666_42f5_AEA4_0EBA5B126EF5" style="position:absolute;left:5055;top:3690;width:8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c2r4A&#10;AADcAAAADwAAAGRycy9kb3ducmV2LnhtbESPwQrCMBBE74L/EFbwpqkeilSjiCBaD0K1H7A0a1ts&#10;NqWJWv/eCILHYebNMKtNbxrxpM7VlhXMphEI4sLqmksF+XU/WYBwHlljY5kUvMnBZj0crDDR9sUZ&#10;PS++FKGEXYIKKu/bREpXVGTQTW1LHLyb7Qz6ILtS6g5fodw0ch5FsTRYc1iosKVdRcX98jAK5gvS&#10;57T29pDe0yxmw6c8Oyg1HvXbJQhPvf+Hf/RRBy6O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8nNq+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467FBC65" wp14:editId="2D6B45E9">
            <wp:extent cx="5707380" cy="3322320"/>
            <wp:effectExtent l="0" t="0" r="7620" b="0"/>
            <wp:docPr id="81" name="Obraz 81" descr="C:\Temp\UMM\diagrams\diagram_EAID_4B76C08D_7412_4cb9_9A18_26AB1F8290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76C08D_7412_4cb9_9A18_26AB1F8290D4" descr="C:\Temp\UMM\diagrams\diagram_EAID_4B76C08D_7412_4cb9_9A18_26AB1F8290D4.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7380" cy="3322320"/>
                    </a:xfrm>
                    <a:prstGeom prst="rect">
                      <a:avLst/>
                    </a:prstGeom>
                    <a:noFill/>
                    <a:ln>
                      <a:noFill/>
                    </a:ln>
                  </pic:spPr>
                </pic:pic>
              </a:graphicData>
            </a:graphic>
          </wp:inline>
        </w:drawing>
      </w:r>
    </w:p>
    <w:p w:rsidR="00C57E47" w:rsidRDefault="00C57E47" w:rsidP="00C57E47">
      <w:pPr>
        <w:pStyle w:val="Legenda"/>
      </w:pPr>
      <w:bookmarkStart w:id="166" w:name="_Toc339368322"/>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16</w:t>
      </w:r>
      <w:r>
        <w:fldChar w:fldCharType="end"/>
      </w:r>
      <w:r>
        <w:t xml:space="preserve"> Diagram logiczny: Geometry</w:t>
      </w:r>
      <w:bookmarkEnd w:id="166"/>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PolygonWithHoles</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lastRenderedPageBreak/>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Wielokąt z dziurami.</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3336"/>
        <w:gridCol w:w="2917"/>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Geometry</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Abstrakcyjna klasa opisująca geometrię obiektu dziedzinowego.</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geometryType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GeometryType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Typ geometrii.</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16"/>
        <w:gridCol w:w="4537"/>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GeoXY</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Typ opisujący współrzędne geograficzne punktu.</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longitude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Długość goegraficzna</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latitude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Szerokość geograficzna</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46"/>
        <w:gridCol w:w="4507"/>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Point</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Punkt</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punktu.</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MultiPoint</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Geometra złożona z wielu punktów.</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93"/>
        <w:gridCol w:w="5360"/>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Line</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Linia</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punktów wyznaczających końce linii.</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MultiLine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lastRenderedPageBreak/>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Geometra złożona z wielu linii.</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917"/>
        <w:gridCol w:w="5336"/>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Polygon</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Wielokąt</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punktów wyznaczających wielokąt.</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66149B" w:rsidRDefault="00C57E47" w:rsidP="000E354F">
            <w:pPr>
              <w:pStyle w:val="cell-th-span"/>
              <w:rPr>
                <w:b/>
                <w:bCs/>
              </w:rPr>
            </w:pPr>
            <w:r w:rsidRPr="00417202">
              <w:rPr>
                <w:b/>
                <w:bCs/>
              </w:rPr>
              <w:t>Mul</w:t>
            </w:r>
            <w:r w:rsidRPr="0066149B">
              <w:rPr>
                <w:b/>
                <w:bCs/>
              </w:rPr>
              <w:t>tiPolygon</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Geometra złożona z wielu wielokątów.</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28"/>
        <w:gridCol w:w="5425"/>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Box</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prostokąta.</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przeciwległych wierzchołków prostokąta.</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581"/>
        <w:gridCol w:w="4672"/>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CircularArea</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Koło.</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środka koła.</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radius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Promień koła.</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04"/>
        <w:gridCol w:w="5449"/>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EllipticalArea</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Elipsa.</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środka elipsy.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semiMinor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Długość mniejszej półosi elipsy.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semiMajor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Długość większej półosi elipsy.</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lastRenderedPageBreak/>
              <w:t>angle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Kąt orientacji większej półosi liczony zgodnie ze wskazówkami zegara.</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51"/>
        <w:gridCol w:w="5402"/>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CircularArcArea</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Wycinek elipsy.</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środka wycinka.</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inRadius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Promień wewnętrzny wycinka.</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outRadius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Promień zewnętrzny wycinka.</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startAngle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Kąt startowy wycinka liczony od północy.</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stopAngle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Kąt końcowy wycinka liczony względem kąta startowego.</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5"/>
          <w:numId w:val="10"/>
        </w:numPr>
        <w:contextualSpacing/>
        <w:outlineLvl w:val="4"/>
        <w:rPr>
          <w:b/>
          <w:color w:val="333399"/>
        </w:rPr>
      </w:pPr>
      <w:bookmarkStart w:id="167" w:name="_Toc339973742"/>
      <w:bookmarkStart w:id="168" w:name="_Toc400702010"/>
      <w:bookmarkStart w:id="169" w:name="_Toc455572188"/>
      <w:r w:rsidRPr="002636BE">
        <w:rPr>
          <w:b/>
          <w:color w:val="333399"/>
        </w:rPr>
        <w:t>Objects</w:t>
      </w:r>
      <w:bookmarkEnd w:id="167"/>
      <w:bookmarkEnd w:id="168"/>
      <w:bookmarkEnd w:id="169"/>
    </w:p>
    <w:p w:rsidR="00C57E47" w:rsidRPr="00D077D6" w:rsidRDefault="00C57E47" w:rsidP="00C57E47">
      <w:pPr>
        <w:rPr>
          <w:rFonts w:eastAsia="Times New Roman"/>
        </w:rPr>
      </w:pPr>
      <w:r w:rsidRPr="00D077D6">
        <w:t xml:space="preserve">Model obiektów wspólnych komponentu Aplikacji mapowej - </w:t>
      </w:r>
      <w:r w:rsidRPr="005E74B4">
        <w:t>inst</w:t>
      </w:r>
      <w:r w:rsidRPr="004F14CB">
        <w:t>ancji</w:t>
      </w:r>
      <w:r w:rsidRPr="00D077D6">
        <w:t xml:space="preserve"> typów zdefiniowanych w ramach modelu typów obiektów.</w:t>
      </w:r>
    </w:p>
    <w:p w:rsidR="00C57E47" w:rsidRDefault="00C57E47" w:rsidP="00C57E47">
      <w:pPr>
        <w:pStyle w:val="diagram-image-block"/>
      </w:pPr>
      <w:r>
        <w:rPr>
          <w:noProof/>
        </w:rPr>
        <w:lastRenderedPageBreak/>
        <mc:AlternateContent>
          <mc:Choice Requires="wpg">
            <w:drawing>
              <wp:anchor distT="0" distB="0" distL="114300" distR="114300" simplePos="0" relativeHeight="251661312" behindDoc="0" locked="1" layoutInCell="1" allowOverlap="1" wp14:anchorId="0765BF9C" wp14:editId="65746D7B">
                <wp:simplePos x="0" y="0"/>
                <wp:positionH relativeFrom="character">
                  <wp:posOffset>123825</wp:posOffset>
                </wp:positionH>
                <wp:positionV relativeFrom="line">
                  <wp:posOffset>171450</wp:posOffset>
                </wp:positionV>
                <wp:extent cx="5419725" cy="4381500"/>
                <wp:effectExtent l="0" t="2540" r="1905" b="0"/>
                <wp:wrapNone/>
                <wp:docPr id="237" name="Grupa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4381500"/>
                          <a:chOff x="195" y="270"/>
                          <a:chExt cx="8535" cy="6900"/>
                        </a:xfrm>
                      </wpg:grpSpPr>
                      <wps:wsp>
                        <wps:cNvPr id="238" name="Rectangle 12">
                          <a:hlinkClick r:id="rId92"/>
                        </wps:cNvPr>
                        <wps:cNvSpPr>
                          <a:spLocks noChangeArrowheads="1"/>
                        </wps:cNvSpPr>
                        <wps:spPr bwMode="auto">
                          <a:xfrm>
                            <a:off x="5130" y="270"/>
                            <a:ext cx="9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3">
                          <a:hlinkClick r:id="rId93"/>
                        </wps:cNvPr>
                        <wps:cNvSpPr>
                          <a:spLocks noChangeArrowheads="1"/>
                        </wps:cNvSpPr>
                        <wps:spPr bwMode="auto">
                          <a:xfrm>
                            <a:off x="4890" y="1665"/>
                            <a:ext cx="11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4">
                          <a:hlinkClick r:id="rId94"/>
                        </wps:cNvPr>
                        <wps:cNvSpPr>
                          <a:spLocks noChangeArrowheads="1"/>
                        </wps:cNvSpPr>
                        <wps:spPr bwMode="auto">
                          <a:xfrm>
                            <a:off x="4440" y="3015"/>
                            <a:ext cx="8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5">
                          <a:hlinkClick r:id="rId44"/>
                        </wps:cNvPr>
                        <wps:cNvSpPr>
                          <a:spLocks noChangeArrowheads="1"/>
                        </wps:cNvSpPr>
                        <wps:spPr bwMode="auto">
                          <a:xfrm>
                            <a:off x="7155" y="1695"/>
                            <a:ext cx="15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6">
                          <a:hlinkClick r:id="rId95"/>
                        </wps:cNvPr>
                        <wps:cNvSpPr>
                          <a:spLocks noChangeArrowheads="1"/>
                        </wps:cNvSpPr>
                        <wps:spPr bwMode="auto">
                          <a:xfrm>
                            <a:off x="3345" y="390"/>
                            <a:ext cx="69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7">
                          <a:hlinkClick r:id="rId96"/>
                        </wps:cNvPr>
                        <wps:cNvSpPr>
                          <a:spLocks noChangeArrowheads="1"/>
                        </wps:cNvSpPr>
                        <wps:spPr bwMode="auto">
                          <a:xfrm>
                            <a:off x="1620" y="5880"/>
                            <a:ext cx="114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8">
                          <a:hlinkClick r:id="rId97"/>
                        </wps:cNvPr>
                        <wps:cNvSpPr>
                          <a:spLocks noChangeArrowheads="1"/>
                        </wps:cNvSpPr>
                        <wps:spPr bwMode="auto">
                          <a:xfrm>
                            <a:off x="2160" y="1635"/>
                            <a:ext cx="88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9">
                          <a:hlinkClick r:id="rId43"/>
                        </wps:cNvPr>
                        <wps:cNvSpPr>
                          <a:spLocks noChangeArrowheads="1"/>
                        </wps:cNvSpPr>
                        <wps:spPr bwMode="auto">
                          <a:xfrm>
                            <a:off x="195" y="1695"/>
                            <a:ext cx="124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0">
                          <a:hlinkClick r:id="rId98"/>
                        </wps:cNvPr>
                        <wps:cNvSpPr>
                          <a:spLocks noChangeArrowheads="1"/>
                        </wps:cNvSpPr>
                        <wps:spPr bwMode="auto">
                          <a:xfrm>
                            <a:off x="285" y="6300"/>
                            <a:ext cx="8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1">
                          <a:hlinkClick r:id="rId79"/>
                        </wps:cNvPr>
                        <wps:cNvSpPr>
                          <a:spLocks noChangeArrowheads="1"/>
                        </wps:cNvSpPr>
                        <wps:spPr bwMode="auto">
                          <a:xfrm>
                            <a:off x="5445" y="3045"/>
                            <a:ext cx="13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2">
                          <a:hlinkClick r:id="rId99"/>
                        </wps:cNvPr>
                        <wps:cNvSpPr>
                          <a:spLocks noChangeArrowheads="1"/>
                        </wps:cNvSpPr>
                        <wps:spPr bwMode="auto">
                          <a:xfrm>
                            <a:off x="240" y="3180"/>
                            <a:ext cx="8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
                          <a:hlinkClick r:id="rId100"/>
                        </wps:cNvPr>
                        <wps:cNvSpPr>
                          <a:spLocks noChangeArrowheads="1"/>
                        </wps:cNvSpPr>
                        <wps:spPr bwMode="auto">
                          <a:xfrm>
                            <a:off x="4515" y="3975"/>
                            <a:ext cx="139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4">
                          <a:hlinkClick r:id="rId101"/>
                        </wps:cNvPr>
                        <wps:cNvSpPr>
                          <a:spLocks noChangeArrowheads="1"/>
                        </wps:cNvSpPr>
                        <wps:spPr bwMode="auto">
                          <a:xfrm>
                            <a:off x="2850" y="3195"/>
                            <a:ext cx="9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5">
                          <a:hlinkClick r:id="rId102"/>
                        </wps:cNvPr>
                        <wps:cNvSpPr>
                          <a:spLocks noChangeArrowheads="1"/>
                        </wps:cNvSpPr>
                        <wps:spPr bwMode="auto">
                          <a:xfrm>
                            <a:off x="1815" y="3930"/>
                            <a:ext cx="82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116077" id="Grupa 237" o:spid="_x0000_s1026" style="position:absolute;margin-left:9.75pt;margin-top:13.5pt;width:426.75pt;height:345pt;z-index:251661312;mso-position-horizontal-relative:char;mso-position-vertical-relative:line" coordorigin="195,270" coordsize="853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">
                <v:rect id="Rectangle 12" o:spid="_x0000_s1027" href="#F5D7D601_AF88_4c13_8AC5_A5773ADB9CC7" style="position:absolute;left:5130;top:270;width:96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CLr8A&#10;AADcAAAADwAAAGRycy9kb3ducmV2LnhtbERPzWrCQBC+F3yHZQRvdaOFINE1lILY9FBI9AGG7JiE&#10;ZGdDdqvp2zuHQo8f3/8hn92g7jSFzrOBzToBRVx723Fj4Ho5ve5AhYhscfBMBn4pQH5cvBwws/7B&#10;Jd2r2CgJ4ZChgTbGMdM61C05DGs/Egt385PDKHBqtJ3wIeFu0NskSbXDjqWhxZE+Wqr76scZ2O7I&#10;fhdd9OeiL8qUHX9dy7Mxq+X8vgcVaY7/4j/3pxXfm6yV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IIuvwAAANwAAAAPAAAAAAAAAAAAAAAAAJgCAABkcnMvZG93bnJl&#10;di54bWxQSwUGAAAAAAQABAD1AAAAhAMAAAAA&#10;" o:button="t" filled="f" stroked="f">
                  <v:fill o:detectmouseclick="t"/>
                </v:rect>
                <v:rect id="Rectangle 13" o:spid="_x0000_s1028" href="#630040B6_858C_4d95_880B_F629EE0A218C" style="position:absolute;left:4890;top:1665;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ntb4A&#10;AADcAAAADwAAAGRycy9kb3ducmV2LnhtbESPwQrCMBBE74L/EFbwpqkKotUoIojWg1D1A5ZmbYvN&#10;pjRR698bQfA4zLwZZrluTSWe1LjSsoLRMAJBnFldcq7getkNZiCcR9ZYWSYFb3KwXnU7S4y1fXFK&#10;z7PPRShhF6OCwvs6ltJlBRl0Q1sTB+9mG4M+yCaXusFXKDeVHEfRVBosOSwUWNO2oOx+fhgF4xnp&#10;U1J6u0/uSTplw8druleq32s3CxCeWv8P/+iDDtxkD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QJ7W+AAAA3AAAAA8AAAAAAAAAAAAAAAAAmAIAAGRycy9kb3ducmV2&#10;LnhtbFBLBQYAAAAABAAEAPUAAACDAwAAAAA=&#10;" o:button="t" filled="f" stroked="f">
                  <v:fill o:detectmouseclick="t"/>
                </v:rect>
                <v:rect id="Rectangle 14" o:spid="_x0000_s1029" href="#2C7B3377_3101_48ff_B2CE_4CF2826037BF" style="position:absolute;left:4440;top:3015;width:8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9Vb8A&#10;AADcAAAADwAAAGRycy9kb3ducmV2LnhtbERPzWrCQBC+F3yHZQRvdaOUINE1lILY9FBI9AGG7JiE&#10;ZGdDdqvp2zuHQo8f3/8hn92g7jSFzrOBzToBRVx723Fj4Ho5ve5AhYhscfBMBn4pQH5cvBwws/7B&#10;Jd2r2CgJ4ZChgTbGMdM61C05DGs/Egt385PDKHBqtJ3wIeFu0NskSbXDjqWhxZE+Wqr76scZ2O7I&#10;fhdd9OeiL8qUHX9dy7Mxq+X8vgcVaY7/4j/3pxXfm8yX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P1VvwAAANwAAAAPAAAAAAAAAAAAAAAAAJgCAABkcnMvZG93bnJl&#10;di54bWxQSwUGAAAAAAQABAD1AAAAhAMAAAAA&#10;" o:button="t" filled="f" stroked="f">
                  <v:fill o:detectmouseclick="t"/>
                </v:rect>
                <v:rect id="Rectangle 15" o:spid="_x0000_s1030" href="#AF40AFC4_6052_4c8c_B956_BFCA64D0AAA3" style="position:absolute;left:7155;top:1695;width:157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Yzr4A&#10;AADcAAAADwAAAGRycy9kb3ducmV2LnhtbESPwQrCMBBE74L/EFbwpqkiItUoIojWg1DtByzN2hab&#10;TWmi1r83guBxmHkzzGrTmVo8qXWVZQWTcQSCOLe64kJBdt2PFiCcR9ZYWyYFb3KwWfd7K4y1fXFK&#10;z4svRChhF6OC0vsmltLlJRl0Y9sQB+9mW4M+yLaQusVXKDe1nEbRXBqsOCyU2NCupPx+eRgF0wXp&#10;c1J5e0juSTpnw6csPSg1HHTbJQhPnf+Hf/RRB242ge+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gWM6+AAAA3AAAAA8AAAAAAAAAAAAAAAAAmAIAAGRycy9kb3ducmV2&#10;LnhtbFBLBQYAAAAABAAEAPUAAACDAwAAAAA=&#10;" o:button="t" filled="f" stroked="f">
                  <v:fill o:detectmouseclick="t"/>
                </v:rect>
                <v:rect id="Rectangle 16" o:spid="_x0000_s1031" href="#2F308397_3235_47f9_9A24_87EB6D70F98E" style="position:absolute;left:3345;top:390;width:6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Gub4A&#10;AADcAAAADwAAAGRycy9kb3ducmV2LnhtbESPwQrCMBBE74L/EFbwpqlFRKpRRBCtB6HqByzN2hab&#10;TWmi1r83guBxmHkzzHLdmVo8qXWVZQWTcQSCOLe64kLB9bIbzUE4j6yxtkwK3uRgver3lpho++KM&#10;nmdfiFDCLkEFpfdNIqXLSzLoxrYhDt7NtgZ9kG0hdYuvUG5qGUfRTBqsOCyU2NC2pPx+fhgF8Zz0&#10;Ka283af3NJux4eM12ys1HHSbBQhPnf+Hf/RBB24a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yxrm+AAAA3AAAAA8AAAAAAAAAAAAAAAAAmAIAAGRycy9kb3ducmV2&#10;LnhtbFBLBQYAAAAABAAEAPUAAACDAwAAAAA=&#10;" o:button="t" filled="f" stroked="f">
                  <v:fill o:detectmouseclick="t"/>
                </v:rect>
                <v:rect id="Rectangle 17" o:spid="_x0000_s1032" href="#D9319783_E14D_4bdc_B606_7E5C50B27C88" style="position:absolute;left:1620;top:5880;width:114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jIr8A&#10;AADcAAAADwAAAGRycy9kb3ducmV2LnhtbESPzQrCMBCE74LvEFbwpqk/iFSjiCBaD0LVB1iatS02&#10;m9JErW9vBMHjMPPNMMt1ayrxpMaVlhWMhhEI4szqknMF18tuMAfhPLLGyjIpeJOD9arbWWKs7YtT&#10;ep59LkIJuxgVFN7XsZQuK8igG9qaOHg32xj0QTa51A2+Qrmp5DiKZtJgyWGhwJq2BWX388MoGM9J&#10;n5LS231yT9IZGz5e071S/V67WYDw1Pp/+EcfdOCmE/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mMivwAAANwAAAAPAAAAAAAAAAAAAAAAAJgCAABkcnMvZG93bnJl&#10;di54bWxQSwUGAAAAAAQABAD1AAAAhAMAAAAA&#10;" o:button="t" filled="f" stroked="f">
                  <v:fill o:detectmouseclick="t"/>
                </v:rect>
                <v:rect id="Rectangle 18" o:spid="_x0000_s1033" href="#E5880A1C_769A_4346_94F6_1A5E6ACCF135" style="position:absolute;left:2160;top:1635;width:88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7Vr4A&#10;AADcAAAADwAAAGRycy9kb3ducmV2LnhtbESPwQrCMBBE74L/EFbwpqkiItUoIojWg1DtByzN2hab&#10;TWmi1r83guBxmHkzzGrTmVo8qXWVZQWTcQSCOLe64kJBdt2PFiCcR9ZYWyYFb3KwWfd7K4y1fXFK&#10;z4svRChhF6OC0vsmltLlJRl0Y9sQB+9mW4M+yLaQusVXKDe1nEbRXBqsOCyU2NCupPx+eRgF0wXp&#10;c1J5e0juSTpnw6csPSg1HHTbJQhPnf+Hf/RRB242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X+1a+AAAA3AAAAA8AAAAAAAAAAAAAAAAAmAIAAGRycy9kb3ducmV2&#10;LnhtbFBLBQYAAAAABAAEAPUAAACDAwAAAAA=&#10;" o:button="t" filled="f" stroked="f">
                  <v:fill o:detectmouseclick="t"/>
                </v:rect>
                <v:rect id="Rectangle 19" o:spid="_x0000_s1034" href="#EDD88F33_225C_4388_B1A2_45B7A1FAD134" style="position:absolute;left:195;top:1695;width:124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ezb4A&#10;AADcAAAADwAAAGRycy9kb3ducmV2LnhtbESPwQrCMBBE74L/EFbwpqmiItUoIojWg1D1A5ZmbYvN&#10;pjRR698bQfA4zLwZZrluTSWe1LjSsoLRMAJBnFldcq7getkN5iCcR9ZYWSYFb3KwXnU7S4y1fXFK&#10;z7PPRShhF6OCwvs6ltJlBRl0Q1sTB+9mG4M+yCaXusFXKDeVHEfRTBosOSwUWNO2oOx+fhgF4znp&#10;U1J6u0/uSTpjw8druleq32s3CxCeWv8P/+iDDtxkC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bXs2+AAAA3AAAAA8AAAAAAAAAAAAAAAAAmAIAAGRycy9kb3ducmV2&#10;LnhtbFBLBQYAAAAABAAEAPUAAACDAwAAAAA=&#10;" o:button="t" filled="f" stroked="f">
                  <v:fill o:detectmouseclick="t"/>
                </v:rect>
                <v:rect id="Rectangle 20" o:spid="_x0000_s1035" href="#AA21CC9D_1998_42f8_A712_02286066E4C5" style="position:absolute;left:285;top:6300;width:8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Aur4A&#10;AADcAAAADwAAAGRycy9kb3ducmV2LnhtbESPwQrCMBBE74L/EFbwpqkiRapRRBCtB6HqByzN2hab&#10;TWmi1r83guBxmHkzzHLdmVo8qXWVZQWTcQSCOLe64kLB9bIbzUE4j6yxtkwK3uRgver3lpho++KM&#10;nmdfiFDCLkEFpfdNIqXLSzLoxrYhDt7NtgZ9kG0hdYuvUG5qOY2iWBqsOCyU2NC2pPx+fhgF0znp&#10;U1p5u0/vaRaz4eM12ys1HHSbBQhPnf+Hf/RBB24W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wLq+AAAA3AAAAA8AAAAAAAAAAAAAAAAAmAIAAGRycy9kb3ducmV2&#10;LnhtbFBLBQYAAAAABAAEAPUAAACDAwAAAAA=&#10;" o:button="t" filled="f" stroked="f">
                  <v:fill o:detectmouseclick="t"/>
                </v:rect>
                <v:rect id="Rectangle 21" o:spid="_x0000_s1036" href="#12B096E7_2C1F_4fd5_90E1_48F2D9E8C917" style="position:absolute;left:5445;top:3045;width:13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lIb4A&#10;AADcAAAADwAAAGRycy9kb3ducmV2LnhtbESPwQrCMBBE74L/EFbwpqkiKtUoIojWg1D1A5ZmbYvN&#10;pjRR698bQfA4zLwZZrluTSWe1LjSsoLRMAJBnFldcq7getkN5iCcR9ZYWSYFb3KwXnU7S4y1fXFK&#10;z7PPRShhF6OCwvs6ltJlBRl0Q1sTB+9mG4M+yCaXusFXKDeVHEfRVBosOSwUWNO2oOx+fhgF4znp&#10;U1J6u0/uSTplw8druleq32s3CxCeWv8P/+iDDtxkB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FZSG+AAAA3AAAAA8AAAAAAAAAAAAAAAAAmAIAAGRycy9kb3ducmV2&#10;LnhtbFBLBQYAAAAABAAEAPUAAACDAwAAAAA=&#10;" o:button="t" filled="f" stroked="f">
                  <v:fill o:detectmouseclick="t"/>
                </v:rect>
                <v:rect id="Rectangle 22" o:spid="_x0000_s1037" href="#BABB53A5_CC6E_4b66_8814_5FA888998BF5" style="position:absolute;left:240;top:3180;width:85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xU78A&#10;AADcAAAADwAAAGRycy9kb3ducmV2LnhtbERPzWrCQBC+F3yHZQRvdaOUINE1lILY9FBI9AGG7JiE&#10;ZGdDdqvp2zuHQo8f3/8hn92g7jSFzrOBzToBRVx723Fj4Ho5ve5AhYhscfBMBn4pQH5cvBwws/7B&#10;Jd2r2CgJ4ZChgTbGMdM61C05DGs/Egt385PDKHBqtJ3wIeFu0NskSbXDjqWhxZE+Wqr76scZ2O7I&#10;fhdd9OeiL8qUHX9dy7Mxq+X8vgcVaY7/4j/3pxXfm6yV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GvFTvwAAANwAAAAPAAAAAAAAAAAAAAAAAJgCAABkcnMvZG93bnJl&#10;di54bWxQSwUGAAAAAAQABAD1AAAAhAMAAAAA&#10;" o:button="t" filled="f" stroked="f">
                  <v:fill o:detectmouseclick="t"/>
                </v:rect>
                <v:rect id="Rectangle 23" o:spid="_x0000_s1038" href="#C50516DC_8D06_4002_BC19_C2B1875A7463" style="position:absolute;left:4515;top:3975;width:139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UyL4A&#10;AADcAAAADwAAAGRycy9kb3ducmV2LnhtbESPwQrCMBBE74L/EFbwpqkiotUoIojWg1D1A5ZmbYvN&#10;pjRR698bQfA4zLwZZrluTSWe1LjSsoLRMAJBnFldcq7getkNZiCcR9ZYWSYFb3KwXnU7S4y1fXFK&#10;z7PPRShhF6OCwvs6ltJlBRl0Q1sTB+9mG4M+yCaXusFXKDeVHEfRVBosOSwUWNO2oOx+fhgF4xnp&#10;U1J6u0/uSTplw8druleq32s3CxCeWv8P/+iDDtxkD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WVMi+AAAA3AAAAA8AAAAAAAAAAAAAAAAAmAIAAGRycy9kb3ducmV2&#10;LnhtbFBLBQYAAAAABAAEAPUAAACDAwAAAAA=&#10;" o:button="t" filled="f" stroked="f">
                  <v:fill o:detectmouseclick="t"/>
                </v:rect>
                <v:rect id="Rectangle 24" o:spid="_x0000_s1039" href="#FC6E558D_871B_444c_9591_466DC280E3B5" style="position:absolute;left:2850;top:3195;width:9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riL8A&#10;AADcAAAADwAAAGRycy9kb3ducmV2LnhtbERPzWrCQBC+F3yHZQRvdaPQINE1lILY9FBI9AGG7JiE&#10;ZGdDdqvp2zuHQo8f3/8hn92g7jSFzrOBzToBRVx723Fj4Ho5ve5AhYhscfBMBn4pQH5cvBwws/7B&#10;Jd2r2CgJ4ZChgTbGMdM61C05DGs/Egt385PDKHBqtJ3wIeFu0NskSbXDjqWhxZE+Wqr76scZ2O7I&#10;fhdd9OeiL8qUHX9dy7Mxq+X8vgcVaY7/4j/3pxXfm8yX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tWuIvwAAANwAAAAPAAAAAAAAAAAAAAAAAJgCAABkcnMvZG93bnJl&#10;di54bWxQSwUGAAAAAAQABAD1AAAAhAMAAAAA&#10;" o:button="t" filled="f" stroked="f">
                  <v:fill o:detectmouseclick="t"/>
                </v:rect>
                <v:rect id="Rectangle 25" o:spid="_x0000_s1040" href="#AE27EA5B_DBC8_495b_ADF2_7E9A82151A03" style="position:absolute;left:1815;top:3930;width:82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OE74A&#10;AADcAAAADwAAAGRycy9kb3ducmV2LnhtbESPwQrCMBBE74L/EFbwpqmCItUoIojWg1DtByzN2hab&#10;TWmi1r83guBxmHkzzGrTmVo8qXWVZQWTcQSCOLe64kJBdt2PFiCcR9ZYWyYFb3KwWfd7K4y1fXFK&#10;z4svRChhF6OC0vsmltLlJRl0Y9sQB+9mW4M+yLaQusVXKDe1nEbRXBqsOCyU2NCupPx+eRgF0wXp&#10;c1J5e0juSTpnw6csPSg1HHTbJQhPnf+Hf/RRB242ge+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5zhO+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3E98EF29" wp14:editId="0C1BCBD1">
            <wp:extent cx="5715000" cy="4671060"/>
            <wp:effectExtent l="0" t="0" r="0" b="0"/>
            <wp:docPr id="80" name="Obraz 80" descr="C:\Temp\UMM\diagrams\diagram_EAID_E70A8BAA_140B_4f64_B96A_710C3E6507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A8BAA_140B_4f64_B96A_710C3E6507FC" descr="C:\Temp\UMM\diagrams\diagram_EAID_E70A8BAA_140B_4f64_B96A_710C3E6507FC.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0" cy="4671060"/>
                    </a:xfrm>
                    <a:prstGeom prst="rect">
                      <a:avLst/>
                    </a:prstGeom>
                    <a:noFill/>
                    <a:ln>
                      <a:noFill/>
                    </a:ln>
                  </pic:spPr>
                </pic:pic>
              </a:graphicData>
            </a:graphic>
          </wp:inline>
        </w:drawing>
      </w:r>
    </w:p>
    <w:p w:rsidR="00C57E47" w:rsidRDefault="00C57E47" w:rsidP="00C57E47">
      <w:pPr>
        <w:pStyle w:val="Legenda"/>
      </w:pPr>
      <w:bookmarkStart w:id="170" w:name="_Toc33936832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17</w:t>
      </w:r>
      <w:r>
        <w:fldChar w:fldCharType="end"/>
      </w:r>
      <w:r>
        <w:t xml:space="preserve">  Diagram logiczny: Objects</w:t>
      </w:r>
      <w:bookmarkEnd w:id="170"/>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AbstractPoint</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Określa jednostkę administracyjną, w obrębie której punkt się znajduje.</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41"/>
        <w:gridCol w:w="4512"/>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Road</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drogi.</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roadId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Identyfikator drogi.</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readName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drogi.</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744"/>
        <w:gridCol w:w="5509"/>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ObjectIdentity</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tożsamości obiektu - niezależna od rodzaju obiektu (obiekt UMM, obiekt służby/dziedzinowy). Unikalnie identyfikuje obiekt w ramach metod interfejsu/usług serwerowych.</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lastRenderedPageBreak/>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Identyfikator obiektu - unikalny w ramach danego typu.</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typeName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typu obiektu - zgodnie z nazwą określoną na poziomie typu obiektu, którego dany obiekt jest wystąpieniem (instancją).</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Object</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Abstrakcyjne definicja dowolnego obiektu (dowolnego rodzaju) - zarówno obiektu UMM jak i obiektu służby (dziedzinowego).</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UmmObject</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Abstrakcyjna definicja dowolnego obiektu UMM - obiektu, który jest wystąpieniem (instancją) typu obiektu UMM.</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80"/>
        <w:gridCol w:w="447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Street</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ulicy.</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streetName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ulicy.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streetId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Identyfikator ulicy.</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2217"/>
        <w:gridCol w:w="4036"/>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AddressPoint</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punktu adresowego.</w:t>
            </w:r>
            <w:r w:rsidRPr="00D077D6">
              <w:rPr>
                <w:rFonts w:ascii="Calibri" w:hAnsi="Calibri"/>
                <w:sz w:val="22"/>
                <w:szCs w:val="22"/>
              </w:rPr>
              <w:br/>
              <w:t>Punkt adresowy wskazuje ulicę i dodatkowo określa numer domu przy wskazanej ulicy.</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streetNumber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Numer domu.</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NavigationTrack</w:t>
            </w:r>
          </w:p>
        </w:tc>
      </w:tr>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trasy nawigacji.</w:t>
            </w:r>
          </w:p>
        </w:tc>
      </w:tr>
    </w:tbl>
    <w:p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131"/>
        <w:gridCol w:w="5122"/>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DomainObject</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lastRenderedPageBreak/>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obiektu dziedzinowego (obiektu danej służby). Obiekt taki jest wystąpieniem (instancją) typu obiektu dziedzinowego.</w:t>
            </w:r>
            <w:r w:rsidRPr="00D077D6">
              <w:rPr>
                <w:rFonts w:ascii="Calibri" w:hAnsi="Calibri"/>
                <w:sz w:val="22"/>
                <w:szCs w:val="22"/>
              </w:rPr>
              <w:br/>
              <w:t>Dane obejmują przede wszystkim specyfikację wartości cech, które zostały zdefiniowane na poziomie typu obiektu dziedzinowego (geometria, atrybuty).</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tooltip</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Zawartość "dymku" podpowiedzi dla obiektu.</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Zawartość opisu szczegółowego dla obiektu.</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72"/>
        <w:gridCol w:w="5581"/>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AttributeValue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Definicja wartości atrybutu obiektu dziedzinowego.</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Atrybuty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Nazwa atrybutu - zgodnie z nazwą atrybutu zdefiniowanego w ramach typu obiektu dziedzinowego, którego dana wartość dotyczy.</w:t>
            </w:r>
          </w:p>
        </w:tc>
      </w:tr>
      <w:tr w:rsidR="00C57E47" w:rsidRPr="00D077D6"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value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Wartość atrybutu o wskazanej nazwie.</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6"/>
          <w:numId w:val="10"/>
        </w:numPr>
        <w:contextualSpacing/>
        <w:outlineLvl w:val="4"/>
        <w:rPr>
          <w:b/>
        </w:rPr>
      </w:pPr>
      <w:bookmarkStart w:id="171" w:name="_Toc339973743"/>
      <w:bookmarkStart w:id="172" w:name="_Toc400702011"/>
      <w:bookmarkStart w:id="173" w:name="_Toc455572189"/>
      <w:r w:rsidRPr="002636BE">
        <w:rPr>
          <w:b/>
        </w:rPr>
        <w:t>Areas</w:t>
      </w:r>
      <w:bookmarkEnd w:id="171"/>
      <w:bookmarkEnd w:id="172"/>
      <w:bookmarkEnd w:id="173"/>
    </w:p>
    <w:p w:rsidR="00C57E47" w:rsidRPr="00D077D6" w:rsidRDefault="00C57E47" w:rsidP="00C57E47">
      <w:pPr>
        <w:rPr>
          <w:rFonts w:eastAsia="Times New Roman"/>
        </w:rPr>
      </w:pPr>
      <w:r w:rsidRPr="00D077D6">
        <w:t>Określa specyficzne ograniczenia dla dziedzinowego typu Area.</w:t>
      </w:r>
    </w:p>
    <w:p w:rsidR="00C57E47" w:rsidRDefault="00C57E47" w:rsidP="00C57E47">
      <w:pPr>
        <w:pStyle w:val="diagram-image-block"/>
      </w:pPr>
      <w:r>
        <w:rPr>
          <w:noProof/>
        </w:rPr>
        <mc:AlternateContent>
          <mc:Choice Requires="wpg">
            <w:drawing>
              <wp:anchor distT="0" distB="0" distL="114300" distR="114300" simplePos="0" relativeHeight="251660288" behindDoc="0" locked="1" layoutInCell="1" allowOverlap="1" wp14:anchorId="2166D530" wp14:editId="010D5820">
                <wp:simplePos x="0" y="0"/>
                <wp:positionH relativeFrom="character">
                  <wp:posOffset>180975</wp:posOffset>
                </wp:positionH>
                <wp:positionV relativeFrom="line">
                  <wp:posOffset>247650</wp:posOffset>
                </wp:positionV>
                <wp:extent cx="5286375" cy="2266950"/>
                <wp:effectExtent l="0" t="1270" r="635" b="0"/>
                <wp:wrapNone/>
                <wp:docPr id="231" name="Grupa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2266950"/>
                          <a:chOff x="285" y="390"/>
                          <a:chExt cx="8325" cy="3570"/>
                        </a:xfrm>
                      </wpg:grpSpPr>
                      <wps:wsp>
                        <wps:cNvPr id="232" name="Rectangle 6">
                          <a:hlinkClick r:id="rId104"/>
                        </wps:cNvPr>
                        <wps:cNvSpPr>
                          <a:spLocks noChangeArrowheads="1"/>
                        </wps:cNvSpPr>
                        <wps:spPr bwMode="auto">
                          <a:xfrm>
                            <a:off x="510" y="390"/>
                            <a:ext cx="1605"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7">
                          <a:hlinkClick r:id="rId105"/>
                        </wps:cNvPr>
                        <wps:cNvSpPr>
                          <a:spLocks noChangeArrowheads="1"/>
                        </wps:cNvSpPr>
                        <wps:spPr bwMode="auto">
                          <a:xfrm>
                            <a:off x="3480" y="615"/>
                            <a:ext cx="111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8">
                          <a:hlinkClick r:id="rId106"/>
                        </wps:cNvPr>
                        <wps:cNvSpPr>
                          <a:spLocks noChangeArrowheads="1"/>
                        </wps:cNvSpPr>
                        <wps:spPr bwMode="auto">
                          <a:xfrm>
                            <a:off x="5700" y="525"/>
                            <a:ext cx="291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9">
                          <a:hlinkClick r:id="rId107"/>
                        </wps:cNvPr>
                        <wps:cNvSpPr>
                          <a:spLocks noChangeArrowheads="1"/>
                        </wps:cNvSpPr>
                        <wps:spPr bwMode="auto">
                          <a:xfrm>
                            <a:off x="3135" y="2115"/>
                            <a:ext cx="169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0">
                          <a:hlinkClick r:id="rId108"/>
                        </wps:cNvPr>
                        <wps:cNvSpPr>
                          <a:spLocks noChangeArrowheads="1"/>
                        </wps:cNvSpPr>
                        <wps:spPr bwMode="auto">
                          <a:xfrm>
                            <a:off x="285" y="3090"/>
                            <a:ext cx="472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CA2A02" id="Grupa 231" o:spid="_x0000_s1026" style="position:absolute;margin-left:14.25pt;margin-top:19.5pt;width:416.25pt;height:178.5pt;z-index:251660288;mso-position-horizontal-relative:char;mso-position-vertical-relative:line" coordorigin="285,390" coordsize="8325,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">
                <v:rect id="Rectangle 6" o:spid="_x0000_s1027" href="#5E90093F_CFD1_4e06_B58C_21CA4FE51BB5" style="position:absolute;left:510;top:390;width:160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1xL4A&#10;AADcAAAADwAAAGRycy9kb3ducmV2LnhtbESPwQrCMBBE74L/EFbwpqkVRKpRRBCtB6HqByzN2hab&#10;TWmi1r83guBxmHkzzHLdmVo8qXWVZQWTcQSCOLe64kLB9bIbzUE4j6yxtkwK3uRgver3lpho++KM&#10;nmdfiFDCLkEFpfdNIqXLSzLoxrYhDt7NtgZ9kG0hdYuvUG5qGUfRTBqsOCyU2NC2pPx+fhgF8Zz0&#10;Ka283af3NJux4eM12ys1HHSbBQhPnf+Hf/RBB24a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0tcS+AAAA3AAAAA8AAAAAAAAAAAAAAAAAmAIAAGRycy9kb3ducmV2&#10;LnhtbFBLBQYAAAAABAAEAPUAAACDAwAAAAA=&#10;" o:button="t" filled="f" stroked="f">
                  <v:fill o:detectmouseclick="t"/>
                </v:rect>
                <v:rect id="Rectangle 7" o:spid="_x0000_s1028" href="#123FEB49_AD59_4b91_AA62_CED163299D9E" style="position:absolute;left:3480;top:615;width:111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gQX74A&#10;AADcAAAADwAAAGRycy9kb3ducmV2LnhtbESPwQrCMBBE74L/EFbwpqkKItUoIojWg1DtByzN2hab&#10;TWmi1r83guBxmHkzzGrTmVo8qXWVZQWTcQSCOLe64kJBdt2PFiCcR9ZYWyYFb3KwWfd7K4y1fXFK&#10;z4svRChhF6OC0vsmltLlJRl0Y9sQB+9mW4M+yLaQusVXKDe1nEbRXBqsOCyU2NCupPx+eRgF0wXp&#10;c1J5e0juSTpnw6csPSg1HHTbJQhPnf+Hf/RRB242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4EF++AAAA3AAAAA8AAAAAAAAAAAAAAAAAmAIAAGRycy9kb3ducmV2&#10;LnhtbFBLBQYAAAAABAAEAPUAAACDAwAAAAA=&#10;" o:button="t" filled="f" stroked="f">
                  <v:fill o:detectmouseclick="t"/>
                </v:rect>
                <v:rect id="Rectangle 8" o:spid="_x0000_s1029" href="#61FE79E8_426B_478e_B5D2_63C3CD4CACC2" style="position:absolute;left:5700;top:525;width:291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IK78A&#10;AADcAAAADwAAAGRycy9kb3ducmV2LnhtbESPzQrCMBCE74LvEFbwpqk/iFSjiCBaD0LVB1iatS02&#10;m9JErW9vBMHjMPPNMMt1ayrxpMaVlhWMhhEI4szqknMF18tuMAfhPLLGyjIpeJOD9arbWWKs7YtT&#10;ep59LkIJuxgVFN7XsZQuK8igG9qaOHg32xj0QTa51A2+Qrmp5DiKZtJgyWGhwJq2BWX388MoGM9J&#10;n5LS231yT9IZGz5e071S/V67WYDw1Pp/+EcfdOAmU/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YgrvwAAANwAAAAPAAAAAAAAAAAAAAAAAJgCAABkcnMvZG93bnJl&#10;di54bWxQSwUGAAAAAAQABAD1AAAAhAMAAAAA&#10;" o:button="t" filled="f" stroked="f">
                  <v:fill o:detectmouseclick="t"/>
                </v:rect>
                <v:rect id="Rectangle 9" o:spid="_x0000_s1030" href="#AA3E9610_37DC_4a68_893B_6292B64005D4" style="position:absolute;left:3135;top:2115;width:169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tsL4A&#10;AADcAAAADwAAAGRycy9kb3ducmV2LnhtbESPwQrCMBBE74L/EFbwpqmKItUoIojWg1D1A5ZmbYvN&#10;pjRR698bQfA4zLwZZrluTSWe1LjSsoLRMAJBnFldcq7getkN5iCcR9ZYWSYFb3KwXnU7S4y1fXFK&#10;z7PPRShhF6OCwvs6ltJlBRl0Q1sTB+9mG4M+yCaXusFXKDeVHEfRTBosOSwUWNO2oOx+fhgF4znp&#10;U1J6u0/uSTpjw8druleq32s3CxCeWv8P/+iDDtxkC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dLbC+AAAA3AAAAA8AAAAAAAAAAAAAAAAAmAIAAGRycy9kb3ducmV2&#10;LnhtbFBLBQYAAAAABAAEAPUAAACDAwAAAAA=&#10;" o:button="t" filled="f" stroked="f">
                  <v:fill o:detectmouseclick="t"/>
                </v:rect>
                <v:rect id="Rectangle 10" o:spid="_x0000_s1031" href="#282DDDDB_0625_4b94_9763_C7AA01C839B5" style="position:absolute;left:285;top:3090;width:47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zx74A&#10;AADcAAAADwAAAGRycy9kb3ducmV2LnhtbESPwQrCMBBE74L/EFbwpqkKRapRRBCtB6HqByzN2hab&#10;TWmi1r83guBxmHkzzHLdmVo8qXWVZQWTcQSCOLe64kLB9bIbzUE4j6yxtkwK3uRgver3lpho++KM&#10;nmdfiFDCLkEFpfdNIqXLSzLoxrYhDt7NtgZ9kG0hdYuvUG5qOY2iWBqsOCyU2NC2pPx+fhgF0znp&#10;U1p5u0/vaRaz4eM12ys1HHSbBQhPnf+Hf/RBB24W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Ps8e+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77FA7440" wp14:editId="5E4AB708">
            <wp:extent cx="5715000" cy="2697480"/>
            <wp:effectExtent l="0" t="0" r="0" b="7620"/>
            <wp:docPr id="79" name="Obraz 79" descr="C:\Temp\UMM\diagrams\diagram_EAID_D99BC448_A680_4063_9C41_895466905D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9BC448_A680_4063_9C41_895466905DC7" descr="C:\Temp\UMM\diagrams\diagram_EAID_D99BC448_A680_4063_9C41_895466905DC7.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15000" cy="2697480"/>
                    </a:xfrm>
                    <a:prstGeom prst="rect">
                      <a:avLst/>
                    </a:prstGeom>
                    <a:noFill/>
                    <a:ln>
                      <a:noFill/>
                    </a:ln>
                  </pic:spPr>
                </pic:pic>
              </a:graphicData>
            </a:graphic>
          </wp:inline>
        </w:drawing>
      </w:r>
    </w:p>
    <w:p w:rsidR="00C57E47" w:rsidRDefault="00C57E47" w:rsidP="00C57E47">
      <w:pPr>
        <w:pStyle w:val="Legenda"/>
      </w:pPr>
      <w:bookmarkStart w:id="174" w:name="_Toc33936832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18</w:t>
      </w:r>
      <w:r>
        <w:fldChar w:fldCharType="end"/>
      </w:r>
      <w:r>
        <w:t xml:space="preserve">  Diagram obiektów: Area</w:t>
      </w:r>
      <w:bookmarkEnd w:id="174"/>
    </w:p>
    <w:p w:rsidR="00C57E47" w:rsidRPr="002636BE" w:rsidRDefault="00C57E47" w:rsidP="00C57E47">
      <w:pPr>
        <w:pStyle w:val="Akapitzlist10"/>
        <w:numPr>
          <w:ilvl w:val="5"/>
          <w:numId w:val="10"/>
        </w:numPr>
        <w:contextualSpacing/>
        <w:outlineLvl w:val="4"/>
        <w:rPr>
          <w:b/>
          <w:color w:val="333399"/>
        </w:rPr>
      </w:pPr>
      <w:bookmarkStart w:id="175" w:name="_Toc339973744"/>
      <w:bookmarkStart w:id="176" w:name="_Toc400702012"/>
      <w:bookmarkStart w:id="177" w:name="_Toc455572190"/>
      <w:r w:rsidRPr="002636BE">
        <w:rPr>
          <w:b/>
          <w:color w:val="333399"/>
        </w:rPr>
        <w:t>Navigation</w:t>
      </w:r>
      <w:bookmarkEnd w:id="175"/>
      <w:bookmarkEnd w:id="176"/>
      <w:bookmarkEnd w:id="177"/>
    </w:p>
    <w:p w:rsidR="00C57E47" w:rsidRPr="00D077D6" w:rsidRDefault="00C57E47" w:rsidP="00C57E47">
      <w:pPr>
        <w:rPr>
          <w:rFonts w:eastAsia="Times New Roman"/>
        </w:rPr>
      </w:pPr>
      <w:r w:rsidRPr="00D077D6">
        <w:t>Model elementów związanych z nawigacją.</w:t>
      </w:r>
    </w:p>
    <w:p w:rsidR="00C57E47" w:rsidRDefault="00C57E47" w:rsidP="00C57E47">
      <w:pPr>
        <w:pStyle w:val="diagram-image-block"/>
      </w:pPr>
      <w:r>
        <w:rPr>
          <w:noProof/>
        </w:rPr>
        <w:lastRenderedPageBreak/>
        <mc:AlternateContent>
          <mc:Choice Requires="wpg">
            <w:drawing>
              <wp:anchor distT="0" distB="0" distL="114300" distR="114300" simplePos="0" relativeHeight="251659264" behindDoc="0" locked="1" layoutInCell="1" allowOverlap="1" wp14:anchorId="735C95FB" wp14:editId="41F2A37D">
                <wp:simplePos x="0" y="0"/>
                <wp:positionH relativeFrom="character">
                  <wp:posOffset>238125</wp:posOffset>
                </wp:positionH>
                <wp:positionV relativeFrom="line">
                  <wp:posOffset>333375</wp:posOffset>
                </wp:positionV>
                <wp:extent cx="3790950" cy="4343400"/>
                <wp:effectExtent l="0" t="0" r="1270" b="4445"/>
                <wp:wrapNone/>
                <wp:docPr id="228" name="Grupa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4343400"/>
                          <a:chOff x="375" y="525"/>
                          <a:chExt cx="5970" cy="6840"/>
                        </a:xfrm>
                      </wpg:grpSpPr>
                      <wps:wsp>
                        <wps:cNvPr id="229" name="Rectangle 3">
                          <a:hlinkClick r:id="rId110"/>
                        </wps:cNvPr>
                        <wps:cNvSpPr>
                          <a:spLocks noChangeArrowheads="1"/>
                        </wps:cNvSpPr>
                        <wps:spPr bwMode="auto">
                          <a:xfrm>
                            <a:off x="375" y="525"/>
                            <a:ext cx="3465"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4">
                          <a:hlinkClick r:id="rId111"/>
                        </wps:cNvPr>
                        <wps:cNvSpPr>
                          <a:spLocks noChangeArrowheads="1"/>
                        </wps:cNvSpPr>
                        <wps:spPr bwMode="auto">
                          <a:xfrm>
                            <a:off x="4230" y="555"/>
                            <a:ext cx="21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0F45E9" id="Grupa 228" o:spid="_x0000_s1026" style="position:absolute;margin-left:18.75pt;margin-top:26.25pt;width:298.5pt;height:342pt;z-index:251659264;mso-position-horizontal-relative:char;mso-position-vertical-relative:line" coordorigin="375,525" coordsize="597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">
                <v:rect id="Rectangle 3" o:spid="_x0000_s1027" href="#F813D2DB_8E46_4355_88E7_32D3B3A6C9AA" style="position:absolute;left:375;top:525;width:3465;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xaL4A&#10;AADcAAAADwAAAGRycy9kb3ducmV2LnhtbESPwQrCMBBE74L/EFbwpqk9iFajiCBaD0LVD1iatS02&#10;m9JErX9vBMHjMPNmmOW6M7V4Uusqywom4wgEcW51xYWC62U3moFwHlljbZkUvMnBetXvLTHR9sUZ&#10;Pc++EKGEXYIKSu+bREqXl2TQjW1DHLybbQ36INtC6hZfodzUMo6iqTRYcVgosaFtSfn9/DAK4hnp&#10;U1p5u0/vaTZlw8drtldqOOg2CxCeOv8P/+iDDlw8h++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JsWi+AAAA3AAAAA8AAAAAAAAAAAAAAAAAmAIAAGRycy9kb3ducmV2&#10;LnhtbFBLBQYAAAAABAAEAPUAAACDAwAAAAA=&#10;" o:button="t" filled="f" stroked="f">
                  <v:fill o:detectmouseclick="t"/>
                </v:rect>
                <v:rect id="Rectangle 4" o:spid="_x0000_s1028" href="#AA28B61F_F2EA_41bd_A3F7_48142DBAA096" style="position:absolute;left:4230;top:555;width:211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OKL8A&#10;AADcAAAADwAAAGRycy9kb3ducmV2LnhtbERPzWrCQBC+F3yHZQRvdaOFINE1lILY9FBI9AGG7JiE&#10;ZGdDdqvp2zuHQo8f3/8hn92g7jSFzrOBzToBRVx723Fj4Ho5ve5AhYhscfBMBn4pQH5cvBwws/7B&#10;Jd2r2CgJ4ZChgTbGMdM61C05DGs/Egt385PDKHBqtJ3wIeFu0NskSbXDjqWhxZE+Wqr76scZ2O7I&#10;fhdd9OeiL8qUHX9dy7Mxq+X8vgcVaY7/4j/3pxXfm8yX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ao4ovwAAANwAAAAPAAAAAAAAAAAAAAAAAJgCAABkcnMvZG93bnJl&#10;di54bWxQSwUGAAAAAAQABAD1AAAAhAMAAAAA&#10;" o:button="t" filled="f" stroked="f">
                  <v:fill o:detectmouseclick="t"/>
                </v:rect>
                <w10:wrap anchory="line"/>
                <w10:anchorlock/>
              </v:group>
            </w:pict>
          </mc:Fallback>
        </mc:AlternateContent>
      </w:r>
      <w:r w:rsidRPr="00DC0EFF">
        <w:rPr>
          <w:noProof/>
        </w:rPr>
        <w:drawing>
          <wp:inline distT="0" distB="0" distL="0" distR="0" wp14:anchorId="1476BC11" wp14:editId="2A19A0DC">
            <wp:extent cx="3985260" cy="4533900"/>
            <wp:effectExtent l="0" t="0" r="0" b="0"/>
            <wp:docPr id="78" name="Obraz 78" descr="C:\Temp\UMM\diagrams\diagram_EAID_2360D925_CCC7_43f8_83DD_02C914915F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0D925_CCC7_43f8_83DD_02C914915FF4" descr="C:\Temp\UMM\diagrams\diagram_EAID_2360D925_CCC7_43f8_83DD_02C914915FF4.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85260" cy="4533900"/>
                    </a:xfrm>
                    <a:prstGeom prst="rect">
                      <a:avLst/>
                    </a:prstGeom>
                    <a:noFill/>
                    <a:ln>
                      <a:noFill/>
                    </a:ln>
                  </pic:spPr>
                </pic:pic>
              </a:graphicData>
            </a:graphic>
          </wp:inline>
        </w:drawing>
      </w:r>
    </w:p>
    <w:p w:rsidR="00C57E47" w:rsidRDefault="00C57E47" w:rsidP="00C57E47">
      <w:pPr>
        <w:pStyle w:val="Legenda"/>
      </w:pPr>
      <w:bookmarkStart w:id="178" w:name="_Toc33936832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19</w:t>
      </w:r>
      <w:r>
        <w:fldChar w:fldCharType="end"/>
      </w:r>
      <w:r>
        <w:t xml:space="preserve">  Diagram logiczny: Navigation</w:t>
      </w:r>
      <w:bookmarkEnd w:id="178"/>
    </w:p>
    <w:p w:rsidR="00C57E47" w:rsidRPr="002636BE" w:rsidRDefault="00C57E47" w:rsidP="00C57E47">
      <w:pPr>
        <w:pStyle w:val="TableMedium"/>
        <w:numPr>
          <w:ilvl w:val="3"/>
          <w:numId w:val="10"/>
        </w:numPr>
        <w:spacing w:before="0" w:after="200" w:line="276" w:lineRule="auto"/>
        <w:contextualSpacing/>
        <w:outlineLvl w:val="3"/>
        <w:rPr>
          <w:rFonts w:ascii="Calibri" w:eastAsia="Calibri" w:hAnsi="Calibri" w:cs="Times New Roman"/>
          <w:b/>
          <w:color w:val="333399"/>
          <w:sz w:val="24"/>
          <w:szCs w:val="22"/>
          <w:lang w:val="x-none"/>
        </w:rPr>
      </w:pPr>
      <w:bookmarkStart w:id="179" w:name="_Toc339973745"/>
      <w:bookmarkStart w:id="180" w:name="_Toc400702013"/>
      <w:bookmarkStart w:id="181" w:name="_Toc455572191"/>
      <w:r w:rsidRPr="002636BE">
        <w:rPr>
          <w:rFonts w:ascii="Calibri" w:eastAsia="Calibri" w:hAnsi="Calibri" w:cs="Times New Roman"/>
          <w:b/>
          <w:color w:val="333399"/>
          <w:sz w:val="24"/>
          <w:szCs w:val="22"/>
          <w:lang w:val="x-none"/>
        </w:rPr>
        <w:t>Inicjalizacja Aplikacji mapy</w:t>
      </w:r>
      <w:bookmarkEnd w:id="179"/>
      <w:bookmarkEnd w:id="180"/>
      <w:bookmarkEnd w:id="181"/>
    </w:p>
    <w:p w:rsidR="00C57E47" w:rsidRPr="00D077D6" w:rsidRDefault="00C57E47" w:rsidP="00C57E47">
      <w:pPr>
        <w:jc w:val="both"/>
      </w:pPr>
      <w:r w:rsidRPr="00D077D6">
        <w:t>Poniżej opisany został model danych dla inicjalizacji komponentu Aplikacji mapowej.</w:t>
      </w:r>
    </w:p>
    <w:p w:rsidR="00C57E47" w:rsidRPr="00D077D6" w:rsidRDefault="00C57E47" w:rsidP="00C57E47">
      <w:pPr>
        <w:jc w:val="both"/>
      </w:pPr>
      <w:r w:rsidRPr="00D077D6">
        <w:t>Inicjalizacja warunkuje poprawną pracę Aplikacji i obejmuje trzy, zależne od siebie w poniżej opisany sposób aspekty:</w:t>
      </w:r>
    </w:p>
    <w:p w:rsidR="00C57E47" w:rsidRDefault="00C57E47" w:rsidP="00C57E47">
      <w:pPr>
        <w:pStyle w:val="Akapitzlist"/>
        <w:numPr>
          <w:ilvl w:val="0"/>
          <w:numId w:val="87"/>
        </w:numPr>
        <w:jc w:val="both"/>
      </w:pPr>
      <w:r>
        <w:t>Inicjalizacja typów obiektów - zasilenie komponentu definicjami typów, które określają strukturę danych</w:t>
      </w:r>
      <w:r>
        <w:rPr>
          <w:lang w:val="pl-PL"/>
        </w:rPr>
        <w:t>;</w:t>
      </w:r>
    </w:p>
    <w:p w:rsidR="00C57E47" w:rsidRDefault="00C57E47" w:rsidP="00C57E47">
      <w:pPr>
        <w:pStyle w:val="Akapitzlist"/>
        <w:numPr>
          <w:ilvl w:val="0"/>
          <w:numId w:val="87"/>
        </w:numPr>
        <w:jc w:val="both"/>
      </w:pPr>
      <w:r>
        <w:t>Inicjalizacja zachowania typów obiektów - jest ściśle zależna od inicjalizacji typów obiektów - zachowanie odnosi się do wcześniej zdefiniowanych typów obiektów</w:t>
      </w:r>
      <w:r>
        <w:rPr>
          <w:lang w:val="pl-PL"/>
        </w:rPr>
        <w:t>;</w:t>
      </w:r>
    </w:p>
    <w:p w:rsidR="00C57E47" w:rsidRDefault="00C57E47" w:rsidP="00C57E47">
      <w:pPr>
        <w:pStyle w:val="Akapitzlist"/>
        <w:numPr>
          <w:ilvl w:val="0"/>
          <w:numId w:val="87"/>
        </w:numPr>
        <w:jc w:val="both"/>
      </w:pPr>
      <w:r>
        <w:t>Inicjalizacja ról/uprawnień ról do funkcji zdefiniowanych w ramach inicjalizacji zachowania typów obiektów.</w:t>
      </w:r>
    </w:p>
    <w:p w:rsidR="00C57E47" w:rsidRPr="002636BE" w:rsidRDefault="00C57E47" w:rsidP="00C57E47">
      <w:pPr>
        <w:pStyle w:val="Akapitzlist10"/>
        <w:numPr>
          <w:ilvl w:val="4"/>
          <w:numId w:val="10"/>
        </w:numPr>
        <w:contextualSpacing/>
        <w:outlineLvl w:val="4"/>
        <w:rPr>
          <w:b/>
          <w:color w:val="333399"/>
        </w:rPr>
      </w:pPr>
      <w:bookmarkStart w:id="182" w:name="_Toc339973746"/>
      <w:bookmarkStart w:id="183" w:name="_Toc400702014"/>
      <w:bookmarkStart w:id="184" w:name="_Toc455572192"/>
      <w:r w:rsidRPr="002636BE">
        <w:rPr>
          <w:b/>
          <w:color w:val="333399"/>
        </w:rPr>
        <w:t>Types</w:t>
      </w:r>
      <w:bookmarkEnd w:id="182"/>
      <w:bookmarkEnd w:id="183"/>
      <w:bookmarkEnd w:id="184"/>
    </w:p>
    <w:p w:rsidR="00C57E47" w:rsidRPr="00D077D6" w:rsidRDefault="00C57E47" w:rsidP="00C57E47">
      <w:pPr>
        <w:rPr>
          <w:rFonts w:eastAsia="Times New Roman"/>
        </w:rPr>
      </w:pPr>
      <w:r w:rsidRPr="00D077D6">
        <w:t>Model dla inicjalizacji typów obiektów dziedzinowych.</w:t>
      </w:r>
      <w:r w:rsidRPr="00D077D6">
        <w:br/>
        <w:t>Jest to model podstawowy - wszystkie pozostałe odwołują się do niego bezpośrednio lub pośrednio - zależą od niego.</w:t>
      </w:r>
    </w:p>
    <w:p w:rsidR="00C57E47" w:rsidRDefault="00C57E47" w:rsidP="00C57E47">
      <w:pPr>
        <w:pStyle w:val="diagram-image-block"/>
      </w:pPr>
      <w:r>
        <w:rPr>
          <w:noProof/>
        </w:rPr>
        <w:lastRenderedPageBreak/>
        <mc:AlternateContent>
          <mc:Choice Requires="wpg">
            <w:drawing>
              <wp:anchor distT="0" distB="0" distL="114300" distR="114300" simplePos="0" relativeHeight="251669504" behindDoc="0" locked="1" layoutInCell="1" allowOverlap="1" wp14:anchorId="343CD2BE" wp14:editId="1C6D8D0E">
                <wp:simplePos x="0" y="0"/>
                <wp:positionH relativeFrom="character">
                  <wp:posOffset>209550</wp:posOffset>
                </wp:positionH>
                <wp:positionV relativeFrom="line">
                  <wp:posOffset>295275</wp:posOffset>
                </wp:positionV>
                <wp:extent cx="5210175" cy="5810250"/>
                <wp:effectExtent l="0" t="1270" r="1270" b="0"/>
                <wp:wrapNone/>
                <wp:docPr id="219" name="Grupa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5810250"/>
                          <a:chOff x="330" y="465"/>
                          <a:chExt cx="8205" cy="9150"/>
                        </a:xfrm>
                      </wpg:grpSpPr>
                      <wps:wsp>
                        <wps:cNvPr id="220" name="Rectangle 109">
                          <a:hlinkClick r:id="rId44"/>
                        </wps:cNvPr>
                        <wps:cNvSpPr>
                          <a:spLocks noChangeArrowheads="1"/>
                        </wps:cNvSpPr>
                        <wps:spPr bwMode="auto">
                          <a:xfrm>
                            <a:off x="4050" y="2475"/>
                            <a:ext cx="288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10">
                          <a:hlinkClick r:id="rId46"/>
                        </wps:cNvPr>
                        <wps:cNvSpPr>
                          <a:spLocks noChangeArrowheads="1"/>
                        </wps:cNvSpPr>
                        <wps:spPr bwMode="auto">
                          <a:xfrm>
                            <a:off x="2055" y="4275"/>
                            <a:ext cx="648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11">
                          <a:hlinkClick r:id="rId47"/>
                        </wps:cNvPr>
                        <wps:cNvSpPr>
                          <a:spLocks noChangeArrowheads="1"/>
                        </wps:cNvSpPr>
                        <wps:spPr bwMode="auto">
                          <a:xfrm>
                            <a:off x="6555" y="6810"/>
                            <a:ext cx="177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12">
                          <a:hlinkClick r:id="rId48"/>
                        </wps:cNvPr>
                        <wps:cNvSpPr>
                          <a:spLocks noChangeArrowheads="1"/>
                        </wps:cNvSpPr>
                        <wps:spPr bwMode="auto">
                          <a:xfrm>
                            <a:off x="6540" y="8685"/>
                            <a:ext cx="177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13">
                          <a:hlinkClick r:id="rId49"/>
                        </wps:cNvPr>
                        <wps:cNvSpPr>
                          <a:spLocks noChangeArrowheads="1"/>
                        </wps:cNvSpPr>
                        <wps:spPr bwMode="auto">
                          <a:xfrm>
                            <a:off x="2325" y="6450"/>
                            <a:ext cx="165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14">
                          <a:hlinkClick r:id="rId50"/>
                        </wps:cNvPr>
                        <wps:cNvSpPr>
                          <a:spLocks noChangeArrowheads="1"/>
                        </wps:cNvSpPr>
                        <wps:spPr bwMode="auto">
                          <a:xfrm>
                            <a:off x="330" y="6450"/>
                            <a:ext cx="1545"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15">
                          <a:hlinkClick r:id="rId113"/>
                        </wps:cNvPr>
                        <wps:cNvSpPr>
                          <a:spLocks noChangeArrowheads="1"/>
                        </wps:cNvSpPr>
                        <wps:spPr bwMode="auto">
                          <a:xfrm>
                            <a:off x="4440" y="465"/>
                            <a:ext cx="214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16">
                          <a:hlinkClick r:id="rId51"/>
                        </wps:cNvPr>
                        <wps:cNvSpPr>
                          <a:spLocks noChangeArrowheads="1"/>
                        </wps:cNvSpPr>
                        <wps:spPr bwMode="auto">
                          <a:xfrm>
                            <a:off x="4470" y="6390"/>
                            <a:ext cx="1260"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42FF54" id="Grupa 219" o:spid="_x0000_s1026" style="position:absolute;margin-left:16.5pt;margin-top:23.25pt;width:410.25pt;height:457.5pt;z-index:251669504;mso-position-horizontal-relative:char;mso-position-vertical-relative:line" coordorigin="330,465" coordsize="8205,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">
                <v:rect id="Rectangle 109" o:spid="_x0000_s1027" href="#AF40AFC4_6052_4c8c_B956_BFCA64D0AAA3" style="position:absolute;left:4050;top:2475;width:288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Y9b8A&#10;AADcAAAADwAAAGRycy9kb3ducmV2LnhtbERPzWqDQBC+F/IOywRya9Z6CMG6hlIoxhwKpnmAwZ2q&#10;xJ0Vd2PM22cOhR4/vv/8sLhBzTSF3rOBt20CirjxtufWwOXn63UPKkRki4NnMvCgAIdi9ZJjZv2d&#10;a5rPsVUSwiFDA12MY6Z1aDpyGLZ+JBbu108Oo8Cp1XbCu4S7QadJstMOe5aGDkf67Ki5nm/OQLon&#10;+1310ZfVtap37Ph0qUtjNuvl4x1UpCX+i//cRyu+VObLGTkCun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xj1vwAAANwAAAAPAAAAAAAAAAAAAAAAAJgCAABkcnMvZG93bnJl&#10;di54bWxQSwUGAAAAAAQABAD1AAAAhAMAAAAA&#10;" o:button="t" filled="f" stroked="f">
                  <v:fill o:detectmouseclick="t"/>
                </v:rect>
                <v:rect id="Rectangle 110" o:spid="_x0000_s1028" href="#05073D3B_BB49_4f4f_8EFF_2D33DF62ADAA" style="position:absolute;left:2055;top:4275;width:648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r4A&#10;AADcAAAADwAAAGRycy9kb3ducmV2LnhtbESPwQrCMBBE74L/EFbwpqk9iFSjiCBaD0K1H7A0a1ts&#10;NqWJWv/eCILHYebNMKtNbxrxpM7VlhXMphEI4sLqmksF+XU/WYBwHlljY5kUvMnBZj0crDDR9sUZ&#10;PS++FKGEXYIKKu/bREpXVGTQTW1LHLyb7Qz6ILtS6g5fodw0Mo6iuTRYc1iosKVdRcX98jAK4gXp&#10;c1p7e0jvaTZnw6c8Oyg1HvXbJQhPvf+Hf/RRBy6e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vW6+AAAA3AAAAA8AAAAAAAAAAAAAAAAAmAIAAGRycy9kb3ducmV2&#10;LnhtbFBLBQYAAAAABAAEAPUAAACDAwAAAAA=&#10;" o:button="t" filled="f" stroked="f">
                  <v:fill o:detectmouseclick="t"/>
                </v:rect>
                <v:rect id="Rectangle 111" o:spid="_x0000_s1029" href="#E5E63221_6912_44c0_8D74_CA1D8D037F6B" style="position:absolute;left:6555;top:6810;width:177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jGb4A&#10;AADcAAAADwAAAGRycy9kb3ducmV2LnhtbESPwQrCMBBE74L/EFbwpqk9iFSjiCBaD0K1H7A0a1ts&#10;NqWJWv/eCILHYebNMKtNbxrxpM7VlhXMphEI4sLqmksF+XU/WYBwHlljY5kUvMnBZj0crDDR9sUZ&#10;PS++FKGEXYIKKu/bREpXVGTQTW1LHLyb7Qz6ILtS6g5fodw0Mo6iuTRYc1iosKVdRcX98jAK4gXp&#10;c1p7e0jvaTZnw6c8Oyg1HvXbJQhPvf+Hf/RRBy6O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0tIxm+AAAA3AAAAA8AAAAAAAAAAAAAAAAAmAIAAGRycy9kb3ducmV2&#10;LnhtbFBLBQYAAAAABAAEAPUAAACDAwAAAAA=&#10;" o:button="t" filled="f" stroked="f">
                  <v:fill o:detectmouseclick="t"/>
                </v:rect>
                <v:rect id="Rectangle 112" o:spid="_x0000_s1030" href="#570BB9F5_8255_4219_8903_A6ED675D7B64" style="position:absolute;left:6540;top:8685;width:177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Ggr4A&#10;AADcAAAADwAAAGRycy9kb3ducmV2LnhtbESPwQrCMBBE74L/EFbwpqkVRKpRRBCtB6HqByzN2hab&#10;TWmi1r83guBxmHkzzHLdmVo8qXWVZQWTcQSCOLe64kLB9bIbzUE4j6yxtkwK3uRgver3lpho++KM&#10;nmdfiFDCLkEFpfdNIqXLSzLoxrYhDt7NtgZ9kG0hdYuvUG5qGUfRTBqsOCyU2NC2pPx+fhgF8Zz0&#10;Ka283af3NJux4eM12ys1HHSbBQhPnf+Hf/RBBy6ewv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hhoK+AAAA3AAAAA8AAAAAAAAAAAAAAAAAmAIAAGRycy9kb3ducmV2&#10;LnhtbFBLBQYAAAAABAAEAPUAAACDAwAAAAA=&#10;" o:button="t" filled="f" stroked="f">
                  <v:fill o:detectmouseclick="t"/>
                </v:rect>
                <v:rect id="Rectangle 113" o:spid="_x0000_s1031" href="#B196F841_3F35_4a75_8FB8_5A3DC4CDDA99" style="position:absolute;left:2325;top:6450;width:165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e9r4A&#10;AADcAAAADwAAAGRycy9kb3ducmV2LnhtbESPwQrCMBBE74L/EFbwpqlFRKpRRBCtB6HqByzN2hab&#10;TWmi1r83guBxmHkzzHLdmVo8qXWVZQWTcQSCOLe64kLB9bIbzUE4j6yxtkwK3uRgver3lpho++KM&#10;nmdfiFDCLkEFpfdNIqXLSzLoxrYhDt7NtgZ9kG0hdYuvUG5qGUfRTBqsOCyU2NC2pPx+fhgF8Zz0&#10;Ka283af3NJux4eM12ys1HHSbBQhPnf+Hf/RBBy6ewv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IHva+AAAA3AAAAA8AAAAAAAAAAAAAAAAAmAIAAGRycy9kb3ducmV2&#10;LnhtbFBLBQYAAAAABAAEAPUAAACDAwAAAAA=&#10;" o:button="t" filled="f" stroked="f">
                  <v:fill o:detectmouseclick="t"/>
                </v:rect>
                <v:rect id="Rectangle 114" o:spid="_x0000_s1032" href="#D347E482_4A77_496d_A491_41175EA62DB8" style="position:absolute;left:330;top:6450;width:154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7bb4A&#10;AADcAAAADwAAAGRycy9kb3ducmV2LnhtbESPwQrCMBBE74L/EFbwpqkFRapRRBCtB6HqByzN2hab&#10;TWmi1r83guBxmHkzzHLdmVo8qXWVZQWTcQSCOLe64kLB9bIbzUE4j6yxtkwK3uRgver3lpho++KM&#10;nmdfiFDCLkEFpfdNIqXLSzLoxrYhDt7NtgZ9kG0hdYuvUG5qGUfRTBqsOCyU2NC2pPx+fhgF8Zz0&#10;Ka283af3NJux4eM12ys1HHSbBQhPnf+Hf/RBBy6ewv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Eu22+AAAA3AAAAA8AAAAAAAAAAAAAAAAAmAIAAGRycy9kb3ducmV2&#10;LnhtbFBLBQYAAAAABAAEAPUAAACDAwAAAAA=&#10;" o:button="t" filled="f" stroked="f">
                  <v:fill o:detectmouseclick="t"/>
                </v:rect>
                <v:rect id="Rectangle 115" o:spid="_x0000_s1033" href="#54609DB1_A44A_439e_A2C1_9E299F889AD6" style="position:absolute;left:4440;top:465;width:214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lGr4A&#10;AADcAAAADwAAAGRycy9kb3ducmV2LnhtbESPwQrCMBBE74L/EFbwpqk9FKlGEUG0HoSqH7A0a1ts&#10;NqWJWv/eCILHYebNMMt1bxrxpM7VlhXMphEI4sLqmksF18tuMgfhPLLGxjIpeJOD9Wo4WGKq7Ytz&#10;ep59KUIJuxQVVN63qZSuqMigm9qWOHg32xn0QXal1B2+QrlpZBxFiTRYc1iosKVtRcX9/DAK4jnp&#10;U1Z7u8/uWZ6w4eM13ys1HvWbBQhPvf+Hf/RBBy5O4H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WJRq+AAAA3AAAAA8AAAAAAAAAAAAAAAAAmAIAAGRycy9kb3ducmV2&#10;LnhtbFBLBQYAAAAABAAEAPUAAACDAwAAAAA=&#10;" o:button="t" filled="f" stroked="f">
                  <v:fill o:detectmouseclick="t"/>
                </v:rect>
                <v:rect id="Rectangle 116" o:spid="_x0000_s1034" href="#5C0E8178_2905_4210_9131_8DE0B28D1FF8" style="position:absolute;left:4470;top:6390;width:126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Agb4A&#10;AADcAAAADwAAAGRycy9kb3ducmV2LnhtbESPwQrCMBBE74L/EFbwpqk9qFSjiCBaD0LVD1iatS02&#10;m9JErX9vBMHjMPNmmOW6M7V4Uusqywom4wgEcW51xYWC62U3moNwHlljbZkUvMnBetXvLTHR9sUZ&#10;Pc++EKGEXYIKSu+bREqXl2TQjW1DHLybbQ36INtC6hZfodzUMo6iqTRYcVgosaFtSfn9/DAK4jnp&#10;U1p5u0/vaTZlw8drtldqOOg2CxCeOv8P/+iDDlw8g++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agIG+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31C9173F" wp14:editId="0A8D9878">
            <wp:extent cx="5715000" cy="6316980"/>
            <wp:effectExtent l="0" t="0" r="0" b="7620"/>
            <wp:docPr id="77" name="Obraz 77" descr="C:\Temp\UMM\diagrams\diagram_EAID_318BF0C8_D8CF_4c28_A408_5039344B1E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BF0C8_D8CF_4c28_A408_5039344B1E86" descr="C:\Temp\UMM\diagrams\diagram_EAID_318BF0C8_D8CF_4c28_A408_5039344B1E86.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6316980"/>
                    </a:xfrm>
                    <a:prstGeom prst="rect">
                      <a:avLst/>
                    </a:prstGeom>
                    <a:noFill/>
                    <a:ln>
                      <a:noFill/>
                    </a:ln>
                  </pic:spPr>
                </pic:pic>
              </a:graphicData>
            </a:graphic>
          </wp:inline>
        </w:drawing>
      </w:r>
    </w:p>
    <w:p w:rsidR="00C57E47" w:rsidRDefault="00C57E47" w:rsidP="00C57E47">
      <w:pPr>
        <w:pStyle w:val="Legenda"/>
      </w:pPr>
      <w:bookmarkStart w:id="185" w:name="_Toc33936832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20</w:t>
      </w:r>
      <w:r>
        <w:fldChar w:fldCharType="end"/>
      </w:r>
      <w:r>
        <w:t xml:space="preserve">  Diagram logiczny: Types</w:t>
      </w:r>
      <w:bookmarkEnd w:id="185"/>
    </w:p>
    <w:p w:rsidR="00C57E47" w:rsidRPr="002636BE" w:rsidRDefault="00C57E47" w:rsidP="00C57E47">
      <w:pPr>
        <w:pStyle w:val="Akapitzlist10"/>
        <w:numPr>
          <w:ilvl w:val="4"/>
          <w:numId w:val="10"/>
        </w:numPr>
        <w:contextualSpacing/>
        <w:outlineLvl w:val="4"/>
        <w:rPr>
          <w:b/>
          <w:color w:val="333399"/>
        </w:rPr>
      </w:pPr>
      <w:bookmarkStart w:id="186" w:name="_Toc339973747"/>
      <w:bookmarkStart w:id="187" w:name="_Toc400702015"/>
      <w:bookmarkStart w:id="188" w:name="_Toc455572193"/>
      <w:r w:rsidRPr="002636BE">
        <w:rPr>
          <w:b/>
          <w:color w:val="333399"/>
        </w:rPr>
        <w:t>Behaviors</w:t>
      </w:r>
      <w:bookmarkEnd w:id="186"/>
      <w:bookmarkEnd w:id="187"/>
      <w:bookmarkEnd w:id="188"/>
    </w:p>
    <w:p w:rsidR="00C57E47" w:rsidRDefault="00C57E47" w:rsidP="00C57E47">
      <w:r w:rsidRPr="00D077D6">
        <w:t>Model dla inicjalizacji zachowania typów obiektów.</w:t>
      </w:r>
      <w:r>
        <w:t xml:space="preserve"> </w:t>
      </w:r>
      <w:r w:rsidRPr="00D077D6">
        <w:t>Model odwołuje się (zależy) do modelu typów obiektów.</w:t>
      </w:r>
      <w:r>
        <w:rPr>
          <w:noProof/>
          <w:lang w:eastAsia="pl-PL"/>
        </w:rPr>
        <mc:AlternateContent>
          <mc:Choice Requires="wpg">
            <w:drawing>
              <wp:anchor distT="0" distB="0" distL="114300" distR="114300" simplePos="0" relativeHeight="251668480" behindDoc="0" locked="1" layoutInCell="1" allowOverlap="1" wp14:anchorId="751ED921" wp14:editId="3B7CC744">
                <wp:simplePos x="0" y="0"/>
                <wp:positionH relativeFrom="character">
                  <wp:posOffset>152400</wp:posOffset>
                </wp:positionH>
                <wp:positionV relativeFrom="line">
                  <wp:posOffset>209550</wp:posOffset>
                </wp:positionV>
                <wp:extent cx="4019550" cy="8210550"/>
                <wp:effectExtent l="635" t="0" r="0" b="4445"/>
                <wp:wrapNone/>
                <wp:docPr id="201" name="Grupa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8210550"/>
                          <a:chOff x="240" y="330"/>
                          <a:chExt cx="6330" cy="12930"/>
                        </a:xfrm>
                      </wpg:grpSpPr>
                      <wps:wsp>
                        <wps:cNvPr id="202" name="Rectangle 91">
                          <a:hlinkClick r:id="rId54"/>
                        </wps:cNvPr>
                        <wps:cNvSpPr>
                          <a:spLocks noChangeArrowheads="1"/>
                        </wps:cNvSpPr>
                        <wps:spPr bwMode="auto">
                          <a:xfrm>
                            <a:off x="2250" y="9465"/>
                            <a:ext cx="171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92">
                          <a:hlinkClick r:id="rId55"/>
                        </wps:cNvPr>
                        <wps:cNvSpPr>
                          <a:spLocks noChangeArrowheads="1"/>
                        </wps:cNvSpPr>
                        <wps:spPr bwMode="auto">
                          <a:xfrm>
                            <a:off x="2400" y="11040"/>
                            <a:ext cx="133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93">
                          <a:hlinkClick r:id="rId56"/>
                        </wps:cNvPr>
                        <wps:cNvSpPr>
                          <a:spLocks noChangeArrowheads="1"/>
                        </wps:cNvSpPr>
                        <wps:spPr bwMode="auto">
                          <a:xfrm>
                            <a:off x="900" y="11100"/>
                            <a:ext cx="103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94">
                          <a:hlinkClick r:id="rId57"/>
                        </wps:cNvPr>
                        <wps:cNvSpPr>
                          <a:spLocks noChangeArrowheads="1"/>
                        </wps:cNvSpPr>
                        <wps:spPr bwMode="auto">
                          <a:xfrm>
                            <a:off x="2445" y="1875"/>
                            <a:ext cx="163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95">
                          <a:hlinkClick r:id="rId45"/>
                        </wps:cNvPr>
                        <wps:cNvSpPr>
                          <a:spLocks noChangeArrowheads="1"/>
                        </wps:cNvSpPr>
                        <wps:spPr bwMode="auto">
                          <a:xfrm>
                            <a:off x="240" y="1875"/>
                            <a:ext cx="142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96">
                          <a:hlinkClick r:id="rId58"/>
                        </wps:cNvPr>
                        <wps:cNvSpPr>
                          <a:spLocks noChangeArrowheads="1"/>
                        </wps:cNvSpPr>
                        <wps:spPr bwMode="auto">
                          <a:xfrm>
                            <a:off x="3300" y="12555"/>
                            <a:ext cx="120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97">
                          <a:hlinkClick r:id="rId59"/>
                        </wps:cNvPr>
                        <wps:cNvSpPr>
                          <a:spLocks noChangeArrowheads="1"/>
                        </wps:cNvSpPr>
                        <wps:spPr bwMode="auto">
                          <a:xfrm>
                            <a:off x="4320" y="4785"/>
                            <a:ext cx="139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98">
                          <a:hlinkClick r:id="rId60"/>
                        </wps:cNvPr>
                        <wps:cNvSpPr>
                          <a:spLocks noChangeArrowheads="1"/>
                        </wps:cNvSpPr>
                        <wps:spPr bwMode="auto">
                          <a:xfrm>
                            <a:off x="2670" y="4815"/>
                            <a:ext cx="11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99">
                          <a:hlinkClick r:id="rId61"/>
                        </wps:cNvPr>
                        <wps:cNvSpPr>
                          <a:spLocks noChangeArrowheads="1"/>
                        </wps:cNvSpPr>
                        <wps:spPr bwMode="auto">
                          <a:xfrm>
                            <a:off x="585" y="4800"/>
                            <a:ext cx="13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00">
                          <a:hlinkClick r:id="rId62"/>
                        </wps:cNvPr>
                        <wps:cNvSpPr>
                          <a:spLocks noChangeArrowheads="1"/>
                        </wps:cNvSpPr>
                        <wps:spPr bwMode="auto">
                          <a:xfrm>
                            <a:off x="2625" y="8070"/>
                            <a:ext cx="84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01">
                          <a:hlinkClick r:id="rId115"/>
                        </wps:cNvPr>
                        <wps:cNvSpPr>
                          <a:spLocks noChangeArrowheads="1"/>
                        </wps:cNvSpPr>
                        <wps:spPr bwMode="auto">
                          <a:xfrm>
                            <a:off x="3855" y="330"/>
                            <a:ext cx="138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02">
                          <a:hlinkClick r:id="rId63"/>
                        </wps:cNvPr>
                        <wps:cNvSpPr>
                          <a:spLocks noChangeArrowheads="1"/>
                        </wps:cNvSpPr>
                        <wps:spPr bwMode="auto">
                          <a:xfrm>
                            <a:off x="1770" y="6375"/>
                            <a:ext cx="280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03">
                          <a:hlinkClick r:id="rId64"/>
                        </wps:cNvPr>
                        <wps:cNvSpPr>
                          <a:spLocks noChangeArrowheads="1"/>
                        </wps:cNvSpPr>
                        <wps:spPr bwMode="auto">
                          <a:xfrm>
                            <a:off x="4965" y="1905"/>
                            <a:ext cx="15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04">
                          <a:hlinkClick r:id="rId65"/>
                        </wps:cNvPr>
                        <wps:cNvSpPr>
                          <a:spLocks noChangeArrowheads="1"/>
                        </wps:cNvSpPr>
                        <wps:spPr bwMode="auto">
                          <a:xfrm>
                            <a:off x="4260" y="3585"/>
                            <a:ext cx="15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05">
                          <a:hlinkClick r:id="rId67"/>
                        </wps:cNvPr>
                        <wps:cNvSpPr>
                          <a:spLocks noChangeArrowheads="1"/>
                        </wps:cNvSpPr>
                        <wps:spPr bwMode="auto">
                          <a:xfrm>
                            <a:off x="4980" y="12570"/>
                            <a:ext cx="13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06">
                          <a:hlinkClick r:id="rId68"/>
                        </wps:cNvPr>
                        <wps:cNvSpPr>
                          <a:spLocks noChangeArrowheads="1"/>
                        </wps:cNvSpPr>
                        <wps:spPr bwMode="auto">
                          <a:xfrm>
                            <a:off x="5265" y="9615"/>
                            <a:ext cx="130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07">
                          <a:hlinkClick r:id="rId69"/>
                        </wps:cNvPr>
                        <wps:cNvSpPr>
                          <a:spLocks noChangeArrowheads="1"/>
                        </wps:cNvSpPr>
                        <wps:spPr bwMode="auto">
                          <a:xfrm>
                            <a:off x="4305" y="11010"/>
                            <a:ext cx="8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DEC127" id="Grupa 201" o:spid="_x0000_s1026" style="position:absolute;margin-left:12pt;margin-top:16.5pt;width:316.5pt;height:646.5pt;z-index:251668480;mso-position-horizontal-relative:char;mso-position-vertical-relative:line" coordorigin="240,330" coordsize="6330,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">
                <v:rect id="Rectangle 91" o:spid="_x0000_s1027" href="#EE22DC89_96F2_407d_B2F8_0CA280CDA508" style="position:absolute;left:2250;top:9465;width:171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eb4A&#10;AADcAAAADwAAAGRycy9kb3ducmV2LnhtbESPwQrCMBBE74L/EFbwpqk9iFSjiCBaD0K1H7A0a1ts&#10;NqWJWv/eCILHYebNMKtNbxrxpM7VlhXMphEI4sLqmksF+XU/WYBwHlljY5kUvMnBZj0crDDR9sUZ&#10;PS++FKGEXYIKKu/bREpXVGTQTW1LHLyb7Qz6ILtS6g5fodw0Mo6iuTRYc1iosKVdRcX98jAK4gXp&#10;c1p7e0jvaTZnw6c8Oyg1HvXbJQhPvf+Hf/RRBy6K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Yf3m+AAAA3AAAAA8AAAAAAAAAAAAAAAAAmAIAAGRycy9kb3ducmV2&#10;LnhtbFBLBQYAAAAABAAEAPUAAACDAwAAAAA=&#10;" o:button="t" filled="f" stroked="f">
                  <v:fill o:detectmouseclick="t"/>
                </v:rect>
                <v:rect id="Rectangle 92" o:spid="_x0000_s1028" href="#5EE3D465_B21C_49a9_A68F_29DB0CA6DDF7" style="position:absolute;left:2400;top:11040;width:133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a4r4A&#10;AADcAAAADwAAAGRycy9kb3ducmV2LnhtbESPwQrCMBBE74L/EFbwpqkKItUoIojWg1DtByzN2hab&#10;TWmi1r83guBxmHkzzGrTmVo8qXWVZQWTcQSCOLe64kJBdt2PFiCcR9ZYWyYFb3KwWfd7K4y1fXFK&#10;z4svRChhF6OC0vsmltLlJRl0Y9sQB+9mW4M+yLaQusVXKDe1nEbRXBqsOCyU2NCupPx+eRgF0wXp&#10;c1J5e0juSTpnw6csPSg1HHTbJQhPnf+Hf/RRBy6a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U2uK+AAAA3AAAAA8AAAAAAAAAAAAAAAAAmAIAAGRycy9kb3ducmV2&#10;LnhtbFBLBQYAAAAABAAEAPUAAACDAwAAAAA=&#10;" o:button="t" filled="f" stroked="f">
                  <v:fill o:detectmouseclick="t"/>
                </v:rect>
                <v:rect id="Rectangle 93" o:spid="_x0000_s1029" href="#E80459C9_54F8_4ca6_9436_639EE3D43BFD" style="position:absolute;left:900;top:11100;width:103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Clr4A&#10;AADcAAAADwAAAGRycy9kb3ducmV2LnhtbESPwQrCMBBE74L/EFbwpqkiItUoIojWg1DtByzN2hab&#10;TWmi1r83guBxmHkzzGrTmVo8qXWVZQWTcQSCOLe64kJBdt2PFiCcR9ZYWyYFb3KwWfd7K4y1fXFK&#10;z4svRChhF6OC0vsmltLlJRl0Y9sQB+9mW4M+yLaQusVXKDe1nEbRXBqsOCyU2NCupPx+eRgF0wXp&#10;c1J5e0juSTpnw6csPSg1HHTbJQhPnf+Hf/RRBy6a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9Qpa+AAAA3AAAAA8AAAAAAAAAAAAAAAAAmAIAAGRycy9kb3ducmV2&#10;LnhtbFBLBQYAAAAABAAEAPUAAACDAwAAAAA=&#10;" o:button="t" filled="f" stroked="f">
                  <v:fill o:detectmouseclick="t"/>
                </v:rect>
                <v:rect id="Rectangle 94" o:spid="_x0000_s1030" href="#91A7FF51_944A_4085_AA62_4B4DC068F6F8" style="position:absolute;left:2445;top:1875;width:163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nDb4A&#10;AADcAAAADwAAAGRycy9kb3ducmV2LnhtbESPwQrCMBBE74L/EFbwpqmCItUoIojWg1DtByzN2hab&#10;TWmi1r83guBxmHkzzGrTmVo8qXWVZQWTcQSCOLe64kJBdt2PFiCcR9ZYWyYFb3KwWfd7K4y1fXFK&#10;z4svRChhF6OC0vsmltLlJRl0Y9sQB+9mW4M+yLaQusVXKDe1nEbRXBqsOCyU2NCupPx+eRgF0wXp&#10;c1J5e0juSTpnw6csPSg1HHTbJQhPnf+Hf/RRBy6a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x5w2+AAAA3AAAAA8AAAAAAAAAAAAAAAAAmAIAAGRycy9kb3ducmV2&#10;LnhtbFBLBQYAAAAABAAEAPUAAACDAwAAAAA=&#10;" o:button="t" filled="f" stroked="f">
                  <v:fill o:detectmouseclick="t"/>
                </v:rect>
                <v:rect id="Rectangle 95" o:spid="_x0000_s1031" href="#03D120CE_82F2_4107_B9F9_04A1038D502C" style="position:absolute;left:240;top:1875;width:142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5er4A&#10;AADcAAAADwAAAGRycy9kb3ducmV2LnhtbESPwQrCMBBE74L/EFbwpqkeilSjiCBaD0K1H7A0a1ts&#10;NqWJWv/eCILHYebNMKtNbxrxpM7VlhXMphEI4sLqmksF+XU/WYBwHlljY5kUvMnBZj0crDDR9sUZ&#10;PS++FKGEXYIKKu/bREpXVGTQTW1LHLyb7Qz6ILtS6g5fodw0ch5FsTRYc1iosKVdRcX98jAK5gvS&#10;57T29pDe0yxmw6c8Oyg1HvXbJQhPvf+Hf/RRBy6K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jeXq+AAAA3AAAAA8AAAAAAAAAAAAAAAAAmAIAAGRycy9kb3ducmV2&#10;LnhtbFBLBQYAAAAABAAEAPUAAACDAwAAAAA=&#10;" o:button="t" filled="f" stroked="f">
                  <v:fill o:detectmouseclick="t"/>
                </v:rect>
                <v:rect id="Rectangle 96" o:spid="_x0000_s1032" href="#F249662B_7559_49ad_89FF_2954041DEAD2" style="position:absolute;left:3300;top:12555;width:120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4b4A&#10;AADcAAAADwAAAGRycy9kb3ducmV2LnhtbESPwQrCMBBE74L/EFbwpqkeVKpRRBCtB6HaD1iatS02&#10;m9JErX9vBMHjMPNmmNWmM7V4Uusqywom4wgEcW51xYWC7LofLUA4j6yxtkwK3uRgs+73Vhhr++KU&#10;nhdfiFDCLkYFpfdNLKXLSzLoxrYhDt7NtgZ9kG0hdYuvUG5qOY2imTRYcVgosaFdSfn98jAKpgvS&#10;56Ty9pDck3TGhk9ZelBqOOi2SxCeOv8P/+ijDlw0h++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v3OG+AAAA3AAAAA8AAAAAAAAAAAAAAAAAmAIAAGRycy9kb3ducmV2&#10;LnhtbFBLBQYAAAAABAAEAPUAAACDAwAAAAA=&#10;" o:button="t" filled="f" stroked="f">
                  <v:fill o:detectmouseclick="t"/>
                </v:rect>
                <v:rect id="Rectangle 97" o:spid="_x0000_s1033" href="#F91FC8E1_A981_4ff2_95D1_7444850CD115" style="position:absolute;left:4320;top:4785;width:13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Ik74A&#10;AADcAAAADwAAAGRycy9kb3ducmV2LnhtbERPzYrCMBC+C75DGGFvmq4HkWosIiy1e1io9gGGZmyL&#10;zaQ0Ubtvv3NY8Pjx/e+zyfXqSWPoPBv4XCWgiGtvO24MVNev5RZUiMgWe89k4JcCZIf5bI+p9S8u&#10;6XmJjZIQDikaaGMcUq1D3ZLDsPIDsXA3PzqMAsdG2xFfEu56vU6SjXbYsTS0ONCppfp+eTgD6y3Z&#10;n6KLPi/uRblhx99VmRvzsZiOO1CRpvgW/7vPVnyJrJUzcgT04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wSJO+AAAA3AAAAA8AAAAAAAAAAAAAAAAAmAIAAGRycy9kb3ducmV2&#10;LnhtbFBLBQYAAAAABAAEAPUAAACDAwAAAAA=&#10;" o:button="t" filled="f" stroked="f">
                  <v:fill o:detectmouseclick="t"/>
                </v:rect>
                <v:rect id="Rectangle 98" o:spid="_x0000_s1034" href="#B5F0283C_0A96_4f0f_8D35_0255294AE8E1" style="position:absolute;left:2670;top:4815;width:114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tCL4A&#10;AADcAAAADwAAAGRycy9kb3ducmV2LnhtbESPwQrCMBBE74L/EFbwpqkeRKtRRBCtB6HaD1iatS02&#10;m9JErX9vBMHjMPNmmNWmM7V4Uusqywom4wgEcW51xYWC7LofzUE4j6yxtkwK3uRgs+73Vhhr++KU&#10;nhdfiFDCLkYFpfdNLKXLSzLoxrYhDt7NtgZ9kG0hdYuvUG5qOY2imTRYcVgosaFdSfn98jAKpnPS&#10;56Ty9pDck3TGhk9ZelBqOOi2SxCeOv8P/+ijDly0gO+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87Qi+AAAA3AAAAA8AAAAAAAAAAAAAAAAAmAIAAGRycy9kb3ducmV2&#10;LnhtbFBLBQYAAAAABAAEAPUAAACDAwAAAAA=&#10;" o:button="t" filled="f" stroked="f">
                  <v:fill o:detectmouseclick="t"/>
                </v:rect>
                <v:rect id="Rectangle 99" o:spid="_x0000_s1035" href="#4428845C_85C1_4a4e_A8AB_ADB914C7A868" style="position:absolute;left:585;top:4800;width:13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SL8A&#10;AADcAAAADwAAAGRycy9kb3ducmV2LnhtbERPzWrCQBC+F/oOyxS81Y0eQoiuIoWi8VCI9QGG7JgE&#10;s7Mhuybx7Z1DoceP73+7n12nRhpC69nAapmAIq68bbk2cP39/sxAhYhssfNMBp4UYL97f9tibv3E&#10;JY2XWCsJ4ZCjgSbGPtc6VA05DEvfEwt384PDKHCotR1wknDX6XWSpNphy9LQYE9fDVX3y8MZWGdk&#10;f4o2+mNxL8qUHZ+v5dGYxcd82ICKNMd/8Z/7ZMW3kvlyRo6A3r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39JIvwAAANwAAAAPAAAAAAAAAAAAAAAAAJgCAABkcnMvZG93bnJl&#10;di54bWxQSwUGAAAAAAQABAD1AAAAhAMAAAAA&#10;" o:button="t" filled="f" stroked="f">
                  <v:fill o:detectmouseclick="t"/>
                </v:rect>
                <v:rect id="Rectangle 100" o:spid="_x0000_s1036" href="#BE2C16AD_CDF4_48d8_AD99_FDA5F51F8C26" style="position:absolute;left:2625;top:8070;width:84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3074A&#10;AADcAAAADwAAAGRycy9kb3ducmV2LnhtbESPwQrCMBBE74L/EFbwpmk9iFSjiCBaD0K1H7A0a1ts&#10;NqWJWv/eCILHYebNMKtNbxrxpM7VlhXE0wgEcWF1zaWC/LqfLEA4j6yxsUwK3uRgsx4OVpho++KM&#10;nhdfilDCLkEFlfdtIqUrKjLoprYlDt7NdgZ9kF0pdYevUG4aOYuiuTRYc1iosKVdRcX98jAKZgvS&#10;57T29pDe02zOhk95dlBqPOq3SxCeev8P/+ijDlwc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d9O+AAAA3AAAAA8AAAAAAAAAAAAAAAAAmAIAAGRycy9kb3ducmV2&#10;LnhtbFBLBQYAAAAABAAEAPUAAACDAwAAAAA=&#10;" o:button="t" filled="f" stroked="f">
                  <v:fill o:detectmouseclick="t"/>
                </v:rect>
                <v:rect id="Rectangle 101" o:spid="_x0000_s1037" href="#D98730AF_1216_46b9_85D1_BB7CAC4D205F" style="position:absolute;left:3855;top:330;width:138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ppL4A&#10;AADcAAAADwAAAGRycy9kb3ducmV2LnhtbESPwQrCMBBE74L/EFbwpqk9iFSjiCBaD0K1H7A0a1ts&#10;NqWJWv/eCILHYebNMKtNbxrxpM7VlhXMphEI4sLqmksF+XU/WYBwHlljY5kUvMnBZj0crDDR9sUZ&#10;PS++FKGEXYIKKu/bREpXVGTQTW1LHLyb7Qz6ILtS6g5fodw0Mo6iuTRYc1iosKVdRcX98jAK4gXp&#10;c1p7e0jvaTZnw6c8Oyg1HvXbJQhPvf+Hf/RRB24W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B6aS+AAAA3AAAAA8AAAAAAAAAAAAAAAAAmAIAAGRycy9kb3ducmV2&#10;LnhtbFBLBQYAAAAABAAEAPUAAACDAwAAAAA=&#10;" o:button="t" filled="f" stroked="f">
                  <v:fill o:detectmouseclick="t"/>
                </v:rect>
                <v:rect id="Rectangle 102" o:spid="_x0000_s1038" href="#D0AFB744_F5E4_44a6_9A33_654EA5A84211" style="position:absolute;left:1770;top:6375;width:28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MP74A&#10;AADcAAAADwAAAGRycy9kb3ducmV2LnhtbESPwQrCMBBE74L/EFbwpqkKItUoIojWg1DtByzN2hab&#10;TWmi1r83guBxmHkzzGrTmVo8qXWVZQWTcQSCOLe64kJBdt2PFiCcR9ZYWyYFb3KwWfd7K4y1fXFK&#10;z4svRChhF6OC0vsmltLlJRl0Y9sQB+9mW4M+yLaQusVXKDe1nEbRXBqsOCyU2NCupPx+eRgF0wXp&#10;c1J5e0juSTpnw6csPSg1HHTbJQhPnf+Hf/RRB24y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NTD++AAAA3AAAAA8AAAAAAAAAAAAAAAAAmAIAAGRycy9kb3ducmV2&#10;LnhtbFBLBQYAAAAABAAEAPUAAACDAwAAAAA=&#10;" o:button="t" filled="f" stroked="f">
                  <v:fill o:detectmouseclick="t"/>
                </v:rect>
                <v:rect id="Rectangle 103" o:spid="_x0000_s1039" href="#19EE73B3_F6A1_4efe_B46D_DD19CEBFB825" style="position:absolute;left:4965;top:1905;width:15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S74A&#10;AADcAAAADwAAAGRycy9kb3ducmV2LnhtbESPwQrCMBBE74L/EFbwpqkiItUoIojWg1DtByzN2hab&#10;TWmi1r83guBxmHkzzGrTmVo8qXWVZQWTcQSCOLe64kJBdt2PFiCcR9ZYWyYFb3KwWfd7K4y1fXFK&#10;z4svRChhF6OC0vsmltLlJRl0Y9sQB+9mW4M+yLaQusVXKDe1nEbRXBqsOCyU2NCupPx+eRgF0wXp&#10;c1J5e0juSTpnw6csPSg1HHTbJQhPnf+Hf/RRB24y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k1Eu+AAAA3AAAAA8AAAAAAAAAAAAAAAAAmAIAAGRycy9kb3ducmV2&#10;LnhtbFBLBQYAAAAABAAEAPUAAACDAwAAAAA=&#10;" o:button="t" filled="f" stroked="f">
                  <v:fill o:detectmouseclick="t"/>
                </v:rect>
                <v:rect id="Rectangle 104" o:spid="_x0000_s1040" href="#CE2F0F09_7830_4a16_BEED_9FA663E71DEA" style="position:absolute;left:4260;top:3585;width:15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x0L4A&#10;AADcAAAADwAAAGRycy9kb3ducmV2LnhtbESPwQrCMBBE74L/EFbwpqmCItUoIojWg1DtByzN2hab&#10;TWmi1r83guBxmHkzzGrTmVo8qXWVZQWTcQSCOLe64kJBdt2PFiCcR9ZYWyYFb3KwWfd7K4y1fXFK&#10;z4svRChhF6OC0vsmltLlJRl0Y9sQB+9mW4M+yLaQusVXKDe1nEbRXBqsOCyU2NCupPx+eRgF0wXp&#10;c1J5e0juSTpnw6csPSg1HHTbJQhPnf+Hf/RRB24y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ocdC+AAAA3AAAAA8AAAAAAAAAAAAAAAAAmAIAAGRycy9kb3ducmV2&#10;LnhtbFBLBQYAAAAABAAEAPUAAACDAwAAAAA=&#10;" o:button="t" filled="f" stroked="f">
                  <v:fill o:detectmouseclick="t"/>
                </v:rect>
                <v:rect id="Rectangle 105" o:spid="_x0000_s1041" href="#C262656D_6BC3_4bdb_A1E8_DA7F05D0A9B9" style="position:absolute;left:4980;top:12570;width:13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vp74A&#10;AADcAAAADwAAAGRycy9kb3ducmV2LnhtbESPwQrCMBBE74L/EFbwpqkeilSjiCBaD0K1H7A0a1ts&#10;NqWJWv/eCILHYebNMKtNbxrxpM7VlhXMphEI4sLqmksF+XU/WYBwHlljY5kUvMnBZj0crDDR9sUZ&#10;PS++FKGEXYIKKu/bREpXVGTQTW1LHLyb7Qz6ILtS6g5fodw0ch5FsTRYc1iosKVdRcX98jAK5gvS&#10;57T29pDe0yxmw6c8Oyg1HvXbJQhPvf+Hf/RRB24W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676e+AAAA3AAAAA8AAAAAAAAAAAAAAAAAmAIAAGRycy9kb3ducmV2&#10;LnhtbFBLBQYAAAAABAAEAPUAAACDAwAAAAA=&#10;" o:button="t" filled="f" stroked="f">
                  <v:fill o:detectmouseclick="t"/>
                </v:rect>
                <v:rect id="Rectangle 106" o:spid="_x0000_s1042" href="#CB32897E_B961_4921_9B81_929A27E61622" style="position:absolute;left:5265;top:9615;width:13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KPL4A&#10;AADcAAAADwAAAGRycy9kb3ducmV2LnhtbESPwQrCMBBE74L/EFbwpqkeVKpRRBCtB6HaD1iatS02&#10;m9JErX9vBMHjMPNmmNWmM7V4Uusqywom4wgEcW51xYWC7LofLUA4j6yxtkwK3uRgs+73Vhhr++KU&#10;nhdfiFDCLkYFpfdNLKXLSzLoxrYhDt7NtgZ9kG0hdYuvUG5qOY2imTRYcVgosaFdSfn98jAKpgvS&#10;56Ty9pDck3TGhk9ZelBqOOi2SxCeOv8P/+ijDtxkD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2Sjy+AAAA3AAAAA8AAAAAAAAAAAAAAAAAmAIAAGRycy9kb3ducmV2&#10;LnhtbFBLBQYAAAAABAAEAPUAAACDAwAAAAA=&#10;" o:button="t" filled="f" stroked="f">
                  <v:fill o:detectmouseclick="t"/>
                </v:rect>
                <v:rect id="Rectangle 107" o:spid="_x0000_s1043" href="#AC65EB54_73F5_4841_B99E_676A578617E5" style="position:absolute;left:4305;top:11010;width:84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eTr8A&#10;AADcAAAADwAAAGRycy9kb3ducmV2LnhtbERPzWrCQBC+F/oOyxS81Y0eQoiuIoWi8VCI9QGG7JgE&#10;s7Mhuybx7Z1DoceP73+7n12nRhpC69nAapmAIq68bbk2cP39/sxAhYhssfNMBp4UYL97f9tibv3E&#10;JY2XWCsJ4ZCjgSbGPtc6VA05DEvfEwt384PDKHCotR1wknDX6XWSpNphy9LQYE9fDVX3y8MZWGdk&#10;f4o2+mNxL8qUHZ+v5dGYxcd82ICKNMd/8Z/7ZMW3krVyRo6A3r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d5OvwAAANwAAAAPAAAAAAAAAAAAAAAAAJgCAABkcnMvZG93bnJl&#10;di54bWxQSwUGAAAAAAQABAD1AAAAhAMAAAAA&#10;" o:button="t" filled="f" stroked="f">
                  <v:fill o:detectmouseclick="t"/>
                </v:rect>
                <w10:wrap anchory="line"/>
                <w10:anchorlock/>
              </v:group>
            </w:pict>
          </mc:Fallback>
        </mc:AlternateContent>
      </w:r>
      <w:bookmarkStart w:id="189" w:name="_Toc339368327"/>
    </w:p>
    <w:p w:rsidR="00C57E47" w:rsidRDefault="00C57E47" w:rsidP="00C57E47">
      <w:pPr>
        <w:jc w:val="center"/>
      </w:pPr>
      <w:r w:rsidRPr="00727FA1">
        <w:rPr>
          <w:noProof/>
          <w:lang w:eastAsia="pl-PL"/>
        </w:rPr>
        <w:lastRenderedPageBreak/>
        <w:drawing>
          <wp:inline distT="0" distB="0" distL="0" distR="0" wp14:anchorId="3CF55458" wp14:editId="2AB1893D">
            <wp:extent cx="2865120" cy="5326380"/>
            <wp:effectExtent l="0" t="0" r="0" b="7620"/>
            <wp:docPr id="76" name="Obraz 76" descr="C:\Temp\UMM\diagrams\diagram_EAID_0D6086BA_65E5_4fb7_934F_717CEDB31C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6086BA_65E5_4fb7_934F_717CEDB31C4C" descr="C:\Temp\UMM\diagrams\diagram_EAID_0D6086BA_65E5_4fb7_934F_717CEDB31C4C.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65120" cy="5326380"/>
                    </a:xfrm>
                    <a:prstGeom prst="rect">
                      <a:avLst/>
                    </a:prstGeom>
                    <a:noFill/>
                    <a:ln>
                      <a:noFill/>
                    </a:ln>
                  </pic:spPr>
                </pic:pic>
              </a:graphicData>
            </a:graphic>
          </wp:inline>
        </w:drawing>
      </w:r>
    </w:p>
    <w:p w:rsidR="00C57E47" w:rsidRPr="00D077D6" w:rsidRDefault="00C57E47" w:rsidP="00C57E47">
      <w:pPr>
        <w:rPr>
          <w:b/>
        </w:rPr>
      </w:pPr>
      <w:r w:rsidRPr="00D077D6">
        <w:rPr>
          <w:b/>
        </w:rPr>
        <w:t xml:space="preserve">Diagram </w:t>
      </w:r>
      <w:r w:rsidRPr="00D077D6">
        <w:rPr>
          <w:b/>
        </w:rPr>
        <w:fldChar w:fldCharType="begin"/>
      </w:r>
      <w:r w:rsidRPr="00D077D6">
        <w:rPr>
          <w:b/>
        </w:rPr>
        <w:instrText xml:space="preserve"> SEQ Diagram \* ARABIC </w:instrText>
      </w:r>
      <w:r w:rsidRPr="00D077D6">
        <w:rPr>
          <w:b/>
        </w:rPr>
        <w:fldChar w:fldCharType="separate"/>
      </w:r>
      <w:r w:rsidR="00E451BD">
        <w:rPr>
          <w:b/>
          <w:noProof/>
        </w:rPr>
        <w:t>21</w:t>
      </w:r>
      <w:r w:rsidRPr="00D077D6">
        <w:rPr>
          <w:b/>
        </w:rPr>
        <w:fldChar w:fldCharType="end"/>
      </w:r>
      <w:r w:rsidRPr="00D077D6">
        <w:rPr>
          <w:b/>
        </w:rPr>
        <w:t xml:space="preserve"> Diagram logiczny: Behaviors</w:t>
      </w:r>
      <w:bookmarkEnd w:id="189"/>
    </w:p>
    <w:p w:rsidR="00C57E47" w:rsidRPr="002636BE" w:rsidRDefault="00C57E47" w:rsidP="00C57E47">
      <w:pPr>
        <w:pStyle w:val="Akapitzlist10"/>
        <w:numPr>
          <w:ilvl w:val="4"/>
          <w:numId w:val="10"/>
        </w:numPr>
        <w:contextualSpacing/>
        <w:outlineLvl w:val="4"/>
        <w:rPr>
          <w:b/>
          <w:color w:val="333399"/>
        </w:rPr>
      </w:pPr>
      <w:bookmarkStart w:id="190" w:name="_Toc339973748"/>
      <w:bookmarkStart w:id="191" w:name="_Toc400702016"/>
      <w:bookmarkStart w:id="192" w:name="_Toc455572194"/>
      <w:r w:rsidRPr="002636BE">
        <w:rPr>
          <w:b/>
          <w:color w:val="333399"/>
        </w:rPr>
        <w:t>Roles</w:t>
      </w:r>
      <w:bookmarkEnd w:id="190"/>
      <w:bookmarkEnd w:id="191"/>
      <w:bookmarkEnd w:id="192"/>
    </w:p>
    <w:p w:rsidR="00C57E47" w:rsidRPr="00D077D6" w:rsidRDefault="00C57E47" w:rsidP="00C57E47">
      <w:pPr>
        <w:rPr>
          <w:rFonts w:eastAsia="Times New Roman"/>
        </w:rPr>
      </w:pPr>
      <w:r w:rsidRPr="00D077D6">
        <w:t>Model dla inicjalizacji ról i ich uprawnień do funkcji zdefiniowanych w modelu zachowań.</w:t>
      </w:r>
    </w:p>
    <w:p w:rsidR="00C57E47" w:rsidRDefault="00C57E47" w:rsidP="00C57E47">
      <w:pPr>
        <w:pStyle w:val="diagram-image-block"/>
      </w:pPr>
      <w:r>
        <w:rPr>
          <w:noProof/>
        </w:rPr>
        <w:lastRenderedPageBreak/>
        <mc:AlternateContent>
          <mc:Choice Requires="wpg">
            <w:drawing>
              <wp:anchor distT="0" distB="0" distL="114300" distR="114300" simplePos="0" relativeHeight="251667456" behindDoc="0" locked="1" layoutInCell="1" allowOverlap="1" wp14:anchorId="77EAB7C2" wp14:editId="02987C13">
                <wp:simplePos x="0" y="0"/>
                <wp:positionH relativeFrom="character">
                  <wp:posOffset>219075</wp:posOffset>
                </wp:positionH>
                <wp:positionV relativeFrom="line">
                  <wp:posOffset>304800</wp:posOffset>
                </wp:positionV>
                <wp:extent cx="5191125" cy="4381500"/>
                <wp:effectExtent l="0" t="1270" r="0" b="0"/>
                <wp:wrapNone/>
                <wp:docPr id="193" name="Grupa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4381500"/>
                          <a:chOff x="345" y="480"/>
                          <a:chExt cx="8175" cy="6900"/>
                        </a:xfrm>
                      </wpg:grpSpPr>
                      <wps:wsp>
                        <wps:cNvPr id="194" name="Rectangle 83">
                          <a:hlinkClick r:id="rId71"/>
                        </wps:cNvPr>
                        <wps:cNvSpPr>
                          <a:spLocks noChangeArrowheads="1"/>
                        </wps:cNvSpPr>
                        <wps:spPr bwMode="auto">
                          <a:xfrm>
                            <a:off x="1530" y="2520"/>
                            <a:ext cx="171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84">
                          <a:hlinkClick r:id="rId117"/>
                        </wps:cNvPr>
                        <wps:cNvSpPr>
                          <a:spLocks noChangeArrowheads="1"/>
                        </wps:cNvSpPr>
                        <wps:spPr bwMode="auto">
                          <a:xfrm>
                            <a:off x="3735" y="480"/>
                            <a:ext cx="199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85">
                          <a:hlinkClick r:id="rId58"/>
                        </wps:cNvPr>
                        <wps:cNvSpPr>
                          <a:spLocks noChangeArrowheads="1"/>
                        </wps:cNvSpPr>
                        <wps:spPr bwMode="auto">
                          <a:xfrm>
                            <a:off x="345" y="6195"/>
                            <a:ext cx="219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86">
                          <a:hlinkClick r:id="rId67"/>
                        </wps:cNvPr>
                        <wps:cNvSpPr>
                          <a:spLocks noChangeArrowheads="1"/>
                        </wps:cNvSpPr>
                        <wps:spPr bwMode="auto">
                          <a:xfrm>
                            <a:off x="3060" y="6315"/>
                            <a:ext cx="196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87">
                          <a:hlinkClick r:id="rId69"/>
                        </wps:cNvPr>
                        <wps:cNvSpPr>
                          <a:spLocks noChangeArrowheads="1"/>
                        </wps:cNvSpPr>
                        <wps:spPr bwMode="auto">
                          <a:xfrm>
                            <a:off x="1530" y="4095"/>
                            <a:ext cx="171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88">
                          <a:hlinkClick r:id="rId74"/>
                        </wps:cNvPr>
                        <wps:cNvSpPr>
                          <a:spLocks noChangeArrowheads="1"/>
                        </wps:cNvSpPr>
                        <wps:spPr bwMode="auto">
                          <a:xfrm>
                            <a:off x="6165" y="2415"/>
                            <a:ext cx="2355"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89">
                          <a:hlinkClick r:id="rId50"/>
                        </wps:cNvPr>
                        <wps:cNvSpPr>
                          <a:spLocks noChangeArrowheads="1"/>
                        </wps:cNvSpPr>
                        <wps:spPr bwMode="auto">
                          <a:xfrm>
                            <a:off x="7080" y="4395"/>
                            <a:ext cx="1440"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69E4DA" id="Grupa 193" o:spid="_x0000_s1026" style="position:absolute;margin-left:17.25pt;margin-top:24pt;width:408.75pt;height:345pt;z-index:251667456;mso-position-horizontal-relative:char;mso-position-vertical-relative:line" coordorigin="345,480" coordsize="817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">
                <v:rect id="Rectangle 83" o:spid="_x0000_s1027" href="#AFA2DDA5_8BA1_4d2c_9D42_E31C8716B6BC" style="position:absolute;left:1530;top:2520;width:171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2bb0A&#10;AADcAAAADwAAAGRycy9kb3ducmV2LnhtbERPSwrCMBDdC94hjOBOU0VEq1FEEK0LoeoBhmZsi82k&#10;NFHr7Y0guJvH+85y3ZpKPKlxpWUFo2EEgjizuuRcwfWyG8xAOI+ssbJMCt7kYL3qdpYYa/vilJ5n&#10;n4sQwi5GBYX3dSylywoy6Ia2Jg7czTYGfYBNLnWDrxBuKjmOoqk0WHJoKLCmbUHZ/fwwCsYz0qek&#10;9Haf3JN0yoaP13SvVL/XbhYgPLX+L/65DzrMn0/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RK2bb0AAADcAAAADwAAAAAAAAAAAAAAAACYAgAAZHJzL2Rvd25yZXYu&#10;eG1sUEsFBgAAAAAEAAQA9QAAAIIDAAAAAA==&#10;" o:button="t" filled="f" stroked="f">
                  <v:fill o:detectmouseclick="t"/>
                </v:rect>
                <v:rect id="Rectangle 84" o:spid="_x0000_s1028" href="#F7EA5C85_3A3A_4167_85A5_D7CF990DC784" style="position:absolute;left:3735;top:480;width:199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9r0A&#10;AADcAAAADwAAAGRycy9kb3ducmV2LnhtbERPSwrCMBDdC94hjOBOUwVFq1FEEK0LoeoBhmZsi82k&#10;NFHr7Y0guJvH+85y3ZpKPKlxpWUFo2EEgjizuuRcwfWyG8xAOI+ssbJMCt7kYL3qdpYYa/vilJ5n&#10;n4sQwi5GBYX3dSylywoy6Ia2Jg7czTYGfYBNLnWDrxBuKjmOoqk0WHJoKLCmbUHZ/fwwCsYz0qek&#10;9Haf3JN0yoaP13SvVL/XbhYgPLX+L/65DzrMn0/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4T9r0AAADcAAAADwAAAAAAAAAAAAAAAACYAgAAZHJzL2Rvd25yZXYu&#10;eG1sUEsFBgAAAAAEAAQA9QAAAIIDAAAAAA==&#10;" o:button="t" filled="f" stroked="f">
                  <v:fill o:detectmouseclick="t"/>
                </v:rect>
                <v:rect id="Rectangle 85" o:spid="_x0000_s1029" href="#F249662B_7559_49ad_89FF_2954041DEAD2" style="position:absolute;left:345;top:6195;width:219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Ngb0A&#10;AADcAAAADwAAAGRycy9kb3ducmV2LnhtbERPSwrCMBDdC94hjOBOU10UrUYRQbQuhKoHGJqxLTaT&#10;0kSttzeC4G4e7zvLdWdq8aTWVZYVTMYRCOLc6ooLBdfLbjQD4TyyxtoyKXiTg/Wq31tiou2LM3qe&#10;fSFCCLsEFZTeN4mULi/JoBvbhjhwN9sa9AG2hdQtvkK4qeU0imJpsOLQUGJD25Ly+/lhFExnpE9p&#10;5e0+vadZzIaP12yv1HDQbRYgPHX+L/65DzrMn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yNgb0AAADcAAAADwAAAAAAAAAAAAAAAACYAgAAZHJzL2Rvd25yZXYu&#10;eG1sUEsFBgAAAAAEAAQA9QAAAIIDAAAAAA==&#10;" o:button="t" filled="f" stroked="f">
                  <v:fill o:detectmouseclick="t"/>
                </v:rect>
                <v:rect id="Rectangle 86" o:spid="_x0000_s1030" href="#C262656D_6BC3_4bdb_A1E8_DA7F05D0A9B9" style="position:absolute;left:3060;top:6315;width:196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oGr0A&#10;AADcAAAADwAAAGRycy9kb3ducmV2LnhtbERPSwrCMBDdC94hjOBOU134qUYRQbQuhKoHGJqxLTaT&#10;0kSttzeC4G4e7zvLdWsq8aTGlZYVjIYRCOLM6pJzBdfLbjAD4TyyxsoyKXiTg/Wq21lirO2LU3qe&#10;fS5CCLsYFRTe17GULivIoBvamjhwN9sY9AE2udQNvkK4qeQ4iibSYMmhocCatgVl9/PDKBjPSJ+S&#10;0tt9ck/SCRs+XtO9Uv1eu1mA8NT6v/jnPugwfz6F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cAoGr0AAADcAAAADwAAAAAAAAAAAAAAAACYAgAAZHJzL2Rvd25yZXYu&#10;eG1sUEsFBgAAAAAEAAQA9QAAAIIDAAAAAA==&#10;" o:button="t" filled="f" stroked="f">
                  <v:fill o:detectmouseclick="t"/>
                </v:rect>
                <v:rect id="Rectangle 87" o:spid="_x0000_s1031" href="#AC65EB54_73F5_4841_B99E_676A578617E5" style="position:absolute;left:1530;top:4095;width:171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aMEA&#10;AADcAAAADwAAAGRycy9kb3ducmV2LnhtbESPwarCQAxF94L/MER4O53qQrQ6yuOBaF0IVT8gdGJb&#10;7GRKZ9S+vzcLwV3Cvbn3ZL3tXaOe1IXas4HpJAFFXHhbc2ngetmNF6BCRLbYeCYD/xRguxkO1pha&#10;/+KcnudYKgnhkKKBKsY21ToUFTkME98Si3bzncMoa1dq2+FLwl2jZ0ky1w5rloYKW/qrqLifH87A&#10;bEH2lNXR77N7ls/Z8fGa7435GfW/K1CR+vg1f64PVvCXQivPyAR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fvGjBAAAA3AAAAA8AAAAAAAAAAAAAAAAAmAIAAGRycy9kb3du&#10;cmV2LnhtbFBLBQYAAAAABAAEAPUAAACGAwAAAAA=&#10;" o:button="t" filled="f" stroked="f">
                  <v:fill o:detectmouseclick="t"/>
                </v:rect>
                <v:rect id="Rectangle 88" o:spid="_x0000_s1032" href="#90D03510_2C0C_41e1_B187_C41A9162174C" style="position:absolute;left:6165;top:2415;width:235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Z870A&#10;AADcAAAADwAAAGRycy9kb3ducmV2LnhtbERPSwrCMBDdC94hjOBOU12IVqOIIFoXQrUHGJqxLTaT&#10;0kSttzeC4G4e7zurTWdq8aTWVZYVTMYRCOLc6ooLBdl1P5qDcB5ZY22ZFLzJwWbd760w1vbFKT0v&#10;vhAhhF2MCkrvm1hKl5dk0I1tQxy4m20N+gDbQuoWXyHc1HIaRTNpsOLQUGJDu5Ly++VhFEznpM9J&#10;5e0huSfpjA2fsvSg1HDQbZcgPHX+L/65jzrMXyz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MZ870AAADcAAAADwAAAAAAAAAAAAAAAACYAgAAZHJzL2Rvd25yZXYu&#10;eG1sUEsFBgAAAAAEAAQA9QAAAIIDAAAAAA==&#10;" o:button="t" filled="f" stroked="f">
                  <v:fill o:detectmouseclick="t"/>
                </v:rect>
                <v:rect id="Rectangle 89" o:spid="_x0000_s1033" href="#D347E482_4A77_496d_A491_41175EA62DB8" style="position:absolute;left:7080;top:4395;width:1440;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Elb4A&#10;AADcAAAADwAAAGRycy9kb3ducmV2LnhtbERPzYrCMBC+C75DGGFvmq4HkWosIiy1e1io9gGGZmyL&#10;zaQ0Ubtvv3NY8Pjx/e+zyfXqSWPoPBv4XCWgiGtvO24MVNev5RZUiMgWe89k4JcCZIf5bI+p9S8u&#10;6XmJjZIQDikaaGMcUq1D3ZLDsPIDsXA3PzqMAsdG2xFfEu56vU6SjXbYsTS0ONCppfp+eTgD6y3Z&#10;n6KLPi/uRblhx99VmRvzsZiOO1CRpvgW/7vPVnyJzJczcgT04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GRJW+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2EDC9C47" wp14:editId="60640C30">
            <wp:extent cx="5715000" cy="4899660"/>
            <wp:effectExtent l="0" t="0" r="0" b="0"/>
            <wp:docPr id="75" name="Obraz 75" descr="C:\Temp\UMM\diagrams\diagram_EAID_F737EB34_15F3_41a9_9C2F_F407224890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37EB34_15F3_41a9_9C2F_F4072248909D" descr="C:\Temp\UMM\diagrams\diagram_EAID_F737EB34_15F3_41a9_9C2F_F4072248909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5000" cy="4899660"/>
                    </a:xfrm>
                    <a:prstGeom prst="rect">
                      <a:avLst/>
                    </a:prstGeom>
                    <a:noFill/>
                    <a:ln>
                      <a:noFill/>
                    </a:ln>
                  </pic:spPr>
                </pic:pic>
              </a:graphicData>
            </a:graphic>
          </wp:inline>
        </w:drawing>
      </w:r>
    </w:p>
    <w:p w:rsidR="00C57E47" w:rsidRDefault="00C57E47" w:rsidP="00C57E47">
      <w:pPr>
        <w:pStyle w:val="Legenda"/>
      </w:pPr>
      <w:bookmarkStart w:id="193" w:name="_Toc339368328"/>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22</w:t>
      </w:r>
      <w:r w:rsidRPr="00B71BC6">
        <w:fldChar w:fldCharType="end"/>
      </w:r>
      <w:r>
        <w:t xml:space="preserve"> Diagram logiczny: Roles</w:t>
      </w:r>
      <w:bookmarkEnd w:id="193"/>
    </w:p>
    <w:p w:rsidR="00C57E47" w:rsidRPr="002636BE" w:rsidRDefault="00C57E47" w:rsidP="00C57E47">
      <w:pPr>
        <w:pStyle w:val="TableMedium"/>
        <w:numPr>
          <w:ilvl w:val="3"/>
          <w:numId w:val="10"/>
        </w:numPr>
        <w:spacing w:before="0" w:after="200" w:line="276" w:lineRule="auto"/>
        <w:contextualSpacing/>
        <w:outlineLvl w:val="3"/>
        <w:rPr>
          <w:rFonts w:ascii="Calibri" w:eastAsia="Calibri" w:hAnsi="Calibri" w:cs="Times New Roman"/>
          <w:b/>
          <w:color w:val="333399"/>
          <w:sz w:val="24"/>
          <w:szCs w:val="22"/>
          <w:lang w:val="x-none"/>
        </w:rPr>
      </w:pPr>
      <w:bookmarkStart w:id="194" w:name="_Toc339973749"/>
      <w:bookmarkStart w:id="195" w:name="_Toc400702017"/>
      <w:bookmarkStart w:id="196" w:name="_Toc455572195"/>
      <w:r w:rsidRPr="002636BE">
        <w:rPr>
          <w:rFonts w:ascii="Calibri" w:eastAsia="Calibri" w:hAnsi="Calibri" w:cs="Times New Roman"/>
          <w:b/>
          <w:color w:val="333399"/>
          <w:sz w:val="24"/>
          <w:szCs w:val="22"/>
          <w:lang w:val="x-none"/>
        </w:rPr>
        <w:t>Model interfejsów</w:t>
      </w:r>
      <w:bookmarkEnd w:id="194"/>
      <w:bookmarkEnd w:id="195"/>
      <w:bookmarkEnd w:id="196"/>
    </w:p>
    <w:p w:rsidR="00C57E47" w:rsidRPr="00D077D6" w:rsidRDefault="00C57E47" w:rsidP="00C57E47">
      <w:r w:rsidRPr="00D077D6">
        <w:t xml:space="preserve">Rozdział opisuje model interfejsów. Model obejmuje zarówno interfejsy programistyczne aplikacji (API - </w:t>
      </w:r>
      <w:r w:rsidRPr="00D077D6">
        <w:rPr>
          <w:i/>
        </w:rPr>
        <w:t>Application Programing Interfaces</w:t>
      </w:r>
      <w:r w:rsidRPr="00D077D6">
        <w:t>) komponentu Aplikacji mapowej jak i usługi serwerowe UMM.</w:t>
      </w:r>
    </w:p>
    <w:p w:rsidR="00C57E47" w:rsidRPr="002636BE" w:rsidRDefault="00C57E47" w:rsidP="00C57E47">
      <w:pPr>
        <w:pStyle w:val="Akapitzlist10"/>
        <w:numPr>
          <w:ilvl w:val="4"/>
          <w:numId w:val="10"/>
        </w:numPr>
        <w:contextualSpacing/>
        <w:outlineLvl w:val="4"/>
        <w:rPr>
          <w:b/>
          <w:color w:val="333399"/>
        </w:rPr>
      </w:pPr>
      <w:bookmarkStart w:id="197" w:name="_Toc339973750"/>
      <w:bookmarkStart w:id="198" w:name="_Toc400702018"/>
      <w:bookmarkStart w:id="199" w:name="_Toc455572196"/>
      <w:r w:rsidRPr="002636BE">
        <w:rPr>
          <w:b/>
          <w:color w:val="333399"/>
        </w:rPr>
        <w:t>G-UMM-UI</w:t>
      </w:r>
      <w:bookmarkEnd w:id="197"/>
      <w:bookmarkEnd w:id="198"/>
      <w:bookmarkEnd w:id="199"/>
    </w:p>
    <w:p w:rsidR="00C57E47" w:rsidRPr="00D077D6" w:rsidRDefault="00C57E47" w:rsidP="00C57E47">
      <w:pPr>
        <w:rPr>
          <w:rFonts w:eastAsia="Times New Roman"/>
        </w:rPr>
      </w:pPr>
      <w:r w:rsidRPr="00D077D6">
        <w:t>Model interfejsów programistycznych aplikacji (API) komponentu Aplikacji mapowej.</w:t>
      </w:r>
    </w:p>
    <w:p w:rsidR="00C57E47" w:rsidRPr="002636BE" w:rsidRDefault="00C57E47" w:rsidP="00C57E47">
      <w:pPr>
        <w:pStyle w:val="Akapitzlist10"/>
        <w:numPr>
          <w:ilvl w:val="5"/>
          <w:numId w:val="10"/>
        </w:numPr>
        <w:contextualSpacing/>
        <w:outlineLvl w:val="4"/>
        <w:rPr>
          <w:b/>
          <w:color w:val="333399"/>
        </w:rPr>
      </w:pPr>
      <w:bookmarkStart w:id="200" w:name="_Toc339973751"/>
      <w:bookmarkStart w:id="201" w:name="_Toc400702019"/>
      <w:bookmarkStart w:id="202" w:name="_Toc455572197"/>
      <w:r w:rsidRPr="002636BE">
        <w:rPr>
          <w:b/>
          <w:color w:val="333399"/>
        </w:rPr>
        <w:t>APP Interfejsy sterowania Aplikacją mapy</w:t>
      </w:r>
      <w:bookmarkEnd w:id="200"/>
      <w:bookmarkEnd w:id="201"/>
      <w:bookmarkEnd w:id="202"/>
    </w:p>
    <w:p w:rsidR="00C57E47" w:rsidRPr="00D077D6" w:rsidRDefault="00C57E47" w:rsidP="00C57E47">
      <w:pPr>
        <w:rPr>
          <w:rFonts w:eastAsia="Times New Roman"/>
        </w:rPr>
      </w:pPr>
      <w:r w:rsidRPr="00D077D6">
        <w:t>Interfejsy do sterowania Aplikacją mapy.</w:t>
      </w:r>
    </w:p>
    <w:p w:rsidR="00C57E47" w:rsidRDefault="00C57E47" w:rsidP="00C57E47">
      <w:pPr>
        <w:pStyle w:val="diagram-image-block"/>
      </w:pPr>
      <w:r>
        <w:rPr>
          <w:noProof/>
        </w:rPr>
        <w:lastRenderedPageBreak/>
        <mc:AlternateContent>
          <mc:Choice Requires="wpg">
            <w:drawing>
              <wp:anchor distT="0" distB="0" distL="114300" distR="114300" simplePos="0" relativeHeight="251680768" behindDoc="0" locked="1" layoutInCell="1" allowOverlap="1" wp14:anchorId="79346759" wp14:editId="6A6DC055">
                <wp:simplePos x="0" y="0"/>
                <wp:positionH relativeFrom="character">
                  <wp:posOffset>123825</wp:posOffset>
                </wp:positionH>
                <wp:positionV relativeFrom="line">
                  <wp:posOffset>171450</wp:posOffset>
                </wp:positionV>
                <wp:extent cx="5419725" cy="2562225"/>
                <wp:effectExtent l="0" t="1270" r="1270" b="0"/>
                <wp:wrapNone/>
                <wp:docPr id="180" name="Grupa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2562225"/>
                          <a:chOff x="195" y="270"/>
                          <a:chExt cx="8535" cy="4035"/>
                        </a:xfrm>
                      </wpg:grpSpPr>
                      <wps:wsp>
                        <wps:cNvPr id="181" name="Rectangle 202">
                          <a:hlinkClick r:id="rId119"/>
                        </wps:cNvPr>
                        <wps:cNvSpPr>
                          <a:spLocks noChangeArrowheads="1"/>
                        </wps:cNvSpPr>
                        <wps:spPr bwMode="auto">
                          <a:xfrm>
                            <a:off x="195" y="1590"/>
                            <a:ext cx="1770"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203">
                          <a:hlinkClick r:id="rId120"/>
                        </wps:cNvPr>
                        <wps:cNvSpPr>
                          <a:spLocks noChangeArrowheads="1"/>
                        </wps:cNvSpPr>
                        <wps:spPr bwMode="auto">
                          <a:xfrm>
                            <a:off x="3420" y="870"/>
                            <a:ext cx="84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204">
                          <a:hlinkClick r:id="rId77"/>
                        </wps:cNvPr>
                        <wps:cNvSpPr>
                          <a:spLocks noChangeArrowheads="1"/>
                        </wps:cNvSpPr>
                        <wps:spPr bwMode="auto">
                          <a:xfrm>
                            <a:off x="3450" y="2700"/>
                            <a:ext cx="105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05">
                          <a:hlinkClick r:id="rId72"/>
                        </wps:cNvPr>
                        <wps:cNvSpPr>
                          <a:spLocks noChangeArrowheads="1"/>
                        </wps:cNvSpPr>
                        <wps:spPr bwMode="auto">
                          <a:xfrm>
                            <a:off x="5565" y="285"/>
                            <a:ext cx="115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06">
                          <a:hlinkClick r:id="rId73"/>
                        </wps:cNvPr>
                        <wps:cNvSpPr>
                          <a:spLocks noChangeArrowheads="1"/>
                        </wps:cNvSpPr>
                        <wps:spPr bwMode="auto">
                          <a:xfrm>
                            <a:off x="7110" y="270"/>
                            <a:ext cx="10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207">
                          <a:hlinkClick r:id="rId71"/>
                        </wps:cNvPr>
                        <wps:cNvSpPr>
                          <a:spLocks noChangeArrowheads="1"/>
                        </wps:cNvSpPr>
                        <wps:spPr bwMode="auto">
                          <a:xfrm>
                            <a:off x="7155" y="960"/>
                            <a:ext cx="9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208">
                          <a:hlinkClick r:id="rId78"/>
                        </wps:cNvPr>
                        <wps:cNvSpPr>
                          <a:spLocks noChangeArrowheads="1"/>
                        </wps:cNvSpPr>
                        <wps:spPr bwMode="auto">
                          <a:xfrm>
                            <a:off x="2940" y="1770"/>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209">
                          <a:hlinkClick r:id="rId92"/>
                        </wps:cNvPr>
                        <wps:cNvSpPr>
                          <a:spLocks noChangeArrowheads="1"/>
                        </wps:cNvSpPr>
                        <wps:spPr bwMode="auto">
                          <a:xfrm>
                            <a:off x="3165" y="3645"/>
                            <a:ext cx="11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210">
                          <a:hlinkClick r:id="rId50"/>
                        </wps:cNvPr>
                        <wps:cNvSpPr>
                          <a:spLocks noChangeArrowheads="1"/>
                        </wps:cNvSpPr>
                        <wps:spPr bwMode="auto">
                          <a:xfrm>
                            <a:off x="6510" y="2670"/>
                            <a:ext cx="112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211">
                          <a:hlinkClick r:id="rId121"/>
                        </wps:cNvPr>
                        <wps:cNvSpPr>
                          <a:spLocks noChangeArrowheads="1"/>
                        </wps:cNvSpPr>
                        <wps:spPr bwMode="auto">
                          <a:xfrm>
                            <a:off x="5745" y="1695"/>
                            <a:ext cx="9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12">
                          <a:hlinkClick r:id="rId74"/>
                        </wps:cNvPr>
                        <wps:cNvSpPr>
                          <a:spLocks noChangeArrowheads="1"/>
                        </wps:cNvSpPr>
                        <wps:spPr bwMode="auto">
                          <a:xfrm>
                            <a:off x="7755" y="1740"/>
                            <a:ext cx="97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213">
                          <a:hlinkClick r:id="rId122"/>
                        </wps:cNvPr>
                        <wps:cNvSpPr>
                          <a:spLocks noChangeArrowheads="1"/>
                        </wps:cNvSpPr>
                        <wps:spPr bwMode="auto">
                          <a:xfrm>
                            <a:off x="4665" y="1845"/>
                            <a:ext cx="88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6EE880" id="Grupa 180" o:spid="_x0000_s1026" style="position:absolute;margin-left:9.75pt;margin-top:13.5pt;width:426.75pt;height:201.75pt;z-index:251680768;mso-position-horizontal-relative:char;mso-position-vertical-relative:line" coordorigin="195,270" coordsize="8535,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">
                <v:rect id="Rectangle 202" o:spid="_x0000_s1027" href="#843E30FE_9F6E_44fa_A62B_CD8E3DEE71EC" style="position:absolute;left:195;top:1590;width:177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DKL0A&#10;AADcAAAADwAAAGRycy9kb3ducmV2LnhtbERPSwrCMBDdC94hjOBOU11IqUYRQbQuhGoPMDRjW2wm&#10;pYlab28Ewd083ndWm9404kmdqy0rmE0jEMSF1TWXCvLrfhKDcB5ZY2OZFLzJwWY9HKww0fbFGT0v&#10;vhQhhF2CCirv20RKV1Rk0E1tSxy4m+0M+gC7UuoOXyHcNHIeRQtpsObQUGFLu4qK++VhFMxj0ue0&#10;9vaQ3tNswYZPeXZQajzqt0sQnnr/F//cRx3mx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yDKL0AAADcAAAADwAAAAAAAAAAAAAAAACYAgAAZHJzL2Rvd25yZXYu&#10;eG1sUEsFBgAAAAAEAAQA9QAAAIIDAAAAAA==&#10;" o:button="t" filled="f" stroked="f">
                  <v:fill o:detectmouseclick="t"/>
                </v:rect>
                <v:rect id="Rectangle 203" o:spid="_x0000_s1028" href="#132FB3F9_E5EC_4a5a_8916_8033F9F28A89" style="position:absolute;left:3420;top:870;width:84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dX7wA&#10;AADcAAAADwAAAGRycy9kb3ducmV2LnhtbERPSwrCMBDdC94hjOBOU7uQUo0igmhdCFUPMDRjW2wm&#10;pYlab28Ewd083neW69404kmdqy0rmE0jEMSF1TWXCq6X3SQB4TyyxsYyKXiTg/VqOFhiqu2Lc3qe&#10;fSlCCLsUFVTet6mUrqjIoJvaljhwN9sZ9AF2pdQdvkK4aWQcRXNpsObQUGFL24qK+/lhFMQJ6VNW&#10;e7vP7lk+Z8PHa75XajzqNwsQnnr/F//cBx3mJzF8nw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bh1fvAAAANwAAAAPAAAAAAAAAAAAAAAAAJgCAABkcnMvZG93bnJldi54&#10;bWxQSwUGAAAAAAQABAD1AAAAgQMAAAAA&#10;" o:button="t" filled="f" stroked="f">
                  <v:fill o:detectmouseclick="t"/>
                </v:rect>
                <v:rect id="Rectangle 204" o:spid="_x0000_s1029" href="#A8FF99D8_7B05_4c2c_BDA4_B3BDEE90049F" style="position:absolute;left:3450;top:2700;width:105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4xL0A&#10;AADcAAAADwAAAGRycy9kb3ducmV2LnhtbERPSwrCMBDdC94hjOBOUxWkVKOIIFoXQtUDDM3YFptJ&#10;aaLW2xtBcDeP953lujO1eFLrKssKJuMIBHFudcWFgutlN4pBOI+ssbZMCt7kYL3q95aYaPvijJ5n&#10;X4gQwi5BBaX3TSKly0sy6Ma2IQ7czbYGfYBtIXWLrxBuajmNork0WHFoKLGhbUn5/fwwCqYx6VNa&#10;ebtP72k2Z8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yK4xL0AAADcAAAADwAAAAAAAAAAAAAAAACYAgAAZHJzL2Rvd25yZXYu&#10;eG1sUEsFBgAAAAAEAAQA9QAAAIIDAAAAAA==&#10;" o:button="t" filled="f" stroked="f">
                  <v:fill o:detectmouseclick="t"/>
                </v:rect>
                <v:rect id="Rectangle 205" o:spid="_x0000_s1030" href="#F99FA02A_FBB3_41cc_847C_AC3ED727E2EF" style="position:absolute;left:5565;top:285;width:115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gsL0A&#10;AADcAAAADwAAAGRycy9kb3ducmV2LnhtbERPSwrCMBDdC94hjOBOU0WkVKOIIFoXQtUDDM3YFptJ&#10;aaLW2xtBcDeP953lujO1eFLrKssKJuMIBHFudcWFgutlN4pBOI+ssbZMCt7kYL3q95aYaPvijJ5n&#10;X4gQwi5BBaX3TSKly0sy6Ma2IQ7czbYGfYBtIXWLrxBuajmNork0WHFoKLGhbUn5/fwwCqYx6VNa&#10;ebtP72k2Z8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MsgsL0AAADcAAAADwAAAAAAAAAAAAAAAACYAgAAZHJzL2Rvd25yZXYu&#10;eG1sUEsFBgAAAAAEAAQA9QAAAIIDAAAAAA==&#10;" o:button="t" filled="f" stroked="f">
                  <v:fill o:detectmouseclick="t"/>
                </v:rect>
                <v:rect id="Rectangle 206" o:spid="_x0000_s1031" href="#260B463B_1A70_43ee_B076_D98A141DCCFC" style="position:absolute;left:7110;top:270;width:10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FK70A&#10;AADcAAAADwAAAGRycy9kb3ducmV2LnhtbERPSwrCMBDdC94hjOBOUwWlVKOIIFoXQtUDDM3YFptJ&#10;aaLW2xtBcDeP953lujO1eFLrKssKJuMIBHFudcWFgutlN4pBOI+ssbZMCt7kYL3q95aYaPvijJ5n&#10;X4gQwi5BBaX3TSKly0sy6Ma2IQ7czbYGfYBtIXWLrxBuajmNork0WHFoKLGhbUn5/fwwCqYx6VNa&#10;ebtP72k2Z8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4eFK70AAADcAAAADwAAAAAAAAAAAAAAAACYAgAAZHJzL2Rvd25yZXYu&#10;eG1sUEsFBgAAAAAEAAQA9QAAAIIDAAAAAA==&#10;" o:button="t" filled="f" stroked="f">
                  <v:fill o:detectmouseclick="t"/>
                </v:rect>
                <v:rect id="Rectangle 207" o:spid="_x0000_s1032" href="#AFA2DDA5_8BA1_4d2c_9D42_E31C8716B6BC" style="position:absolute;left:7155;top:960;width:9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bXLwA&#10;AADcAAAADwAAAGRycy9kb3ducmV2LnhtbERPSwrCMBDdC94hjOBOU12UUo0igmhdCFUPMDRjW2wm&#10;pYlab28Ewd083neW69404kmdqy0rmE0jEMSF1TWXCq6X3SQB4TyyxsYyKXiTg/VqOFhiqu2Lc3qe&#10;fSlCCLsUFVTet6mUrqjIoJvaljhwN9sZ9AF2pdQdvkK4aeQ8imJpsObQUGFL24qK+/lhFMwT0qes&#10;9naf3bM8ZsPHa75XajzqNwsQnnr/F//cBx3mJzF8nw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VRtcvAAAANwAAAAPAAAAAAAAAAAAAAAAAJgCAABkcnMvZG93bnJldi54&#10;bWxQSwUGAAAAAAQABAD1AAAAgQMAAAAA&#10;" o:button="t" filled="f" stroked="f">
                  <v:fill o:detectmouseclick="t"/>
                </v:rect>
                <v:rect id="Rectangle 208" o:spid="_x0000_s1033" href="#81376192_8524_4e6b_B88D_FACFE5513B63" style="position:absolute;left:2940;top:1770;width:9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x70A&#10;AADcAAAADwAAAGRycy9kb3ducmV2LnhtbERPSwrCMBDdC94hjOBOU11oqUYRQbQuhKoHGJqxLTaT&#10;0kSttzeC4G4e7zvLdWdq8aTWVZYVTMYRCOLc6ooLBdfLbhSDcB5ZY22ZFLzJwXrV7y0x0fbFGT3P&#10;vhAhhF2CCkrvm0RKl5dk0I1tQxy4m20N+gDbQuoWXyHc1HIaRTNpsOLQUGJD25Ly+/lhFExj0qe0&#10;8naf3tNsxoaP12yv1HDQbRYgPHX+L/65DzrMj+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Bm+x70AAADcAAAADwAAAAAAAAAAAAAAAACYAgAAZHJzL2Rvd25yZXYu&#10;eG1sUEsFBgAAAAAEAAQA9QAAAIIDAAAAAA==&#10;" o:button="t" filled="f" stroked="f">
                  <v:fill o:detectmouseclick="t"/>
                </v:rect>
                <v:rect id="Rectangle 209" o:spid="_x0000_s1034" href="#F5D7D601_AF88_4c13_8AC5_A5773ADB9CC7" style="position:absolute;left:3165;top:3645;width:114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qtcMA&#10;AADcAAAADwAAAGRycy9kb3ducmV2LnhtbESPwWrDQAxE74X8w6JAb806PgTjeh1KITjuoeA0HyC8&#10;qm3i1RrvJnH+PjoUepOY0cxTsV/cqG40h8Gzge0mAUXcejtwZ+D8c3jLQIWIbHH0TAYeFGBfrl4K&#10;zK2/c0O3U+yUhHDI0UAf45RrHdqeHIaNn4hF+/Wzwyjr3Gk7413C3ajTJNlphwNLQ48TffbUXk5X&#10;ZyDNyH7XQ/RVfambHTv+OjeVMa/r5eMdVKQl/pv/ro9W8DOhlWdkAl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YqtcMAAADcAAAADwAAAAAAAAAAAAAAAACYAgAAZHJzL2Rv&#10;d25yZXYueG1sUEsFBgAAAAAEAAQA9QAAAIgDAAAAAA==&#10;" o:button="t" filled="f" stroked="f">
                  <v:fill o:detectmouseclick="t"/>
                </v:rect>
                <v:rect id="Rectangle 210" o:spid="_x0000_s1035" href="#D347E482_4A77_496d_A491_41175EA62DB8" style="position:absolute;left:6510;top:2670;width:112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Lr0A&#10;AADcAAAADwAAAGRycy9kb3ducmV2LnhtbERPSwrCMBDdC94hjOBOU11IrUYRQbQuhKoHGJqxLTaT&#10;0kSttzeC4G4e7zvLdWdq8aTWVZYVTMYRCOLc6ooLBdfLbhSDcB5ZY22ZFLzJwXrV7y0x0fbFGT3P&#10;vhAhhF2CCkrvm0RKl5dk0I1tQxy4m20N+gDbQuoWXyHc1HIaRTNpsOLQUGJD25Ly+/lhFExj0qe0&#10;8naf3tNsxoaP12yv1HDQbRYgPHX+L/65DzrMj+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PLr0AAADcAAAADwAAAAAAAAAAAAAAAACYAgAAZHJzL2Rvd25yZXYu&#10;eG1sUEsFBgAAAAAEAAQA9QAAAIIDAAAAAA==&#10;" o:button="t" filled="f" stroked="f">
                  <v:fill o:detectmouseclick="t"/>
                </v:rect>
                <v:rect id="Rectangle 211" o:spid="_x0000_s1036" href="#EEF46B0A_BC23_4130_80F4_4C84A2438626" style="position:absolute;left:5745;top:1695;width:9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wbsEA&#10;AADcAAAADwAAAGRycy9kb3ducmV2LnhtbESPwarCQAxF94L/MER4O53qQrQ6yuOBaF0IVT8gdGJb&#10;7GRKZ9S+vzcLwV3Cvbn3ZL3tXaOe1IXas4HpJAFFXHhbc2ngetmNF6BCRLbYeCYD/xRguxkO1pha&#10;/+KcnudYKgnhkKKBKsY21ToUFTkME98Si3bzncMoa1dq2+FLwl2jZ0ky1w5rloYKW/qrqLifH87A&#10;bEH2lNXR77N7ls/Z8fGa7435GfW/K1CR+vg1f64PVvCXgi/PyAR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psG7BAAAA3AAAAA8AAAAAAAAAAAAAAAAAmAIAAGRycy9kb3du&#10;cmV2LnhtbFBLBQYAAAAABAAEAPUAAACGAwAAAAA=&#10;" o:button="t" filled="f" stroked="f">
                  <v:fill o:detectmouseclick="t"/>
                </v:rect>
                <v:rect id="Rectangle 212" o:spid="_x0000_s1037" href="#90D03510_2C0C_41e1_B187_C41A9162174C" style="position:absolute;left:7755;top:1740;width:9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V9b0A&#10;AADcAAAADwAAAGRycy9kb3ducmV2LnhtbERPSwrCMBDdC94hjOBOU12IVqOIIFoXQrUHGJqxLTaT&#10;0kSttzeC4G4e7zurTWdq8aTWVZYVTMYRCOLc6ooLBdl1P5qDcB5ZY22ZFLzJwWbd760w1vbFKT0v&#10;vhAhhF2MCkrvm1hKl5dk0I1tQxy4m20N+gDbQuoWXyHc1HIaRTNpsOLQUGJDu5Ly++VhFEznpM9J&#10;5e0huSfpjA2fsvSg1HDQbZcgPHX+L/65jzrMX0z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UV9b0AAADcAAAADwAAAAAAAAAAAAAAAACYAgAAZHJzL2Rvd25yZXYu&#10;eG1sUEsFBgAAAAAEAAQA9QAAAIIDAAAAAA==&#10;" o:button="t" filled="f" stroked="f">
                  <v:fill o:detectmouseclick="t"/>
                </v:rect>
                <v:rect id="Rectangle 213" o:spid="_x0000_s1038" href="#93A6579D_EF84_4144_8098_E6CA2F22B124" style="position:absolute;left:4665;top:1845;width:88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Lgr0A&#10;AADcAAAADwAAAGRycy9kb3ducmV2LnhtbERPSwrCMBDdC94hjOBOU7sQrUYRQbQuhKoHGJqxLTaT&#10;0kSttzeC4G4e7zvLdWdq8aTWVZYVTMYRCOLc6ooLBdfLbjQD4TyyxtoyKXiTg/Wq31tiou2LM3qe&#10;fSFCCLsEFZTeN4mULi/JoBvbhjhwN9sa9AG2hdQtvkK4qWUcRVNpsOLQUGJD25Ly+/lhFMQz0qe0&#10;8naf3tNsyoaP12yv1HDQbRYgPHX+L/65DzrMn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beLgr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0F787897" wp14:editId="1BB6E810">
            <wp:extent cx="5715000" cy="2857500"/>
            <wp:effectExtent l="0" t="0" r="0" b="0"/>
            <wp:docPr id="74" name="Obraz 74" descr="C:\Temp\UMM\diagrams\diagram_EAID_F3329A74_8BE8_4d76_932F_4E15C2DCA0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29A74_8BE8_4d76_932F_4E15C2DCA0E0" descr="C:\Temp\UMM\diagrams\diagram_EAID_F3329A74_8BE8_4d76_932F_4E15C2DCA0E0.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C57E47" w:rsidRPr="00D077D6" w:rsidRDefault="00C57E47" w:rsidP="00C57E47">
      <w:pPr>
        <w:pStyle w:val="Legenda"/>
        <w:rPr>
          <w:lang w:val="pl-PL"/>
        </w:rPr>
      </w:pPr>
      <w:bookmarkStart w:id="203" w:name="_Toc339368329"/>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23</w:t>
      </w:r>
      <w:r w:rsidRPr="00B71BC6">
        <w:fldChar w:fldCharType="end"/>
      </w:r>
      <w:r w:rsidRPr="00D077D6">
        <w:rPr>
          <w:lang w:val="pl-PL"/>
        </w:rPr>
        <w:t xml:space="preserve"> Diagram logiczny: APP Usługi sterowania Aplikacją mapy</w:t>
      </w:r>
      <w:bookmarkEnd w:id="203"/>
    </w:p>
    <w:tbl>
      <w:tblPr>
        <w:tblW w:w="5000" w:type="pct"/>
        <w:tblCellMar>
          <w:top w:w="15" w:type="dxa"/>
          <w:left w:w="15" w:type="dxa"/>
          <w:bottom w:w="15" w:type="dxa"/>
          <w:right w:w="15" w:type="dxa"/>
        </w:tblCellMar>
        <w:tblLook w:val="04A0" w:firstRow="1" w:lastRow="0" w:firstColumn="1" w:lastColumn="0" w:noHBand="0" w:noVBand="1"/>
      </w:tblPr>
      <w:tblGrid>
        <w:gridCol w:w="2835"/>
        <w:gridCol w:w="3783"/>
        <w:gridCol w:w="2470"/>
      </w:tblGrid>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APP Usługi sterowania Aplikacją mapy</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Interfejs programistyczny aplikacji (API) komponentu Aplikacji mapowej do sterowania Aplikacją.</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init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initParams :InitParams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Inicjalizacja komponentu Aplikacji mapy - uruchomienie.</w:t>
            </w:r>
            <w:r w:rsidRPr="00D077D6">
              <w:rPr>
                <w:rFonts w:ascii="Calibri" w:hAnsi="Calibri"/>
                <w:sz w:val="22"/>
                <w:szCs w:val="22"/>
              </w:rPr>
              <w:br/>
              <w:t>Parametry wejściowe obejmują wszelkie dane niezbędne do inicjalizacji, zarówno dotyczące użytkownika i kontekstu jego uprawnień do danych, jak i opcji związanych z ustawieniem widoku mapy.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initialized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Zwraca informację czy komponent Aplikacji mapy został zainicjalizowany.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pan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point :GeoXY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Wycentrowania okna mapy na punkcie.</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zoom</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factor :double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Wyskalowanie widoku mapy zgodnie z określonym współczynnikiem.</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zoomToScale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scale :integer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Powiększenie/pomniejszenie widoku mapy do zadanej skali.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zoomToArea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area :Box</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Przesunięcie i wyskalowanie widoku mapy do wskazanego prostokąta.</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fitAll</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Wyskalowanie widoku mapy w celu objęcia wszystkich obiektów.</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panToObject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Wycentrowania okna mapy na obiekcie.</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fitToObject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Przesunięcie widoku mapy do wskazanego obiektu z wyskalowaniem.</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fitToSelection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typeName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Przesunięcie widoku mapy do wskazanej selekcji z wyskalowaniem.</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showInLegend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typeNames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Pokazuje w widoku mapy warstwy dla typów o wskazanych nazwach.</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hideInLegend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typeNames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Ukrywa w widoku mapy warstwy dla typów o wskazanych nazwach.</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5"/>
          <w:numId w:val="10"/>
        </w:numPr>
        <w:contextualSpacing/>
        <w:outlineLvl w:val="4"/>
        <w:rPr>
          <w:b/>
          <w:color w:val="333399"/>
        </w:rPr>
      </w:pPr>
      <w:bookmarkStart w:id="204" w:name="_Toc339973752"/>
      <w:bookmarkStart w:id="205" w:name="_Toc400702020"/>
      <w:bookmarkStart w:id="206" w:name="_Toc455572198"/>
      <w:r w:rsidRPr="002636BE">
        <w:rPr>
          <w:b/>
          <w:color w:val="333399"/>
        </w:rPr>
        <w:t>OBJ Interfejsy obiektów biznesowych</w:t>
      </w:r>
      <w:bookmarkEnd w:id="204"/>
      <w:bookmarkEnd w:id="205"/>
      <w:bookmarkEnd w:id="206"/>
    </w:p>
    <w:p w:rsidR="00C57E47" w:rsidRPr="00D077D6" w:rsidRDefault="00C57E47" w:rsidP="00C57E47">
      <w:pPr>
        <w:rPr>
          <w:rFonts w:eastAsia="Times New Roman"/>
        </w:rPr>
      </w:pPr>
      <w:r w:rsidRPr="00D077D6">
        <w:t>Interfejsy do operowania na obiektach biznesowych.</w:t>
      </w:r>
    </w:p>
    <w:p w:rsidR="00C57E47" w:rsidRDefault="00C57E47" w:rsidP="00C57E47">
      <w:pPr>
        <w:pStyle w:val="diagram-image-block"/>
      </w:pPr>
      <w:r>
        <w:rPr>
          <w:noProof/>
        </w:rPr>
        <mc:AlternateContent>
          <mc:Choice Requires="wpg">
            <w:drawing>
              <wp:anchor distT="0" distB="0" distL="114300" distR="114300" simplePos="0" relativeHeight="251679744" behindDoc="0" locked="1" layoutInCell="1" allowOverlap="1" wp14:anchorId="52F171EC" wp14:editId="13AC48D9">
                <wp:simplePos x="0" y="0"/>
                <wp:positionH relativeFrom="character">
                  <wp:posOffset>142875</wp:posOffset>
                </wp:positionH>
                <wp:positionV relativeFrom="line">
                  <wp:posOffset>200025</wp:posOffset>
                </wp:positionV>
                <wp:extent cx="5372100" cy="2362200"/>
                <wp:effectExtent l="0" t="3810" r="1905" b="0"/>
                <wp:wrapNone/>
                <wp:docPr id="173" name="Grupa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362200"/>
                          <a:chOff x="225" y="315"/>
                          <a:chExt cx="8460" cy="3720"/>
                        </a:xfrm>
                      </wpg:grpSpPr>
                      <wps:wsp>
                        <wps:cNvPr id="174" name="Rectangle 195">
                          <a:hlinkClick r:id="rId124"/>
                        </wps:cNvPr>
                        <wps:cNvSpPr>
                          <a:spLocks noChangeArrowheads="1"/>
                        </wps:cNvSpPr>
                        <wps:spPr bwMode="auto">
                          <a:xfrm>
                            <a:off x="5745" y="1170"/>
                            <a:ext cx="2940"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96">
                          <a:hlinkClick r:id="rId93"/>
                        </wps:cNvPr>
                        <wps:cNvSpPr>
                          <a:spLocks noChangeArrowheads="1"/>
                        </wps:cNvSpPr>
                        <wps:spPr bwMode="auto">
                          <a:xfrm>
                            <a:off x="2445" y="375"/>
                            <a:ext cx="12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97">
                          <a:hlinkClick r:id="rId92"/>
                        </wps:cNvPr>
                        <wps:cNvSpPr>
                          <a:spLocks noChangeArrowheads="1"/>
                        </wps:cNvSpPr>
                        <wps:spPr bwMode="auto">
                          <a:xfrm>
                            <a:off x="2415" y="2835"/>
                            <a:ext cx="120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98">
                          <a:hlinkClick r:id="rId94"/>
                        </wps:cNvPr>
                        <wps:cNvSpPr>
                          <a:spLocks noChangeArrowheads="1"/>
                        </wps:cNvSpPr>
                        <wps:spPr bwMode="auto">
                          <a:xfrm>
                            <a:off x="225" y="315"/>
                            <a:ext cx="127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99">
                          <a:hlinkClick r:id="rId95"/>
                        </wps:cNvPr>
                        <wps:cNvSpPr>
                          <a:spLocks noChangeArrowheads="1"/>
                        </wps:cNvSpPr>
                        <wps:spPr bwMode="auto">
                          <a:xfrm>
                            <a:off x="2610" y="1635"/>
                            <a:ext cx="8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200">
                          <a:hlinkClick r:id="rId79"/>
                        </wps:cNvPr>
                        <wps:cNvSpPr>
                          <a:spLocks noChangeArrowheads="1"/>
                        </wps:cNvSpPr>
                        <wps:spPr bwMode="auto">
                          <a:xfrm>
                            <a:off x="240" y="1095"/>
                            <a:ext cx="166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04BFD6" id="Grupa 173" o:spid="_x0000_s1026" style="position:absolute;margin-left:11.25pt;margin-top:15.75pt;width:423pt;height:186pt;z-index:251679744;mso-position-horizontal-relative:char;mso-position-vertical-relative:line" coordorigin="225,315" coordsize="846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">
                <v:rect id="Rectangle 195" o:spid="_x0000_s1027" href="#A533311A_FC1D_4a79_8115_C93EAA1DA3CE" style="position:absolute;left:5745;top:1170;width:294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Ql70A&#10;AADcAAAADwAAAGRycy9kb3ducmV2LnhtbERPSwrCMBDdC94hjOBOU0VUqlFEEK0LoeoBhmZsi82k&#10;NFHr7Y0guJvH+85y3ZpKPKlxpWUFo2EEgjizuuRcwfWyG8xBOI+ssbJMCt7kYL3qdpYYa/vilJ5n&#10;n4sQwi5GBYX3dSylywoy6Ia2Jg7czTYGfYBNLnWDrxBuKjmOoqk0WHJoKLCmbUHZ/fwwCsZz0qek&#10;9Haf3JN0yoaP13SvVL/XbhYgPLX+L/65DzrMn03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R5Ql70AAADcAAAADwAAAAAAAAAAAAAAAACYAgAAZHJzL2Rvd25yZXYu&#10;eG1sUEsFBgAAAAAEAAQA9QAAAIIDAAAAAA==&#10;" o:button="t" filled="f" stroked="f">
                  <v:fill o:detectmouseclick="t"/>
                </v:rect>
                <v:rect id="Rectangle 196" o:spid="_x0000_s1028" href="#630040B6_858C_4d95_880B_F629EE0A218C" style="position:absolute;left:2445;top:375;width:123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1DL0A&#10;AADcAAAADwAAAGRycy9kb3ducmV2LnhtbERPSwrCMBDdC94hjOBOUwU/VKOIIFoXQtUDDM3YFptJ&#10;aaLW2xtBcDeP953lujWVeFLjSssKRsMIBHFmdcm5gutlN5iDcB5ZY2WZFLzJwXrV7Swx1vbFKT3P&#10;PhchhF2MCgrv61hKlxVk0A1tTRy4m20M+gCbXOoGXyHcVHIcRVNpsOTQUGBN24Ky+/lhFIznpE9J&#10;6e0+uSfplA0fr+leqX6v3SxAeGr9X/xzH3SYP5vA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lL1DL0AAADcAAAADwAAAAAAAAAAAAAAAACYAgAAZHJzL2Rvd25yZXYu&#10;eG1sUEsFBgAAAAAEAAQA9QAAAIIDAAAAAA==&#10;" o:button="t" filled="f" stroked="f">
                  <v:fill o:detectmouseclick="t"/>
                </v:rect>
                <v:rect id="Rectangle 197" o:spid="_x0000_s1029" href="#F5D7D601_AF88_4c13_8AC5_A5773ADB9CC7" style="position:absolute;left:2415;top:283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re70A&#10;AADcAAAADwAAAGRycy9kb3ducmV2LnhtbERPSwrCMBDdC94hjOBOU11UqUYRQbQuhKoHGJqxLTaT&#10;0kSttzeC4G4e7zvLdWdq8aTWVZYVTMYRCOLc6ooLBdfLbjQH4TyyxtoyKXiTg/Wq31tiou2LM3qe&#10;fSFCCLsEFZTeN4mULi/JoBvbhjhwN9sa9AG2hdQtvkK4qeU0imJpsOLQUGJD25Ly+/lhFEznpE9p&#10;5e0+vadZzIaP12yv1HDQbRYgPHX+L/65DzrMn8X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oBre70AAADcAAAADwAAAAAAAAAAAAAAAACYAgAAZHJzL2Rvd25yZXYu&#10;eG1sUEsFBgAAAAAEAAQA9QAAAIIDAAAAAA==&#10;" o:button="t" filled="f" stroked="f">
                  <v:fill o:detectmouseclick="t"/>
                </v:rect>
                <v:rect id="Rectangle 198" o:spid="_x0000_s1030" href="#2C7B3377_3101_48ff_B2CE_4CF2826037BF" style="position:absolute;left:225;top:315;width:12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O4L0A&#10;AADcAAAADwAAAGRycy9kb3ducmV2LnhtbERPSwrCMBDdC94hjOBOU12oVKOIIFoXQrUHGJqxLTaT&#10;0kSttzeC4G4e7zurTWdq8aTWVZYVTMYRCOLc6ooLBdl1P1qAcB5ZY22ZFLzJwWbd760w1vbFKT0v&#10;vhAhhF2MCkrvm1hKl5dk0I1tQxy4m20N+gDbQuoWXyHc1HIaRTNpsOLQUGJDu5Ly++VhFEwXpM9J&#10;5e0huSfpjA2fsvSg1HDQbZcgPHX+L/65jzrMn8/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czO4L0AAADcAAAADwAAAAAAAAAAAAAAAACYAgAAZHJzL2Rvd25yZXYu&#10;eG1sUEsFBgAAAAAEAAQA9QAAAIIDAAAAAA==&#10;" o:button="t" filled="f" stroked="f">
                  <v:fill o:detectmouseclick="t"/>
                </v:rect>
                <v:rect id="Rectangle 199" o:spid="_x0000_s1031" href="#2F308397_3235_47f9_9A24_87EB6D70F98E" style="position:absolute;left:2610;top:1635;width:82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aksEA&#10;AADcAAAADwAAAGRycy9kb3ducmV2LnhtbESPwarCQAxF94L/MERwp1NdqFRHEUF8dSFU/YDQiW2x&#10;kymdeVr/3iwevF3Cvbn3ZLPrXaNe1IXas4HZNAFFXHhbc2ngfjtOVqBCRLbYeCYDHwqw2w4HG0yt&#10;f3NOr2sslYRwSNFAFWObah2KihyGqW+JRXv4zmGUtSu17fAt4a7R8yRZaIc1S0OFLR0qKp7XX2dg&#10;viJ7yeroT9kzyxfs+HzPT8aMR/1+DSpSH//Nf9c/VvCXQivPyAR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WpLBAAAA3AAAAA8AAAAAAAAAAAAAAAAAmAIAAGRycy9kb3du&#10;cmV2LnhtbFBLBQYAAAAABAAEAPUAAACGAwAAAAA=&#10;" o:button="t" filled="f" stroked="f">
                  <v:fill o:detectmouseclick="t"/>
                </v:rect>
                <v:rect id="Rectangle 200" o:spid="_x0000_s1032" href="#12B096E7_2C1F_4fd5_90E1_48F2D9E8C917" style="position:absolute;left:240;top:1095;width:16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b0A&#10;AADcAAAADwAAAGRycy9kb3ducmV2LnhtbERPSwrCMBDdC94hjOBOU134qUYRQbQuhKoHGJqxLTaT&#10;0kSttzeC4G4e7zvLdWsq8aTGlZYVjIYRCOLM6pJzBdfLbjAD4TyyxsoyKXiTg/Wq21lirO2LU3qe&#10;fS5CCLsYFRTe17GULivIoBvamjhwN9sY9AE2udQNvkK4qeQ4iibSYMmhocCatgVl9/PDKBjPSJ+S&#10;0tt9ck/SCRs+XtO9Uv1eu1mA8NT6v/jnPugwfzqH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Cb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537365B4" wp14:editId="0D117F10">
            <wp:extent cx="5715000" cy="2712720"/>
            <wp:effectExtent l="0" t="0" r="0" b="0"/>
            <wp:docPr id="73" name="Obraz 73" descr="C:\Temp\UMM\diagrams\diagram_EAID_26AFC115_44D4_4057_A55C_2F7BA333D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FC115_44D4_4057_A55C_2F7BA333D586" descr="C:\Temp\UMM\diagrams\diagram_EAID_26AFC115_44D4_4057_A55C_2F7BA333D586.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5000" cy="2712720"/>
                    </a:xfrm>
                    <a:prstGeom prst="rect">
                      <a:avLst/>
                    </a:prstGeom>
                    <a:noFill/>
                    <a:ln>
                      <a:noFill/>
                    </a:ln>
                  </pic:spPr>
                </pic:pic>
              </a:graphicData>
            </a:graphic>
          </wp:inline>
        </w:drawing>
      </w:r>
    </w:p>
    <w:p w:rsidR="00C57E47" w:rsidRPr="00D077D6" w:rsidRDefault="00C57E47" w:rsidP="00C57E47">
      <w:pPr>
        <w:pStyle w:val="Legenda"/>
        <w:rPr>
          <w:lang w:val="pl-PL"/>
        </w:rPr>
      </w:pPr>
      <w:bookmarkStart w:id="207" w:name="_Toc339368330"/>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24</w:t>
      </w:r>
      <w:r w:rsidRPr="00B71BC6">
        <w:fldChar w:fldCharType="end"/>
      </w:r>
      <w:r w:rsidRPr="00D077D6">
        <w:rPr>
          <w:lang w:val="pl-PL"/>
        </w:rPr>
        <w:t xml:space="preserve"> Diagram logiczny: OBJ Usługi obiektów biznesowych</w:t>
      </w:r>
      <w:bookmarkEnd w:id="207"/>
    </w:p>
    <w:tbl>
      <w:tblPr>
        <w:tblW w:w="5000" w:type="pct"/>
        <w:tblCellMar>
          <w:top w:w="15" w:type="dxa"/>
          <w:left w:w="15" w:type="dxa"/>
          <w:bottom w:w="15" w:type="dxa"/>
          <w:right w:w="15" w:type="dxa"/>
        </w:tblCellMar>
        <w:tblLook w:val="04A0" w:firstRow="1" w:lastRow="0" w:firstColumn="1" w:lastColumn="0" w:noHBand="0" w:noVBand="1"/>
      </w:tblPr>
      <w:tblGrid>
        <w:gridCol w:w="2835"/>
        <w:gridCol w:w="3768"/>
        <w:gridCol w:w="2485"/>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OBJ Usługi obiektów biznesowych</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Interfejs programistyczny aplikacji (API) komponentu Aplikacji mapowej do obsługi obiektów biznesowych.</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showObject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:DomainObject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Żądanie pokazania określonego obiektu służby (domenowego).</w:t>
            </w:r>
            <w:r w:rsidRPr="00D077D6">
              <w:rPr>
                <w:rFonts w:ascii="Calibri" w:hAnsi="Calibri"/>
                <w:sz w:val="22"/>
                <w:szCs w:val="22"/>
              </w:rPr>
              <w:br/>
              <w:t>Parametry obejmują kompletny zestaw atrybutów obiektu, zgodny z definicją typu danego obiektu.</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lastRenderedPageBreak/>
              <w:t>hideObject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Żądanie ukrycia wskazanego obiektu.</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trackObject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Żądanie śledzenia wskazanego obiektu.</w:t>
            </w:r>
            <w:r w:rsidRPr="00D077D6">
              <w:rPr>
                <w:rFonts w:ascii="Calibri" w:hAnsi="Calibri"/>
                <w:sz w:val="22"/>
                <w:szCs w:val="22"/>
              </w:rPr>
              <w:br/>
              <w:t>Jeżeli wcześniej śledzony był inny obiekt, automatycznie śledzenie tego obiektu zostaje przerwane.</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releaseTrackingObject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Żądanie zaprzestania śledzenia obiektu.</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refresh</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typeNameList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Odświeżenie obiektów wskazanych typów.</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addToSelection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Dodanie wskazanego obiektu do selekcji.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removeFromSelection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Usunięcie wskazanego obiektu z selekcji.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clearSelection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typeNameList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Wyczyszczenie wskazanej selekcji.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showRoadsInArea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areaId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Pokazanie na mapie dróg przebiegających przez wskazany obszar.</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4"/>
          <w:numId w:val="10"/>
        </w:numPr>
        <w:contextualSpacing/>
        <w:outlineLvl w:val="4"/>
        <w:rPr>
          <w:b/>
          <w:color w:val="333399"/>
        </w:rPr>
      </w:pPr>
      <w:bookmarkStart w:id="208" w:name="_Toc339973753"/>
      <w:bookmarkStart w:id="209" w:name="_Toc400702021"/>
      <w:bookmarkStart w:id="210" w:name="_Toc455572199"/>
      <w:r w:rsidRPr="002636BE">
        <w:rPr>
          <w:b/>
          <w:color w:val="333399"/>
        </w:rPr>
        <w:t>G-UMM-US</w:t>
      </w:r>
      <w:bookmarkEnd w:id="208"/>
      <w:bookmarkEnd w:id="209"/>
      <w:bookmarkEnd w:id="210"/>
    </w:p>
    <w:p w:rsidR="00C57E47" w:rsidRPr="00D077D6" w:rsidRDefault="00C57E47" w:rsidP="00C57E47">
      <w:pPr>
        <w:rPr>
          <w:rFonts w:eastAsia="Times New Roman"/>
        </w:rPr>
      </w:pPr>
      <w:r w:rsidRPr="00D077D6">
        <w:t>Model usług serwerowych UMM dla systemów dowodzenia.</w:t>
      </w:r>
    </w:p>
    <w:p w:rsidR="00C57E47" w:rsidRPr="002636BE" w:rsidRDefault="00C57E47" w:rsidP="00C57E47">
      <w:pPr>
        <w:pStyle w:val="Akapitzlist10"/>
        <w:numPr>
          <w:ilvl w:val="5"/>
          <w:numId w:val="10"/>
        </w:numPr>
        <w:contextualSpacing/>
        <w:outlineLvl w:val="4"/>
        <w:rPr>
          <w:b/>
          <w:color w:val="333399"/>
        </w:rPr>
      </w:pPr>
      <w:bookmarkStart w:id="211" w:name="_Toc339973754"/>
      <w:bookmarkStart w:id="212" w:name="_Toc400702022"/>
      <w:bookmarkStart w:id="213" w:name="_Toc455572200"/>
      <w:r w:rsidRPr="002636BE">
        <w:rPr>
          <w:b/>
          <w:color w:val="333399"/>
        </w:rPr>
        <w:t>OBJ Usługi obiektów biznesowych</w:t>
      </w:r>
      <w:bookmarkEnd w:id="211"/>
      <w:bookmarkEnd w:id="212"/>
      <w:bookmarkEnd w:id="213"/>
    </w:p>
    <w:p w:rsidR="00C57E47" w:rsidRPr="00D077D6" w:rsidRDefault="00C57E47" w:rsidP="00C57E47">
      <w:pPr>
        <w:rPr>
          <w:rFonts w:eastAsia="Times New Roman"/>
        </w:rPr>
      </w:pPr>
      <w:r w:rsidRPr="00D077D6">
        <w:t>Usługi serwerowe do obsługi obiektów biznesowych.</w:t>
      </w:r>
    </w:p>
    <w:p w:rsidR="00C57E47" w:rsidRDefault="00C57E47" w:rsidP="00C57E47">
      <w:pPr>
        <w:pStyle w:val="diagram-image-block"/>
      </w:pPr>
      <w:r>
        <w:rPr>
          <w:noProof/>
        </w:rPr>
        <w:lastRenderedPageBreak/>
        <mc:AlternateContent>
          <mc:Choice Requires="wpg">
            <w:drawing>
              <wp:anchor distT="0" distB="0" distL="114300" distR="114300" simplePos="0" relativeHeight="251678720" behindDoc="0" locked="1" layoutInCell="1" allowOverlap="1" wp14:anchorId="73444607" wp14:editId="1D3F63BF">
                <wp:simplePos x="0" y="0"/>
                <wp:positionH relativeFrom="character">
                  <wp:posOffset>114300</wp:posOffset>
                </wp:positionH>
                <wp:positionV relativeFrom="line">
                  <wp:posOffset>161925</wp:posOffset>
                </wp:positionV>
                <wp:extent cx="5438775" cy="2724150"/>
                <wp:effectExtent l="635" t="0" r="0" b="3810"/>
                <wp:wrapNone/>
                <wp:docPr id="162" name="Grupa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2724150"/>
                          <a:chOff x="180" y="255"/>
                          <a:chExt cx="8565" cy="4290"/>
                        </a:xfrm>
                      </wpg:grpSpPr>
                      <wps:wsp>
                        <wps:cNvPr id="163" name="Rectangle 184">
                          <a:hlinkClick r:id="rId126"/>
                        </wps:cNvPr>
                        <wps:cNvSpPr>
                          <a:spLocks noChangeArrowheads="1"/>
                        </wps:cNvSpPr>
                        <wps:spPr bwMode="auto">
                          <a:xfrm>
                            <a:off x="4260" y="1500"/>
                            <a:ext cx="255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85">
                          <a:hlinkClick r:id="rId93"/>
                        </wps:cNvPr>
                        <wps:cNvSpPr>
                          <a:spLocks noChangeArrowheads="1"/>
                        </wps:cNvSpPr>
                        <wps:spPr bwMode="auto">
                          <a:xfrm>
                            <a:off x="180" y="405"/>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86">
                          <a:hlinkClick r:id="rId92"/>
                        </wps:cNvPr>
                        <wps:cNvSpPr>
                          <a:spLocks noChangeArrowheads="1"/>
                        </wps:cNvSpPr>
                        <wps:spPr bwMode="auto">
                          <a:xfrm>
                            <a:off x="5115" y="3075"/>
                            <a:ext cx="96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87">
                          <a:hlinkClick r:id="rId127"/>
                        </wps:cNvPr>
                        <wps:cNvSpPr>
                          <a:spLocks noChangeArrowheads="1"/>
                        </wps:cNvSpPr>
                        <wps:spPr bwMode="auto">
                          <a:xfrm>
                            <a:off x="240" y="1590"/>
                            <a:ext cx="85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88">
                          <a:hlinkClick r:id="rId73"/>
                        </wps:cNvPr>
                        <wps:cNvSpPr>
                          <a:spLocks noChangeArrowheads="1"/>
                        </wps:cNvSpPr>
                        <wps:spPr bwMode="auto">
                          <a:xfrm>
                            <a:off x="4230" y="4035"/>
                            <a:ext cx="100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89">
                          <a:hlinkClick r:id="rId128"/>
                        </wps:cNvPr>
                        <wps:cNvSpPr>
                          <a:spLocks noChangeArrowheads="1"/>
                        </wps:cNvSpPr>
                        <wps:spPr bwMode="auto">
                          <a:xfrm>
                            <a:off x="915" y="3750"/>
                            <a:ext cx="9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90">
                          <a:hlinkClick r:id="rId129"/>
                        </wps:cNvPr>
                        <wps:cNvSpPr>
                          <a:spLocks noChangeArrowheads="1"/>
                        </wps:cNvSpPr>
                        <wps:spPr bwMode="auto">
                          <a:xfrm>
                            <a:off x="7755" y="2355"/>
                            <a:ext cx="99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91">
                          <a:hlinkClick r:id="rId78"/>
                        </wps:cNvPr>
                        <wps:cNvSpPr>
                          <a:spLocks noChangeArrowheads="1"/>
                        </wps:cNvSpPr>
                        <wps:spPr bwMode="auto">
                          <a:xfrm>
                            <a:off x="810" y="2775"/>
                            <a:ext cx="81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92">
                          <a:hlinkClick r:id="rId94"/>
                        </wps:cNvPr>
                        <wps:cNvSpPr>
                          <a:spLocks noChangeArrowheads="1"/>
                        </wps:cNvSpPr>
                        <wps:spPr bwMode="auto">
                          <a:xfrm>
                            <a:off x="2145" y="255"/>
                            <a:ext cx="10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93">
                          <a:hlinkClick r:id="rId79"/>
                        </wps:cNvPr>
                        <wps:cNvSpPr>
                          <a:spLocks noChangeArrowheads="1"/>
                        </wps:cNvSpPr>
                        <wps:spPr bwMode="auto">
                          <a:xfrm>
                            <a:off x="2160" y="915"/>
                            <a:ext cx="12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DA939D" id="Grupa 162" o:spid="_x0000_s1026" style="position:absolute;margin-left:9pt;margin-top:12.75pt;width:428.25pt;height:214.5pt;z-index:251678720;mso-position-horizontal-relative:char;mso-position-vertical-relative:line" coordorigin="180,255" coordsize="8565,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">
                <v:rect id="Rectangle 184" o:spid="_x0000_s1027" href="#38832FAC_1421_4976_86FC_EBAAE0FEEEF6" style="position:absolute;left:4260;top:1500;width:255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ePr0A&#10;AADcAAAADwAAAGRycy9kb3ducmV2LnhtbERPSwrCMBDdC94hjOBOUxWKVKOIIFoXQtUDDM3YFptJ&#10;aaLW2xtBcDeP953lujO1eFLrKssKJuMIBHFudcWFgutlN5qDcB5ZY22ZFLzJwXrV7y0x0fbFGT3P&#10;vhAhhF2CCkrvm0RKl5dk0I1tQxy4m20N+gDbQuoWXyHc1HIaRbE0WHFoKLGhbUn5/fwwCqZz0qe0&#10;8naf3tMsZs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y5ePr0AAADcAAAADwAAAAAAAAAAAAAAAACYAgAAZHJzL2Rvd25yZXYu&#10;eG1sUEsFBgAAAAAEAAQA9QAAAIIDAAAAAA==&#10;" o:button="t" filled="f" stroked="f">
                  <v:fill o:detectmouseclick="t"/>
                </v:rect>
                <v:rect id="Rectangle 185" o:spid="_x0000_s1028" href="#630040B6_858C_4d95_880B_F629EE0A218C" style="position:absolute;left:180;top:405;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GSr0A&#10;AADcAAAADwAAAGRycy9kb3ducmV2LnhtbERPSwrCMBDdC94hjOBOU0WKVKOIIFoXQtUDDM3YFptJ&#10;aaLW2xtBcDeP953lujO1eFLrKssKJuMIBHFudcWFgutlN5qDcB5ZY22ZFLzJwXrV7y0x0fbFGT3P&#10;vhAhhF2CCkrvm0RKl5dk0I1tQxy4m20N+gDbQuoWXyHc1HIaRbE0WHFoKLGhbUn5/fwwCqZz0qe0&#10;8naf3tMsZs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MfGSr0AAADcAAAADwAAAAAAAAAAAAAAAACYAgAAZHJzL2Rvd25yZXYu&#10;eG1sUEsFBgAAAAAEAAQA9QAAAIIDAAAAAA==&#10;" o:button="t" filled="f" stroked="f">
                  <v:fill o:detectmouseclick="t"/>
                </v:rect>
                <v:rect id="Rectangle 186" o:spid="_x0000_s1029" href="#F5D7D601_AF88_4c13_8AC5_A5773ADB9CC7" style="position:absolute;left:5115;top:3075;width:96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j0b0A&#10;AADcAAAADwAAAGRycy9kb3ducmV2LnhtbERPSwrCMBDdC94hjOBOUwWLVKOIIFoXQtUDDM3YFptJ&#10;aaLW2xtBcDeP953lujO1eFLrKssKJuMIBHFudcWFgutlN5qDcB5ZY22ZFLzJwXrV7y0x0fbFGT3P&#10;vhAhhF2CCkrvm0RKl5dk0I1tQxy4m20N+gDbQuoWXyHc1HIaRbE0WHFoKLGhbUn5/fwwCqZz0qe0&#10;8naf3tMsZs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4tj0b0AAADcAAAADwAAAAAAAAAAAAAAAACYAgAAZHJzL2Rvd25yZXYu&#10;eG1sUEsFBgAAAAAEAAQA9QAAAIIDAAAAAA==&#10;" o:button="t" filled="f" stroked="f">
                  <v:fill o:detectmouseclick="t"/>
                </v:rect>
                <v:rect id="Rectangle 187" o:spid="_x0000_s1030" href="#6F9AB678_2278_443d_8744_CFDAA4DB6F8B" style="position:absolute;left:240;top:1590;width:85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9prwA&#10;AADcAAAADwAAAGRycy9kb3ducmV2LnhtbERPSwrCMBDdC94hjOBOU10UqUYRQbQuhGoPMDRjW2wm&#10;pYlab28Ewd083ndWm9404kmdqy0rmE0jEMSF1TWXCvLrfrIA4TyyxsYyKXiTg816OFhhou2LM3pe&#10;fClCCLsEFVTet4mUrqjIoJvaljhwN9sZ9AF2pdQdvkK4aeQ8imJpsObQUGFLu4qK++VhFMwXpM9p&#10;7e0hvadZzIZPeXZQajzqt0sQnnr/F//cRx3mxzF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f2mvAAAANwAAAAPAAAAAAAAAAAAAAAAAJgCAABkcnMvZG93bnJldi54&#10;bWxQSwUGAAAAAAQABAD1AAAAgQMAAAAA&#10;" o:button="t" filled="f" stroked="f">
                  <v:fill o:detectmouseclick="t"/>
                </v:rect>
                <v:rect id="Rectangle 188" o:spid="_x0000_s1031" href="#260B463B_1A70_43ee_B076_D98A141DCCFC" style="position:absolute;left:4230;top:4035;width:10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YPb0A&#10;AADcAAAADwAAAGRycy9kb3ducmV2LnhtbERPSwrCMBDdC94hjOBOU11UqUYRQbQuhKoHGJqxLTaT&#10;0kSttzeC4G4e7zvLdWdq8aTWVZYVTMYRCOLc6ooLBdfLbjQH4TyyxtoyKXiTg/Wq31tiou2LM3qe&#10;fSFCCLsEFZTeN4mULi/JoBvbhjhwN9sa9AG2hdQtvkK4qeU0imJpsOLQUGJD25Ly+/lhFEznpE9p&#10;5e0+vadZzIaP12yv1HDQbRYgPHX+L/65DzrMj2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VYPb0AAADcAAAADwAAAAAAAAAAAAAAAACYAgAAZHJzL2Rvd25yZXYu&#10;eG1sUEsFBgAAAAAEAAQA9QAAAIIDAAAAAA==&#10;" o:button="t" filled="f" stroked="f">
                  <v:fill o:detectmouseclick="t"/>
                </v:rect>
                <v:rect id="Rectangle 189" o:spid="_x0000_s1032" href="#8B1D3034_A937_4300_9D8F_54F37C13648B" style="position:absolute;left:915;top:3750;width:9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MT8MA&#10;AADcAAAADwAAAGRycy9kb3ducmV2LnhtbESPQWuDQBCF74X+h2UKuTVrPUiwrhICxZpDwTQ/YHCn&#10;Krqz4m4T++87h0JvM7w3731TVJub1Y3WMHo28LJPQBF33o7cG7h+vj0fQIWIbHH2TAZ+KEBVPj4U&#10;mFt/55Zul9grCeGQo4EhxiXXOnQDOQx7vxCL9uVXh1HWtdd2xbuEu1mnSZJphyNLw4ALnQbqpsu3&#10;M5AeyH40Y/R1MzVtxo7P17Y2Zve0HV9BRdriv/nv+t0Kfia08oxMo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rMT8MAAADcAAAADwAAAAAAAAAAAAAAAACYAgAAZHJzL2Rv&#10;d25yZXYueG1sUEsFBgAAAAAEAAQA9QAAAIgDAAAAAA==&#10;" o:button="t" filled="f" stroked="f">
                  <v:fill o:detectmouseclick="t"/>
                </v:rect>
                <v:rect id="Rectangle 190" o:spid="_x0000_s1033" href="#A7199C75_8201_4a13_8AAE_87F73C31DD8A" style="position:absolute;left:7755;top:2355;width:9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p1L0A&#10;AADcAAAADwAAAGRycy9kb3ducmV2LnhtbERPSwrCMBDdC94hjOBOU10UrUYRQbQuhKoHGJqxLTaT&#10;0kSttzeC4G4e7zvLdWdq8aTWVZYVTMYRCOLc6ooLBdfLbjQD4TyyxtoyKXiTg/Wq31tiou2LM3qe&#10;fSFCCLsEFZTeN4mULi/JoBvbhjhwN9sa9AG2hdQtvkK4qeU0imJpsOLQUGJD25Ly+/lhFExnpE9p&#10;5e0+vadZzIaP12yv1HDQbRYgPHX+L/65DzrMj+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sZp1L0AAADcAAAADwAAAAAAAAAAAAAAAACYAgAAZHJzL2Rvd25yZXYu&#10;eG1sUEsFBgAAAAAEAAQA9QAAAIIDAAAAAA==&#10;" o:button="t" filled="f" stroked="f">
                  <v:fill o:detectmouseclick="t"/>
                </v:rect>
                <v:rect id="Rectangle 191" o:spid="_x0000_s1034" href="#81376192_8524_4e6b_B88D_FACFE5513B63" style="position:absolute;left:810;top:2775;width:81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WlMEA&#10;AADcAAAADwAAAGRycy9kb3ducmV2LnhtbESPwarCQAxF94L/MERwp1NdqFRHEUF8dSFU/YDQiW2x&#10;kymdeVr/3iwevF3Cvbn3ZLPrXaNe1IXas4HZNAFFXHhbc2ngfjtOVqBCRLbYeCYDHwqw2w4HG0yt&#10;f3NOr2sslYRwSNFAFWObah2KihyGqW+JRXv4zmGUtSu17fAt4a7R8yRZaIc1S0OFLR0qKp7XX2dg&#10;viJ7yeroT9kzyxfs+HzPT8aMR/1+DSpSH//Nf9c/VvCXgi/PyAR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VpTBAAAA3AAAAA8AAAAAAAAAAAAAAAAAmAIAAGRycy9kb3du&#10;cmV2LnhtbFBLBQYAAAAABAAEAPUAAACGAwAAAAA=&#10;" o:button="t" filled="f" stroked="f">
                  <v:fill o:detectmouseclick="t"/>
                </v:rect>
                <v:rect id="Rectangle 192" o:spid="_x0000_s1035" href="#2C7B3377_3101_48ff_B2CE_4CF2826037BF" style="position:absolute;left:2145;top:255;width:10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zD70A&#10;AADcAAAADwAAAGRycy9kb3ducmV2LnhtbERPSwrCMBDdC94hjOBOU12oVKOIIFoXQrUHGJqxLTaT&#10;0kSttzeC4G4e7zurTWdq8aTWVZYVTMYRCOLc6ooLBdl1P1qAcB5ZY22ZFLzJwWbd760w1vbFKT0v&#10;vhAhhF2MCkrvm1hKl5dk0I1tQxy4m20N+gDbQuoWXyHc1HIaRTNpsOLQUGJDu5Ly++VhFEwXpM9J&#10;5e0huSfpjA2fsvSg1HDQbZcgPHX+L/65jzrMn0/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WnzD70AAADcAAAADwAAAAAAAAAAAAAAAACYAgAAZHJzL2Rvd25yZXYu&#10;eG1sUEsFBgAAAAAEAAQA9QAAAIIDAAAAAA==&#10;" o:button="t" filled="f" stroked="f">
                  <v:fill o:detectmouseclick="t"/>
                </v:rect>
                <v:rect id="Rectangle 193" o:spid="_x0000_s1036" href="#12B096E7_2C1F_4fd5_90E1_48F2D9E8C917" style="position:absolute;left:2160;top:915;width:12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teL0A&#10;AADcAAAADwAAAGRycy9kb3ducmV2LnhtbERPSwrCMBDdC94hjOBOU7tQqUYRQbQuhKoHGJqxLTaT&#10;0kSttzeC4G4e7zvLdWdq8aTWVZYVTMYRCOLc6ooLBdfLbjQH4TyyxtoyKXiTg/Wq31tiou2LM3qe&#10;fSFCCLsEFZTeN4mULi/JoBvbhjhwN9sa9AG2hdQtvkK4qWUcRVNpsOLQUGJD25Ly+/lhFMRz0qe0&#10;8naf3tNsyoaP12yv1HDQbRYgPHX+L/65DzrMn8X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tteL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23E24AC3" wp14:editId="3B5AF368">
            <wp:extent cx="5707380" cy="3009900"/>
            <wp:effectExtent l="0" t="0" r="7620" b="0"/>
            <wp:docPr id="72" name="Obraz 72" descr="C:\Temp\UMM\diagrams\diagram_EAID_E5C54961_D568_495c_A972_824FC58783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54961_D568_495c_A972_824FC58783D1" descr="C:\Temp\UMM\diagrams\diagram_EAID_E5C54961_D568_495c_A972_824FC58783D1.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07380" cy="3009900"/>
                    </a:xfrm>
                    <a:prstGeom prst="rect">
                      <a:avLst/>
                    </a:prstGeom>
                    <a:noFill/>
                    <a:ln>
                      <a:noFill/>
                    </a:ln>
                  </pic:spPr>
                </pic:pic>
              </a:graphicData>
            </a:graphic>
          </wp:inline>
        </w:drawing>
      </w:r>
    </w:p>
    <w:p w:rsidR="00C57E47" w:rsidRPr="00D077D6" w:rsidRDefault="00C57E47" w:rsidP="00C57E47">
      <w:pPr>
        <w:pStyle w:val="Legenda"/>
        <w:rPr>
          <w:lang w:val="pl-PL"/>
        </w:rPr>
      </w:pPr>
      <w:bookmarkStart w:id="214" w:name="_Toc339368331"/>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25</w:t>
      </w:r>
      <w:r w:rsidRPr="00B71BC6">
        <w:fldChar w:fldCharType="end"/>
      </w:r>
      <w:r w:rsidRPr="00D077D6">
        <w:rPr>
          <w:lang w:val="pl-PL"/>
        </w:rPr>
        <w:t xml:space="preserve"> Diagram logiczny: OBJ Usługi obiektów biznesowych</w:t>
      </w:r>
      <w:bookmarkEnd w:id="214"/>
    </w:p>
    <w:tbl>
      <w:tblPr>
        <w:tblW w:w="5000" w:type="pct"/>
        <w:tblCellMar>
          <w:top w:w="15" w:type="dxa"/>
          <w:left w:w="15" w:type="dxa"/>
          <w:bottom w:w="15" w:type="dxa"/>
          <w:right w:w="15" w:type="dxa"/>
        </w:tblCellMar>
        <w:tblLook w:val="04A0" w:firstRow="1" w:lastRow="0" w:firstColumn="1" w:lastColumn="0" w:noHBand="0" w:noVBand="1"/>
      </w:tblPr>
      <w:tblGrid>
        <w:gridCol w:w="2835"/>
        <w:gridCol w:w="4002"/>
        <w:gridCol w:w="2251"/>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OBJ Usługi obiektów biznesowych</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UMM do obsługi obiektów biznesowych.</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provideObject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:ProvideObjectParams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Żądanie pokazania określonego obiektu służby (domenowego).</w:t>
            </w:r>
            <w:r w:rsidRPr="00D077D6">
              <w:rPr>
                <w:rFonts w:ascii="Calibri" w:hAnsi="Calibri"/>
                <w:sz w:val="22"/>
                <w:szCs w:val="22"/>
              </w:rPr>
              <w:br/>
              <w:t>Parametry obejmują kompletny zestaw atrybutów obiektu, zgodny z definicją typu danego obiektu oraz dodatkowo kontekst dostępu do obiektu (kolekcja).</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findNearbyObjects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:NearbyObjectsParams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NearbyObject</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Wyszukuje obiekty podanego typu w pobliżu wskazanych współrzędnych, w określonym promieniu.</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getAreasInPoint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point :GeoXY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ObjectIdentity</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Zwraca listę obszarów dla wskazanych współrzędnych.</w:t>
            </w:r>
            <w:r w:rsidRPr="00D077D6">
              <w:rPr>
                <w:rFonts w:ascii="Calibri" w:hAnsi="Calibri"/>
                <w:sz w:val="22"/>
                <w:szCs w:val="22"/>
              </w:rPr>
              <w:br/>
              <w:t>Obszary są obiektami dziedzinowymi, ale spełniającymi specyficzne ograniczenia opisane w rozdziale Kanoniczny model danych / CommonObjects / Objects / Areas</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removeObject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Żądanie ukrycia wskazanego obiektu.</w:t>
            </w:r>
          </w:p>
        </w:tc>
      </w:tr>
    </w:tbl>
    <w:p w:rsidR="00C57E47" w:rsidRDefault="00C57E47" w:rsidP="00C57E47">
      <w:pPr>
        <w:rPr>
          <w:rFonts w:ascii="Times New Roman" w:hAnsi="Times New Roman"/>
        </w:rPr>
      </w:pPr>
    </w:p>
    <w:p w:rsidR="00C57E47" w:rsidRPr="002636BE" w:rsidRDefault="00C57E47" w:rsidP="00C57E47">
      <w:pPr>
        <w:pStyle w:val="Akapitzlist10"/>
        <w:numPr>
          <w:ilvl w:val="5"/>
          <w:numId w:val="10"/>
        </w:numPr>
        <w:contextualSpacing/>
        <w:outlineLvl w:val="4"/>
        <w:rPr>
          <w:b/>
          <w:color w:val="333399"/>
        </w:rPr>
      </w:pPr>
      <w:bookmarkStart w:id="215" w:name="_Toc339973755"/>
      <w:bookmarkStart w:id="216" w:name="_Toc400702023"/>
      <w:bookmarkStart w:id="217" w:name="_Toc455572201"/>
      <w:r w:rsidRPr="002636BE">
        <w:rPr>
          <w:b/>
          <w:color w:val="333399"/>
        </w:rPr>
        <w:t>GEO Usługi geokodowania</w:t>
      </w:r>
      <w:bookmarkEnd w:id="215"/>
      <w:bookmarkEnd w:id="216"/>
      <w:bookmarkEnd w:id="217"/>
    </w:p>
    <w:p w:rsidR="00C57E47" w:rsidRPr="00D077D6" w:rsidRDefault="00C57E47" w:rsidP="00C57E47">
      <w:pPr>
        <w:rPr>
          <w:rFonts w:eastAsia="Times New Roman"/>
        </w:rPr>
      </w:pPr>
      <w:r w:rsidRPr="00D077D6">
        <w:t>Usługi serwerowe do geokodowania i odwrotnego geokodowania.</w:t>
      </w:r>
      <w:r w:rsidRPr="00D077D6">
        <w:br/>
        <w:t>Model obejmuje również usługi wspierające - wyszukiwanie jednostek administracyjnych, ulic, dróg, itp.</w:t>
      </w:r>
    </w:p>
    <w:p w:rsidR="00C57E47" w:rsidRDefault="00C57E47" w:rsidP="00C57E47">
      <w:pPr>
        <w:pStyle w:val="diagram-image-block"/>
      </w:pPr>
      <w:r>
        <w:rPr>
          <w:noProof/>
        </w:rPr>
        <w:lastRenderedPageBreak/>
        <mc:AlternateContent>
          <mc:Choice Requires="wpg">
            <w:drawing>
              <wp:anchor distT="0" distB="0" distL="114300" distR="114300" simplePos="0" relativeHeight="251677696" behindDoc="0" locked="1" layoutInCell="1" allowOverlap="1" wp14:anchorId="2B38AB15" wp14:editId="3808175A">
                <wp:simplePos x="0" y="0"/>
                <wp:positionH relativeFrom="character">
                  <wp:posOffset>95250</wp:posOffset>
                </wp:positionH>
                <wp:positionV relativeFrom="line">
                  <wp:posOffset>133350</wp:posOffset>
                </wp:positionV>
                <wp:extent cx="5486400" cy="2828925"/>
                <wp:effectExtent l="0" t="0" r="3810" b="2540"/>
                <wp:wrapNone/>
                <wp:docPr id="148" name="Grupa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828925"/>
                          <a:chOff x="150" y="210"/>
                          <a:chExt cx="8640" cy="4455"/>
                        </a:xfrm>
                      </wpg:grpSpPr>
                      <wps:wsp>
                        <wps:cNvPr id="149" name="Rectangle 170">
                          <a:hlinkClick r:id="rId131"/>
                        </wps:cNvPr>
                        <wps:cNvSpPr>
                          <a:spLocks noChangeArrowheads="1"/>
                        </wps:cNvSpPr>
                        <wps:spPr bwMode="auto">
                          <a:xfrm>
                            <a:off x="2295" y="735"/>
                            <a:ext cx="252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71">
                          <a:hlinkClick r:id="rId132"/>
                        </wps:cNvPr>
                        <wps:cNvSpPr>
                          <a:spLocks noChangeArrowheads="1"/>
                        </wps:cNvSpPr>
                        <wps:spPr bwMode="auto">
                          <a:xfrm>
                            <a:off x="5535" y="300"/>
                            <a:ext cx="90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72">
                          <a:hlinkClick r:id="rId133"/>
                        </wps:cNvPr>
                        <wps:cNvSpPr>
                          <a:spLocks noChangeArrowheads="1"/>
                        </wps:cNvSpPr>
                        <wps:spPr bwMode="auto">
                          <a:xfrm>
                            <a:off x="1245" y="210"/>
                            <a:ext cx="8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73">
                          <a:hlinkClick r:id="rId134"/>
                        </wps:cNvPr>
                        <wps:cNvSpPr>
                          <a:spLocks noChangeArrowheads="1"/>
                        </wps:cNvSpPr>
                        <wps:spPr bwMode="auto">
                          <a:xfrm>
                            <a:off x="255" y="495"/>
                            <a:ext cx="8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74">
                          <a:hlinkClick r:id="rId135"/>
                        </wps:cNvPr>
                        <wps:cNvSpPr>
                          <a:spLocks noChangeArrowheads="1"/>
                        </wps:cNvSpPr>
                        <wps:spPr bwMode="auto">
                          <a:xfrm>
                            <a:off x="210" y="1005"/>
                            <a:ext cx="8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5">
                          <a:hlinkClick r:id="rId96"/>
                        </wps:cNvPr>
                        <wps:cNvSpPr>
                          <a:spLocks noChangeArrowheads="1"/>
                        </wps:cNvSpPr>
                        <wps:spPr bwMode="auto">
                          <a:xfrm>
                            <a:off x="5595" y="1920"/>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76">
                          <a:hlinkClick r:id="rId98"/>
                        </wps:cNvPr>
                        <wps:cNvSpPr>
                          <a:spLocks noChangeArrowheads="1"/>
                        </wps:cNvSpPr>
                        <wps:spPr bwMode="auto">
                          <a:xfrm>
                            <a:off x="5595" y="1290"/>
                            <a:ext cx="7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77">
                          <a:hlinkClick r:id="rId136"/>
                        </wps:cNvPr>
                        <wps:cNvSpPr>
                          <a:spLocks noChangeArrowheads="1"/>
                        </wps:cNvSpPr>
                        <wps:spPr bwMode="auto">
                          <a:xfrm>
                            <a:off x="5625" y="3225"/>
                            <a:ext cx="8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78">
                          <a:hlinkClick r:id="rId137"/>
                        </wps:cNvPr>
                        <wps:cNvSpPr>
                          <a:spLocks noChangeArrowheads="1"/>
                        </wps:cNvSpPr>
                        <wps:spPr bwMode="auto">
                          <a:xfrm>
                            <a:off x="150" y="2475"/>
                            <a:ext cx="11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79">
                          <a:hlinkClick r:id="rId100"/>
                        </wps:cNvPr>
                        <wps:cNvSpPr>
                          <a:spLocks noChangeArrowheads="1"/>
                        </wps:cNvSpPr>
                        <wps:spPr bwMode="auto">
                          <a:xfrm>
                            <a:off x="7815" y="315"/>
                            <a:ext cx="97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80">
                          <a:hlinkClick r:id="rId101"/>
                        </wps:cNvPr>
                        <wps:cNvSpPr>
                          <a:spLocks noChangeArrowheads="1"/>
                        </wps:cNvSpPr>
                        <wps:spPr bwMode="auto">
                          <a:xfrm>
                            <a:off x="5655" y="244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81">
                          <a:hlinkClick r:id="rId102"/>
                        </wps:cNvPr>
                        <wps:cNvSpPr>
                          <a:spLocks noChangeArrowheads="1"/>
                        </wps:cNvSpPr>
                        <wps:spPr bwMode="auto">
                          <a:xfrm>
                            <a:off x="5565" y="3765"/>
                            <a:ext cx="10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82">
                          <a:hlinkClick r:id="rId138"/>
                        </wps:cNvPr>
                        <wps:cNvSpPr>
                          <a:spLocks noChangeArrowheads="1"/>
                        </wps:cNvSpPr>
                        <wps:spPr bwMode="auto">
                          <a:xfrm>
                            <a:off x="180" y="1755"/>
                            <a:ext cx="9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2DB913" id="Grupa 148" o:spid="_x0000_s1026" style="position:absolute;margin-left:7.5pt;margin-top:10.5pt;width:6in;height:222.75pt;z-index:251677696;mso-position-horizontal-relative:char;mso-position-vertical-relative:line" coordorigin="150,210" coordsize="8640,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">
                <v:rect id="Rectangle 170" o:spid="_x0000_s1027" href="#EA041826_76A6_4032_9662_D7FF25FA49F9" style="position:absolute;left:2295;top:735;width:252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1tL0A&#10;AADcAAAADwAAAGRycy9kb3ducmV2LnhtbERPSwrCMBDdC94hjOBOU0VEq1FEEK0LoeoBhmZsi82k&#10;NFHr7Y0guJvH+85y3ZpKPKlxpWUFo2EEgjizuuRcwfWyG8xAOI+ssbJMCt7kYL3qdpYYa/vilJ5n&#10;n4sQwi5GBYX3dSylywoy6Ia2Jg7czTYGfYBNLnWDrxBuKjmOoqk0WHJoKLCmbUHZ/fwwCsYz0qek&#10;9Haf3JN0yoaP13SvVL/XbhYgPLX+L/65DzrMn8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M1tL0AAADcAAAADwAAAAAAAAAAAAAAAACYAgAAZHJzL2Rvd25yZXYu&#10;eG1sUEsFBgAAAAAEAAQA9QAAAIIDAAAAAA==&#10;" o:button="t" filled="f" stroked="f">
                  <v:fill o:detectmouseclick="t"/>
                </v:rect>
                <v:rect id="Rectangle 171" o:spid="_x0000_s1028" href="#5B4A6CA8_770D_4499_9620_F72FC997296D" style="position:absolute;left:5535;top:300;width:90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K9MMA&#10;AADcAAAADwAAAGRycy9kb3ducmV2LnhtbESPQWvCQBCF7wX/wzKCt7pRaJDoGkpBbHooJPoDhuyY&#10;hGRnQ3ar6b93DoXeZnhv3vvmkM9uUHeaQufZwGadgCKuve24MXC9nF53oEJEtjh4JgO/FCA/Ll4O&#10;mFn/4JLuVWyUhHDI0EAb45hpHeqWHIa1H4lFu/nJYZR1arSd8CHhbtDbJEm1w46locWRPlqq++rH&#10;GdjuyH4XXfTnoi/KlB1/XcuzMavl/L4HFWmO/+a/608r+G+CL8/IBPr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K9MMAAADcAAAADwAAAAAAAAAAAAAAAACYAgAAZHJzL2Rv&#10;d25yZXYueG1sUEsFBgAAAAAEAAQA9QAAAIgDAAAAAA==&#10;" o:button="t" filled="f" stroked="f">
                  <v:fill o:detectmouseclick="t"/>
                </v:rect>
                <v:rect id="Rectangle 172" o:spid="_x0000_s1029" href="#8882C1ED_730C_40ba_8B84_7D824817F566" style="position:absolute;left:1245;top:210;width:82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vb70A&#10;AADcAAAADwAAAGRycy9kb3ducmV2LnhtbERPSwrCMBDdC94hjOBOUwVFqlFEEK0LodoDDM3YFptJ&#10;aaLW2xtBcDeP953VpjO1eFLrKssKJuMIBHFudcWFguy6Hy1AOI+ssbZMCt7kYLPu91YYa/vilJ4X&#10;X4gQwi5GBaX3TSyly0sy6Ma2IQ7czbYGfYBtIXWLrxBuajmNork0WHFoKLGhXUn5/fIwCqYL0uek&#10;8vaQ3JN0zoZPWXpQajjotksQnjr/F//cRx3mzy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yvb70AAADcAAAADwAAAAAAAAAAAAAAAACYAgAAZHJzL2Rvd25yZXYu&#10;eG1sUEsFBgAAAAAEAAQA9QAAAIIDAAAAAA==&#10;" o:button="t" filled="f" stroked="f">
                  <v:fill o:detectmouseclick="t"/>
                </v:rect>
                <v:rect id="Rectangle 173" o:spid="_x0000_s1030" href="#6A94C8DF_C75F_4375_B5BB_03C0E0BF5E8B" style="position:absolute;left:255;top:495;width:8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xGL0A&#10;AADcAAAADwAAAGRycy9kb3ducmV2LnhtbERPSwrCMBDdC94hjOBOUwuKVKOIIFoXQtUDDM3YFptJ&#10;aaLW2xtBcDeP953lujO1eFLrKssKJuMIBHFudcWFgutlN5qDcB5ZY22ZFLzJwXrV7y0x0fbFGT3P&#10;vhAhhF2CCkrvm0RKl5dk0I1tQxy4m20N+gDbQuoWXyHc1DKOopk0WHFoKLGhbUn5/fwwCuI56VNa&#10;ebtP72k2Y8PHa7ZXajjoNgsQnjr/F//cBx3mT2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4xGL0AAADcAAAADwAAAAAAAAAAAAAAAACYAgAAZHJzL2Rvd25yZXYu&#10;eG1sUEsFBgAAAAAEAAQA9QAAAIIDAAAAAA==&#10;" o:button="t" filled="f" stroked="f">
                  <v:fill o:detectmouseclick="t"/>
                </v:rect>
                <v:rect id="Rectangle 174" o:spid="_x0000_s1031" href="#43726514_4E43_49d4_BEC5_5581AAA689AC" style="position:absolute;left:210;top:1005;width:8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Ug70A&#10;AADcAAAADwAAAGRycy9kb3ducmV2LnhtbERPSwrCMBDdC94hjOBOUxVFqlFEEK0LoeoBhmZsi82k&#10;NFHr7Y0guJvH+85y3ZpKPKlxpWUFo2EEgjizuuRcwfWyG8xBOI+ssbJMCt7kYL3qdpYYa/vilJ5n&#10;n4sQwi5GBYX3dSylywoy6Ia2Jg7czTYGfYBNLnWDrxBuKjmOopk0WHJoKLCmbUHZ/fwwCsZz0qek&#10;9Haf3JN0xoaP13SvVL/XbhYgPLX+L/65DzrMn07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UKUg70AAADcAAAADwAAAAAAAAAAAAAAAACYAgAAZHJzL2Rvd25yZXYu&#10;eG1sUEsFBgAAAAAEAAQA9QAAAIIDAAAAAA==&#10;" o:button="t" filled="f" stroked="f">
                  <v:fill o:detectmouseclick="t"/>
                </v:rect>
                <v:rect id="Rectangle 175" o:spid="_x0000_s1032" href="#D9319783_E14D_4bdc_B606_7E5C50B27C88" style="position:absolute;left:5595;top:1920;width:9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M970A&#10;AADcAAAADwAAAGRycy9kb3ducmV2LnhtbERPSwrCMBDdC94hjOBOU0VFqlFEEK0LoeoBhmZsi82k&#10;NFHr7Y0guJvH+85y3ZpKPKlxpWUFo2EEgjizuuRcwfWyG8xBOI+ssbJMCt7kYL3qdpYYa/vilJ5n&#10;n4sQwi5GBYX3dSylywoy6Ia2Jg7czTYGfYBNLnWDrxBuKjmOopk0WHJoKLCmbUHZ/fwwCsZz0qek&#10;9Haf3JN0xoaP13SvVL/XbhYgPLX+L/65DzrMn07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sM970AAADcAAAADwAAAAAAAAAAAAAAAACYAgAAZHJzL2Rvd25yZXYu&#10;eG1sUEsFBgAAAAAEAAQA9QAAAIIDAAAAAA==&#10;" o:button="t" filled="f" stroked="f">
                  <v:fill o:detectmouseclick="t"/>
                </v:rect>
                <v:rect id="Rectangle 176" o:spid="_x0000_s1033" href="#AA21CC9D_1998_42f8_A712_02286066E4C5" style="position:absolute;left:5595;top:1290;width:7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pbL0A&#10;AADcAAAADwAAAGRycy9kb3ducmV2LnhtbERPSwrCMBDdC94hjOBOUwVFqlFEEK0LodoDDM3YFptJ&#10;aaLW2xtBcDeP953VpjO1eFLrKssKJuMIBHFudcWFguy6Hy1AOI+ssbZMCt7kYLPu91YYa/vilJ4X&#10;X4gQwi5GBaX3TSyly0sy6Ma2IQ7czbYGfYBtIXWLrxBuajmNork0WHFoKLGhXUn5/fIwCqYL0uek&#10;8vaQ3JN0zoZPWXpQajjotksQnjr/F//cRx3mz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eepbL0AAADcAAAADwAAAAAAAAAAAAAAAACYAgAAZHJzL2Rvd25yZXYu&#10;eG1sUEsFBgAAAAAEAAQA9QAAAIIDAAAAAA==&#10;" o:button="t" filled="f" stroked="f">
                  <v:fill o:detectmouseclick="t"/>
                </v:rect>
                <v:rect id="Rectangle 177" o:spid="_x0000_s1034" href="#40D84C6C_0330_4f80_B8BF_8F6BD3077AFC" style="position:absolute;left:5625;top:3225;width:8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3G70A&#10;AADcAAAADwAAAGRycy9kb3ducmV2LnhtbERPSwrCMBDdC94hjOBOUwWLVKOIIFoXQtUDDM3YFptJ&#10;aaLW2xtBcDeP953lujO1eFLrKssKJuMIBHFudcWFgutlN5qDcB5ZY22ZFLzJwXrV7y0x0fbFGT3P&#10;vhAhhF2CCkrvm0RKl5dk0I1tQxy4m20N+gDbQuoWXyHc1HIaRbE0WHFoKLGhbUn5/fwwCqZz0qe0&#10;8naf3tMsZsPHa7ZXajjoNgsQnjr/F//cBx3mz2L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TU3G70AAADcAAAADwAAAAAAAAAAAAAAAACYAgAAZHJzL2Rvd25yZXYu&#10;eG1sUEsFBgAAAAAEAAQA9QAAAIIDAAAAAA==&#10;" o:button="t" filled="f" stroked="f">
                  <v:fill o:detectmouseclick="t"/>
                </v:rect>
                <v:rect id="Rectangle 178" o:spid="_x0000_s1035" href="#CBE30E2C_A927_4b7c_86C7_E8B4D7248FC2" style="position:absolute;left:150;top:2475;width:11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SgL0A&#10;AADcAAAADwAAAGRycy9kb3ducmV2LnhtbERPSwrCMBDdC94hjOBOUwU/VKOIIFoXQtUDDM3YFptJ&#10;aaLW2xtBcDeP953lujWVeFLjSssKRsMIBHFmdcm5gutlN5iDcB5ZY2WZFLzJwXrV7Swx1vbFKT3P&#10;PhchhF2MCgrv61hKlxVk0A1tTRy4m20M+gCbXOoGXyHcVHIcRVNpsOTQUGBN24Ky+/lhFIznpE9J&#10;6e0+uSfplA0fr+leqX6v3SxAeGr9X/xzH3SYP5nB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nmSgL0AAADcAAAADwAAAAAAAAAAAAAAAACYAgAAZHJzL2Rvd25yZXYu&#10;eG1sUEsFBgAAAAAEAAQA9QAAAIIDAAAAAA==&#10;" o:button="t" filled="f" stroked="f">
                  <v:fill o:detectmouseclick="t"/>
                </v:rect>
                <v:rect id="Rectangle 179" o:spid="_x0000_s1036" href="#C50516DC_8D06_4002_BC19_C2B1875A7463" style="position:absolute;left:7815;top:315;width:97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8sMA&#10;AADcAAAADwAAAGRycy9kb3ducmV2LnhtbESPQWvCQBCF7wX/wzKCt7pRaJDoGkpBbHooJPoDhuyY&#10;hGRnQ3ar6b93DoXeZnhv3vvmkM9uUHeaQufZwGadgCKuve24MXC9nF53oEJEtjh4JgO/FCA/Ll4O&#10;mFn/4JLuVWyUhHDI0EAb45hpHeqWHIa1H4lFu/nJYZR1arSd8CHhbtDbJEm1w46locWRPlqq++rH&#10;GdjuyH4XXfTnoi/KlB1/XcuzMavl/L4HFWmO/+a/608r+G9CK8/IBPr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G8sMAAADcAAAADwAAAAAAAAAAAAAAAACYAgAAZHJzL2Rv&#10;d25yZXYueG1sUEsFBgAAAAAEAAQA9QAAAIgDAAAAAA==&#10;" o:button="t" filled="f" stroked="f">
                  <v:fill o:detectmouseclick="t"/>
                </v:rect>
                <v:rect id="Rectangle 180" o:spid="_x0000_s1037" href="#FC6E558D_871B_444c_9591_466DC280E3B5" style="position:absolute;left:5655;top:24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jab0A&#10;AADcAAAADwAAAGRycy9kb3ducmV2LnhtbERPSwrCMBDdC94hjOBOUwVFq1FEEK0LoeoBhmZsi82k&#10;NFHr7Y0guJvH+85y3ZpKPKlxpWUFo2EEgjizuuRcwfWyG8xAOI+ssbJMCt7kYL3qdpYYa/vilJ5n&#10;n4sQwi5GBYX3dSylywoy6Ia2Jg7czTYGfYBNLnWDrxBuKjmOoqk0WHJoKLCmbUHZ/fwwCsYz0qek&#10;9Haf3JN0yoaP13SvVL/XbhYgPLX+L/65DzrMn8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Kqjab0AAADcAAAADwAAAAAAAAAAAAAAAACYAgAAZHJzL2Rvd25yZXYu&#10;eG1sUEsFBgAAAAAEAAQA9QAAAIIDAAAAAA==&#10;" o:button="t" filled="f" stroked="f">
                  <v:fill o:detectmouseclick="t"/>
                </v:rect>
                <v:rect id="Rectangle 181" o:spid="_x0000_s1038" href="#AE27EA5B_DBC8_495b_ADF2_7E9A82151A03" style="position:absolute;left:5565;top:3765;width:10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ScMA&#10;AADcAAAADwAAAGRycy9kb3ducmV2LnhtbESPQWuDQBCF74X+h2UKuTVrPUiwrhICxZpDwTQ/YHCn&#10;Krqz4m4T++87h0JvM7w3731TVJub1Y3WMHo28LJPQBF33o7cG7h+vj0fQIWIbHH2TAZ+KEBVPj4U&#10;mFt/55Zul9grCeGQo4EhxiXXOnQDOQx7vxCL9uVXh1HWtdd2xbuEu1mnSZJphyNLw4ALnQbqpsu3&#10;M5AeyH40Y/R1MzVtxo7P17Y2Zve0HV9BRdriv/nv+t0Kfib48oxMo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ScMAAADcAAAADwAAAAAAAAAAAAAAAACYAgAAZHJzL2Rv&#10;d25yZXYueG1sUEsFBgAAAAAEAAQA9QAAAIgDAAAAAA==&#10;" o:button="t" filled="f" stroked="f">
                  <v:fill o:detectmouseclick="t"/>
                </v:rect>
                <v:rect id="Rectangle 182" o:spid="_x0000_s1039" href="#D658AD74_A752_47b4_8BB1_ACF764767916" style="position:absolute;left:180;top:1755;width:9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l0r0A&#10;AADcAAAADwAAAGRycy9kb3ducmV2LnhtbERPSwrCMBDdC94hjOBOU10UqUYRQbQuhGoPMDRjW2wm&#10;pYlab28Ewd083ndWm9404kmdqy0rmE0jEMSF1TWXCvLrfrIA4TyyxsYyKXiTg816OFhhou2LM3pe&#10;fClCCLsEFVTet4mUrqjIoJvaljhwN9sZ9AF2pdQdvkK4aeQ8imJpsObQUGFLu4qK++VhFMwXpM9p&#10;7e0hvadZzIZPeXZQajzqt0sQnnr/F//cRx3mx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LBl0r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29749F8E" wp14:editId="7A19C57A">
            <wp:extent cx="5722620" cy="3055620"/>
            <wp:effectExtent l="0" t="0" r="0" b="0"/>
            <wp:docPr id="71" name="Obraz 71" descr="C:\Temp\UMM\diagrams\diagram_EAID_95E3C473_A647_48c9_BF5E_A9CC288E3E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E3C473_A647_48c9_BF5E_A9CC288E3E9A" descr="C:\Temp\UMM\diagrams\diagram_EAID_95E3C473_A647_48c9_BF5E_A9CC288E3E9A.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22620" cy="3055620"/>
                    </a:xfrm>
                    <a:prstGeom prst="rect">
                      <a:avLst/>
                    </a:prstGeom>
                    <a:noFill/>
                    <a:ln>
                      <a:noFill/>
                    </a:ln>
                  </pic:spPr>
                </pic:pic>
              </a:graphicData>
            </a:graphic>
          </wp:inline>
        </w:drawing>
      </w:r>
    </w:p>
    <w:p w:rsidR="00C57E47" w:rsidRPr="00D077D6" w:rsidRDefault="00C57E47" w:rsidP="00C57E47">
      <w:pPr>
        <w:pStyle w:val="Legenda"/>
        <w:rPr>
          <w:lang w:val="pl-PL"/>
        </w:rPr>
      </w:pPr>
      <w:bookmarkStart w:id="218" w:name="_Toc339368332"/>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26</w:t>
      </w:r>
      <w:r w:rsidRPr="00B71BC6">
        <w:fldChar w:fldCharType="end"/>
      </w:r>
      <w:r w:rsidRPr="00D077D6">
        <w:rPr>
          <w:lang w:val="pl-PL"/>
        </w:rPr>
        <w:t xml:space="preserve"> Diagram logiczny: GEO Usługi geokodowania</w:t>
      </w:r>
      <w:bookmarkEnd w:id="218"/>
    </w:p>
    <w:tbl>
      <w:tblPr>
        <w:tblW w:w="5000" w:type="pct"/>
        <w:tblCellMar>
          <w:top w:w="15" w:type="dxa"/>
          <w:left w:w="15" w:type="dxa"/>
          <w:bottom w:w="15" w:type="dxa"/>
          <w:right w:w="15" w:type="dxa"/>
        </w:tblCellMar>
        <w:tblLook w:val="04A0" w:firstRow="1" w:lastRow="0" w:firstColumn="1" w:lastColumn="0" w:noHBand="0" w:noVBand="1"/>
      </w:tblPr>
      <w:tblGrid>
        <w:gridCol w:w="2872"/>
        <w:gridCol w:w="4459"/>
        <w:gridCol w:w="1757"/>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66149B" w:rsidRDefault="00C57E47" w:rsidP="000E354F">
            <w:pPr>
              <w:pStyle w:val="cell-th-span"/>
              <w:rPr>
                <w:b/>
                <w:bCs/>
              </w:rPr>
            </w:pPr>
            <w:r w:rsidRPr="00417202">
              <w:rPr>
                <w:b/>
                <w:bCs/>
              </w:rPr>
              <w:t>G</w:t>
            </w:r>
            <w:r w:rsidRPr="0066149B">
              <w:rPr>
                <w:b/>
                <w:bCs/>
              </w:rPr>
              <w:t>EO Usługi geokodowania</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UMM związane z geokodowaniem, odwrotnym geokodowaniem, oraz wyszukiwaniem jednostek administracyjnych, ulic i dróg.</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findVoivodeship</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Znajduje województwa według nazwy.</w:t>
            </w:r>
            <w:r w:rsidRPr="00D077D6">
              <w:rPr>
                <w:rFonts w:ascii="Calibri" w:hAnsi="Calibri"/>
                <w:sz w:val="22"/>
                <w:szCs w:val="22"/>
              </w:rPr>
              <w:br/>
              <w:t xml:space="preserve">Wynik wyszukiwania obejmuje listę jednostek, gdzie atrybut </w:t>
            </w:r>
            <w:r w:rsidRPr="00D077D6">
              <w:rPr>
                <w:rFonts w:ascii="Calibri" w:hAnsi="Calibri"/>
                <w:i/>
                <w:iCs/>
                <w:sz w:val="22"/>
                <w:szCs w:val="22"/>
              </w:rPr>
              <w:t>teryt</w:t>
            </w:r>
            <w:r w:rsidRPr="00D077D6">
              <w:rPr>
                <w:rFonts w:ascii="Calibri" w:hAnsi="Calibri"/>
                <w:sz w:val="22"/>
                <w:szCs w:val="22"/>
              </w:rPr>
              <w:t xml:space="preserve"> jest ograniczony wyłącznie do wskazania województwa i wszystkie pozostałe atrybuty poza nazwą województwa są puste.</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findCountry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Znajduje powiaty według nazwy.</w:t>
            </w:r>
            <w:r w:rsidRPr="00D077D6">
              <w:rPr>
                <w:rFonts w:ascii="Calibri" w:hAnsi="Calibri"/>
                <w:sz w:val="22"/>
                <w:szCs w:val="22"/>
              </w:rPr>
              <w:br/>
              <w:t xml:space="preserve">Wynik wyszukiwania obejmuje listę jednostek, gdzie atrybut </w:t>
            </w:r>
            <w:r w:rsidRPr="00D077D6">
              <w:rPr>
                <w:rFonts w:ascii="Calibri" w:hAnsi="Calibri"/>
                <w:i/>
                <w:iCs/>
                <w:sz w:val="22"/>
                <w:szCs w:val="22"/>
              </w:rPr>
              <w:t>teryt</w:t>
            </w:r>
            <w:r w:rsidRPr="00D077D6">
              <w:rPr>
                <w:rFonts w:ascii="Calibri" w:hAnsi="Calibri"/>
                <w:sz w:val="22"/>
                <w:szCs w:val="22"/>
              </w:rPr>
              <w:t xml:space="preserve"> jest ograniczony wyłącznie do wskazania województwa i powiatu.</w:t>
            </w:r>
            <w:r w:rsidRPr="00D077D6">
              <w:rPr>
                <w:rFonts w:ascii="Calibri" w:hAnsi="Calibri"/>
                <w:sz w:val="22"/>
                <w:szCs w:val="22"/>
              </w:rPr>
              <w:br/>
              <w:t>Atrybuty nazwy województwa i powiatu są niepuste, wszystkie pozostałe atrybuty są puste.</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findBorough</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Znajduje gminy według nazwy.</w:t>
            </w:r>
            <w:r w:rsidRPr="00D077D6">
              <w:rPr>
                <w:rFonts w:ascii="Calibri" w:hAnsi="Calibri"/>
                <w:sz w:val="22"/>
                <w:szCs w:val="22"/>
              </w:rPr>
              <w:br/>
              <w:t xml:space="preserve">Wynik wyszukiwania obejmuje listę jednostek, gdzie atrybut </w:t>
            </w:r>
            <w:r w:rsidRPr="00D077D6">
              <w:rPr>
                <w:rFonts w:ascii="Calibri" w:hAnsi="Calibri"/>
                <w:i/>
                <w:iCs/>
                <w:sz w:val="22"/>
                <w:szCs w:val="22"/>
              </w:rPr>
              <w:t>teryt</w:t>
            </w:r>
            <w:r w:rsidRPr="00D077D6">
              <w:rPr>
                <w:rFonts w:ascii="Calibri" w:hAnsi="Calibri"/>
                <w:sz w:val="22"/>
                <w:szCs w:val="22"/>
              </w:rPr>
              <w:t xml:space="preserve"> wskazuje identyfikatory województwa, powiatu i gminy.</w:t>
            </w:r>
            <w:r w:rsidRPr="00D077D6">
              <w:rPr>
                <w:rFonts w:ascii="Calibri" w:hAnsi="Calibri"/>
                <w:sz w:val="22"/>
                <w:szCs w:val="22"/>
              </w:rPr>
              <w:br/>
              <w:t>Atrybuty nazwy województwa, powiatu i gminy są niepuste, wszystkie pozostałe atrybuty są puste.</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findTown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A7531E"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Znajduje miejscowości według nazwy.</w:t>
            </w:r>
            <w:r w:rsidRPr="00D077D6">
              <w:rPr>
                <w:rFonts w:ascii="Calibri" w:hAnsi="Calibri"/>
                <w:sz w:val="22"/>
                <w:szCs w:val="22"/>
              </w:rPr>
              <w:br/>
            </w:r>
            <w:r w:rsidRPr="00D077D6">
              <w:rPr>
                <w:rFonts w:ascii="Calibri" w:hAnsi="Calibri"/>
                <w:sz w:val="22"/>
                <w:szCs w:val="22"/>
              </w:rPr>
              <w:lastRenderedPageBreak/>
              <w:t xml:space="preserve">Wynik wyszukiwania obejmuje listę jednostek, gdzie atrybut </w:t>
            </w:r>
            <w:r w:rsidRPr="00D077D6">
              <w:rPr>
                <w:rFonts w:ascii="Calibri" w:hAnsi="Calibri"/>
                <w:i/>
                <w:iCs/>
                <w:sz w:val="22"/>
                <w:szCs w:val="22"/>
              </w:rPr>
              <w:t>teryt</w:t>
            </w:r>
            <w:r w:rsidRPr="00D077D6">
              <w:rPr>
                <w:rFonts w:ascii="Calibri" w:hAnsi="Calibri"/>
                <w:sz w:val="22"/>
                <w:szCs w:val="22"/>
              </w:rPr>
              <w:t xml:space="preserve"> wskazuje identyfikatory województwa, powiatu i gminy.</w:t>
            </w:r>
            <w:r w:rsidRPr="00D077D6">
              <w:rPr>
                <w:rFonts w:ascii="Calibri" w:hAnsi="Calibri"/>
                <w:sz w:val="22"/>
                <w:szCs w:val="22"/>
              </w:rPr>
              <w:br/>
              <w:t>Wszystkie pozostałe atrybuty są niepuste.</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lastRenderedPageBreak/>
              <w:t>findAdministrationUnit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:AdministrationUnitParams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Wyszukuje jednostki według podanych parametrów.</w:t>
            </w:r>
            <w:r w:rsidRPr="00D077D6">
              <w:rPr>
                <w:rFonts w:ascii="Calibri" w:hAnsi="Calibri"/>
                <w:sz w:val="22"/>
                <w:szCs w:val="22"/>
              </w:rPr>
              <w:br/>
              <w:t xml:space="preserve">Parametr </w:t>
            </w:r>
            <w:r w:rsidRPr="00D077D6">
              <w:rPr>
                <w:rFonts w:ascii="Calibri" w:hAnsi="Calibri"/>
                <w:i/>
                <w:iCs/>
                <w:sz w:val="22"/>
                <w:szCs w:val="22"/>
              </w:rPr>
              <w:t>teryt</w:t>
            </w:r>
            <w:r w:rsidRPr="00D077D6">
              <w:rPr>
                <w:rFonts w:ascii="Calibri" w:hAnsi="Calibri"/>
                <w:sz w:val="22"/>
                <w:szCs w:val="22"/>
              </w:rPr>
              <w:t xml:space="preserve"> może być pusty albo określać identyfikator województwa, powiatu, gminy. W zależności od tego wyszukiwanie będzie odbywało się dla województw (</w:t>
            </w:r>
            <w:r w:rsidRPr="00D077D6">
              <w:rPr>
                <w:rFonts w:ascii="Calibri" w:hAnsi="Calibri"/>
                <w:i/>
                <w:iCs/>
                <w:sz w:val="22"/>
                <w:szCs w:val="22"/>
              </w:rPr>
              <w:t xml:space="preserve">teryt </w:t>
            </w:r>
            <w:r w:rsidRPr="00D077D6">
              <w:rPr>
                <w:rFonts w:ascii="Calibri" w:hAnsi="Calibri"/>
                <w:sz w:val="22"/>
                <w:szCs w:val="22"/>
              </w:rPr>
              <w:t>pusty), powiatów (</w:t>
            </w:r>
            <w:r w:rsidRPr="00D077D6">
              <w:rPr>
                <w:rFonts w:ascii="Calibri" w:hAnsi="Calibri"/>
                <w:i/>
                <w:iCs/>
                <w:sz w:val="22"/>
                <w:szCs w:val="22"/>
              </w:rPr>
              <w:t xml:space="preserve">teryt </w:t>
            </w:r>
            <w:r w:rsidRPr="00D077D6">
              <w:rPr>
                <w:rFonts w:ascii="Calibri" w:hAnsi="Calibri"/>
                <w:sz w:val="22"/>
                <w:szCs w:val="22"/>
              </w:rPr>
              <w:t>wskazuje województwo), gmin albo miejscowości.</w:t>
            </w:r>
            <w:r w:rsidRPr="00D077D6">
              <w:rPr>
                <w:rFonts w:ascii="Calibri" w:hAnsi="Calibri"/>
                <w:sz w:val="22"/>
                <w:szCs w:val="22"/>
              </w:rPr>
              <w:br/>
              <w:t xml:space="preserve">Dodatkowy parametr określa frazę do wyszukania - w zależności od parametru </w:t>
            </w:r>
            <w:r w:rsidRPr="00D077D6">
              <w:rPr>
                <w:rFonts w:ascii="Calibri" w:hAnsi="Calibri"/>
                <w:i/>
                <w:iCs/>
                <w:sz w:val="22"/>
                <w:szCs w:val="22"/>
              </w:rPr>
              <w:t>teryt</w:t>
            </w:r>
            <w:r w:rsidRPr="00D077D6">
              <w:rPr>
                <w:rFonts w:ascii="Calibri" w:hAnsi="Calibri"/>
                <w:sz w:val="22"/>
                <w:szCs w:val="22"/>
              </w:rPr>
              <w:t xml:space="preserve"> opisanego powyżej, fraza będzie użyta do wyszukania odpowiadającego jej województwa, powiatu, gminy albo miejscowości.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findStreet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:StreetParams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Street</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Wyszukuje ulice we wskazanej miejscowości.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findAddressPoint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:AddressPointParams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AddressPoint</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Wyszukuje punkty adresowe w miejscowości.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findRoad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roadName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Road</w:t>
            </w:r>
          </w:p>
        </w:tc>
      </w:tr>
      <w:tr w:rsidR="00C57E47" w:rsidRPr="00A7531E"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Wyszukuje drogi.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geocodeAddressPoint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addressPoint :AddressPointExtendedParams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Zwraca współrzędne geograficzne dla podanego punktu adresowego.</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reverseGeocodeRoadPoint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:ReverseGeocodeRoadPointParams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RoadPoint</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Zwraca punkt na drodze dla podanych współrzędnych geograficznych. Wyszukiwanie punktu na drodze odbywa się z uwzględnieniem promienia określonego precyzją.</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reverseGeocodeAddressPoint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:ReverseGeocodeParams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AbstractPoint</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Zwraca adres (punkt adresowy albo jednostkę administracyjną - miejscowość) dla podanych współrzędnych geograficznych. Wyszukiwanie punktu adresowego odbywa sięz uwzględnieniem promienia określonego precyzją. Precyzja nie jest uwzględniana w przypadku ustawienia (włączenia) atrybutu 'nearby'.</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5"/>
          <w:numId w:val="10"/>
        </w:numPr>
        <w:contextualSpacing/>
        <w:outlineLvl w:val="4"/>
        <w:rPr>
          <w:b/>
          <w:color w:val="333399"/>
        </w:rPr>
      </w:pPr>
      <w:bookmarkStart w:id="219" w:name="_Toc339973756"/>
      <w:bookmarkStart w:id="220" w:name="_Toc400702024"/>
      <w:bookmarkStart w:id="221" w:name="_Toc455572202"/>
      <w:r w:rsidRPr="002636BE">
        <w:rPr>
          <w:b/>
          <w:color w:val="333399"/>
        </w:rPr>
        <w:t>NAV Usługi nawigacyjne</w:t>
      </w:r>
      <w:bookmarkEnd w:id="219"/>
      <w:bookmarkEnd w:id="220"/>
      <w:bookmarkEnd w:id="221"/>
    </w:p>
    <w:p w:rsidR="00C57E47" w:rsidRPr="002C5120" w:rsidRDefault="00C57E47" w:rsidP="00C57E47">
      <w:pPr>
        <w:rPr>
          <w:rFonts w:eastAsia="Times New Roman"/>
        </w:rPr>
      </w:pPr>
      <w:r>
        <w:t>Usługi serwerowe wspierające nawigację.</w:t>
      </w:r>
    </w:p>
    <w:p w:rsidR="00C57E47" w:rsidRDefault="00C57E47" w:rsidP="00C57E47">
      <w:pPr>
        <w:pStyle w:val="diagram-image-block"/>
      </w:pPr>
      <w:r>
        <w:rPr>
          <w:noProof/>
        </w:rPr>
        <w:lastRenderedPageBreak/>
        <mc:AlternateContent>
          <mc:Choice Requires="wpg">
            <w:drawing>
              <wp:anchor distT="0" distB="0" distL="114300" distR="114300" simplePos="0" relativeHeight="251676672" behindDoc="0" locked="1" layoutInCell="1" allowOverlap="1" wp14:anchorId="49B9D0AE" wp14:editId="78878AAF">
                <wp:simplePos x="0" y="0"/>
                <wp:positionH relativeFrom="character">
                  <wp:posOffset>114300</wp:posOffset>
                </wp:positionH>
                <wp:positionV relativeFrom="line">
                  <wp:posOffset>152400</wp:posOffset>
                </wp:positionV>
                <wp:extent cx="5448300" cy="4057650"/>
                <wp:effectExtent l="0" t="1270" r="1270" b="0"/>
                <wp:wrapNone/>
                <wp:docPr id="137" name="Grupa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4057650"/>
                          <a:chOff x="180" y="240"/>
                          <a:chExt cx="8580" cy="6390"/>
                        </a:xfrm>
                      </wpg:grpSpPr>
                      <wps:wsp>
                        <wps:cNvPr id="138" name="Rectangle 159">
                          <a:hlinkClick r:id="rId140"/>
                        </wps:cNvPr>
                        <wps:cNvSpPr>
                          <a:spLocks noChangeArrowheads="1"/>
                        </wps:cNvSpPr>
                        <wps:spPr bwMode="auto">
                          <a:xfrm>
                            <a:off x="3030" y="285"/>
                            <a:ext cx="298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60">
                          <a:hlinkClick r:id="rId141"/>
                        </wps:cNvPr>
                        <wps:cNvSpPr>
                          <a:spLocks noChangeArrowheads="1"/>
                        </wps:cNvSpPr>
                        <wps:spPr bwMode="auto">
                          <a:xfrm>
                            <a:off x="345" y="1410"/>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61">
                          <a:hlinkClick r:id="rId111"/>
                        </wps:cNvPr>
                        <wps:cNvSpPr>
                          <a:spLocks noChangeArrowheads="1"/>
                        </wps:cNvSpPr>
                        <wps:spPr bwMode="auto">
                          <a:xfrm>
                            <a:off x="180" y="3555"/>
                            <a:ext cx="9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62">
                          <a:hlinkClick r:id="rId142"/>
                        </wps:cNvPr>
                        <wps:cNvSpPr>
                          <a:spLocks noChangeArrowheads="1"/>
                        </wps:cNvSpPr>
                        <wps:spPr bwMode="auto">
                          <a:xfrm>
                            <a:off x="7425" y="240"/>
                            <a:ext cx="13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63">
                          <a:hlinkClick r:id="rId78"/>
                        </wps:cNvPr>
                        <wps:cNvSpPr>
                          <a:spLocks noChangeArrowheads="1"/>
                        </wps:cNvSpPr>
                        <wps:spPr bwMode="auto">
                          <a:xfrm>
                            <a:off x="4005" y="2700"/>
                            <a:ext cx="7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64">
                          <a:hlinkClick r:id="rId143"/>
                        </wps:cNvPr>
                        <wps:cNvSpPr>
                          <a:spLocks noChangeArrowheads="1"/>
                        </wps:cNvSpPr>
                        <wps:spPr bwMode="auto">
                          <a:xfrm>
                            <a:off x="7365" y="2895"/>
                            <a:ext cx="121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65">
                          <a:hlinkClick r:id="rId110"/>
                        </wps:cNvPr>
                        <wps:cNvSpPr>
                          <a:spLocks noChangeArrowheads="1"/>
                        </wps:cNvSpPr>
                        <wps:spPr bwMode="auto">
                          <a:xfrm>
                            <a:off x="1380" y="3465"/>
                            <a:ext cx="1620"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66">
                          <a:hlinkClick r:id="rId144"/>
                        </wps:cNvPr>
                        <wps:cNvSpPr>
                          <a:spLocks noChangeArrowheads="1"/>
                        </wps:cNvSpPr>
                        <wps:spPr bwMode="auto">
                          <a:xfrm>
                            <a:off x="1260" y="2295"/>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67">
                          <a:hlinkClick r:id="rId145"/>
                        </wps:cNvPr>
                        <wps:cNvSpPr>
                          <a:spLocks noChangeArrowheads="1"/>
                        </wps:cNvSpPr>
                        <wps:spPr bwMode="auto">
                          <a:xfrm>
                            <a:off x="6495" y="1485"/>
                            <a:ext cx="8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68">
                          <a:hlinkClick r:id="rId86"/>
                        </wps:cNvPr>
                        <wps:cNvSpPr>
                          <a:spLocks noChangeArrowheads="1"/>
                        </wps:cNvSpPr>
                        <wps:spPr bwMode="auto">
                          <a:xfrm>
                            <a:off x="4110" y="1470"/>
                            <a:ext cx="117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E1518B" id="Grupa 137" o:spid="_x0000_s1026" style="position:absolute;margin-left:9pt;margin-top:12pt;width:429pt;height:319.5pt;z-index:251676672;mso-position-horizontal-relative:char;mso-position-vertical-relative:line" coordorigin="180,240" coordsize="8580,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">
                <v:rect id="Rectangle 159" o:spid="_x0000_s1027" href="#F7A745E6_8ED4_41ec_A5A0_6AD5D81BC0F3" style="position:absolute;left:3030;top:285;width:298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jUsMA&#10;AADcAAAADwAAAGRycy9kb3ducmV2LnhtbESPQWvCQBCF7wX/wzKCt7rRQpDoGkpBbHooJPoDhuyY&#10;hGRnQ3ar6b93DoXeZnhv3vvmkM9uUHeaQufZwGadgCKuve24MXC9nF53oEJEtjh4JgO/FCA/Ll4O&#10;mFn/4JLuVWyUhHDI0EAb45hpHeqWHIa1H4lFu/nJYZR1arSd8CHhbtDbJEm1w46locWRPlqq++rH&#10;GdjuyH4XXfTnoi/KlB1/XcuzMavl/L4HFWmO/+a/608r+G9CK8/IBPr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njUsMAAADcAAAADwAAAAAAAAAAAAAAAACYAgAAZHJzL2Rv&#10;d25yZXYueG1sUEsFBgAAAAAEAAQA9QAAAIgDAAAAAA==&#10;" o:button="t" filled="f" stroked="f">
                  <v:fill o:detectmouseclick="t"/>
                </v:rect>
                <v:rect id="Rectangle 160" o:spid="_x0000_s1028" href="#A319D3F3_64A2_41cb_B0F6_B9024D20C557" style="position:absolute;left:345;top:1410;width:8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Gyb0A&#10;AADcAAAADwAAAGRycy9kb3ducmV2LnhtbERPSwrCMBDdC94hjOBOUxVEq1FEEK0LoeoBhmZsi82k&#10;NFHr7Y0guJvH+85y3ZpKPKlxpWUFo2EEgjizuuRcwfWyG8xAOI+ssbJMCt7kYL3qdpYYa/vilJ5n&#10;n4sQwi5GBYX3dSylywoy6Ia2Jg7czTYGfYBNLnWDrxBuKjmOoqk0WHJoKLCmbUHZ/fwwCsYz0qek&#10;9Haf3JN0yoaP13SvVL/XbhYgPLX+L/65DzrMn8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VGyb0AAADcAAAADwAAAAAAAAAAAAAAAACYAgAAZHJzL2Rvd25yZXYu&#10;eG1sUEsFBgAAAAAEAAQA9QAAAIIDAAAAAA==&#10;" o:button="t" filled="f" stroked="f">
                  <v:fill o:detectmouseclick="t"/>
                </v:rect>
                <v:rect id="Rectangle 161" o:spid="_x0000_s1029" href="#AA28B61F_F2EA_41bd_A3F7_48142DBAA096" style="position:absolute;left:180;top:3555;width:9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cKcMA&#10;AADcAAAADwAAAGRycy9kb3ducmV2LnhtbESPQWvCQBCF7wX/wzKCt7pRSpDoGkpBbHooJPoDhuyY&#10;hGRnQ3ar6b93DoXeZnhv3vvmkM9uUHeaQufZwGadgCKuve24MXC9nF53oEJEtjh4JgO/FCA/Ll4O&#10;mFn/4JLuVWyUhHDI0EAb45hpHeqWHIa1H4lFu/nJYZR1arSd8CHhbtDbJEm1w46locWRPlqq++rH&#10;GdjuyH4XXfTnoi/KlB1/XcuzMavl/L4HFWmO/+a/608r+G+CL8/IBPr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cKcMAAADcAAAADwAAAAAAAAAAAAAAAACYAgAAZHJzL2Rv&#10;d25yZXYueG1sUEsFBgAAAAAEAAQA9QAAAIgDAAAAAA==&#10;" o:button="t" filled="f" stroked="f">
                  <v:fill o:detectmouseclick="t"/>
                </v:rect>
                <v:rect id="Rectangle 162" o:spid="_x0000_s1030" href="#ABBA7632_8B56_4855_8F3B_D9FBA5EB28BA" style="position:absolute;left:7425;top:240;width:13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sr0A&#10;AADcAAAADwAAAGRycy9kb3ducmV2LnhtbERPSwrCMBDdC94hjOBOU0VEqlFEEK0LodoDDM3YFptJ&#10;aaLW2xtBcDeP953VpjO1eFLrKssKJuMIBHFudcWFguy6Hy1AOI+ssbZMCt7kYLPu91YYa/vilJ4X&#10;X4gQwi5GBaX3TSyly0sy6Ma2IQ7czbYGfYBtIXWLrxBuajmNork0WHFoKLGhXUn5/fIwCqYL0uek&#10;8vaQ3JN0zoZPWXpQajjotksQnjr/F//cRx3mzy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U5sr0AAADcAAAADwAAAAAAAAAAAAAAAACYAgAAZHJzL2Rvd25yZXYu&#10;eG1sUEsFBgAAAAAEAAQA9QAAAIIDAAAAAA==&#10;" o:button="t" filled="f" stroked="f">
                  <v:fill o:detectmouseclick="t"/>
                </v:rect>
                <v:rect id="Rectangle 163" o:spid="_x0000_s1031" href="#81376192_8524_4e6b_B88D_FACFE5513B63" style="position:absolute;left:4005;top:2700;width:7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nxb0A&#10;AADcAAAADwAAAGRycy9kb3ducmV2LnhtbERPSwrCMBDdC94hjOBOU4uIVKOIIFoXQtUDDM3YFptJ&#10;aaLW2xtBcDeP953lujO1eFLrKssKJuMIBHFudcWFgutlN5qDcB5ZY22ZFLzJwXrV7y0x0fbFGT3P&#10;vhAhhF2CCkrvm0RKl5dk0I1tQxy4m20N+gDbQuoWXyHc1DKOopk0WHFoKLGhbUn5/fwwCuI56VNa&#10;ebtP72k2Y8PHa7ZXajjoNgsQnjr/F//cBx3mT2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9enxb0AAADcAAAADwAAAAAAAAAAAAAAAACYAgAAZHJzL2Rvd25yZXYu&#10;eG1sUEsFBgAAAAAEAAQA9QAAAIIDAAAAAA==&#10;" o:button="t" filled="f" stroked="f">
                  <v:fill o:detectmouseclick="t"/>
                </v:rect>
                <v:rect id="Rectangle 164" o:spid="_x0000_s1032" href="#DB4C79EB_76CE_4b88_9D9E_11A9E0E00E8D" style="position:absolute;left:7365;top:2895;width:121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CXr0A&#10;AADcAAAADwAAAGRycy9kb3ducmV2LnhtbERPSwrCMBDdC94hjOBOUz+IVKOIIFoXQtUDDM3YFptJ&#10;aaLW2xtBcDeP953lujWVeFLjSssKRsMIBHFmdcm5gutlN5iDcB5ZY2WZFLzJwXrV7Swx1vbFKT3P&#10;PhchhF2MCgrv61hKlxVk0A1tTRy4m20M+gCbXOoGXyHcVHIcRTNpsOTQUGBN24Ky+/lhFIznpE9J&#10;6e0+uSfpjA0fr+leqX6v3SxAeGr9X/xzH3SYP53A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JsCXr0AAADcAAAADwAAAAAAAAAAAAAAAACYAgAAZHJzL2Rvd25yZXYu&#10;eG1sUEsFBgAAAAAEAAQA9QAAAIIDAAAAAA==&#10;" o:button="t" filled="f" stroked="f">
                  <v:fill o:detectmouseclick="t"/>
                </v:rect>
                <v:rect id="Rectangle 165" o:spid="_x0000_s1033" href="#F813D2DB_8E46_4355_88E7_32D3B3A6C9AA" style="position:absolute;left:1380;top:3465;width:1620;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aKr0A&#10;AADcAAAADwAAAGRycy9kb3ducmV2LnhtbERPSwrCMBDdC94hjOBOU0VEqlFEEK0LodoDDM3YFptJ&#10;aaLW2xtBcDeP953VpjO1eFLrKssKJuMIBHFudcWFguy6Hy1AOI+ssbZMCt7kYLPu91YYa/vilJ4X&#10;X4gQwi5GBaX3TSyly0sy6Ma2IQ7czbYGfYBtIXWLrxBuajmNork0WHFoKLGhXUn5/fIwCqYL0uek&#10;8vaQ3JN0zoZPWXpQajjotksQnjr/F//cRx3mz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3KaKr0AAADcAAAADwAAAAAAAAAAAAAAAACYAgAAZHJzL2Rvd25yZXYu&#10;eG1sUEsFBgAAAAAEAAQA9QAAAIIDAAAAAA==&#10;" o:button="t" filled="f" stroked="f">
                  <v:fill o:detectmouseclick="t"/>
                </v:rect>
                <v:rect id="Rectangle 166" o:spid="_x0000_s1034" href="#8EB75F4F_0ACB_45ad_8379_5025CA541729" style="position:absolute;left:1260;top:2295;width:8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sb0A&#10;AADcAAAADwAAAGRycy9kb3ducmV2LnhtbERPSwrCMBDdC94hjOBOU0VFqlFEEK0LoeoBhmZsi82k&#10;NFHr7Y0guJvH+85y3ZpKPKlxpWUFo2EEgjizuuRcwfWyG8xBOI+ssbJMCt7kYL3qdpYYa/vilJ5n&#10;n4sQwi5GBYX3dSylywoy6Ia2Jg7czTYGfYBNLnWDrxBuKjmOopk0WHJoKLCmbUHZ/fwwCsZz0qek&#10;9Haf3JN0xoaP13SvVL/XbhYgPLX+L/65DzrMn0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4/sb0AAADcAAAADwAAAAAAAAAAAAAAAACYAgAAZHJzL2Rvd25yZXYu&#10;eG1sUEsFBgAAAAAEAAQA9QAAAIIDAAAAAA==&#10;" o:button="t" filled="f" stroked="f">
                  <v:fill o:detectmouseclick="t"/>
                </v:rect>
                <v:rect id="Rectangle 167" o:spid="_x0000_s1035" href="#E5312E28_9BAB_4081_85F3_870230845D0C" style="position:absolute;left:6495;top:1485;width:8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hxr0A&#10;AADcAAAADwAAAGRycy9kb3ducmV2LnhtbERPSwrCMBDdC94hjOBOU0WKVKOIIFoXQtUDDM3YFptJ&#10;aaLW2xtBcDeP953lujO1eFLrKssKJuMIBHFudcWFgutlN5qDcB5ZY22ZFLzJwXrV7y0x0fbFGT3P&#10;vhAhhF2CCkrvm0RKl5dk0I1tQxy4m20N+gDbQuoWXyHc1HIaRbE0WHFoKLGhbUn5/fwwCqZz0qe0&#10;8naf3tMsZsPHa7ZXajjoNgsQnjr/F//cBx3mz2L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yhxr0AAADcAAAADwAAAAAAAAAAAAAAAACYAgAAZHJzL2Rvd25yZXYu&#10;eG1sUEsFBgAAAAAEAAQA9QAAAIIDAAAAAA==&#10;" o:button="t" filled="f" stroked="f">
                  <v:fill o:detectmouseclick="t"/>
                </v:rect>
                <v:rect id="Rectangle 168" o:spid="_x0000_s1036" href="#3C33323D_E780_42b4_AF0F_43198E181415" style="position:absolute;left:4110;top:1470;width:11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EXb0A&#10;AADcAAAADwAAAGRycy9kb3ducmV2LnhtbERPSwrCMBDdC94hjOBOU0VUqlFEEK0LoeoBhmZsi82k&#10;NFHr7Y0guJvH+85y3ZpKPKlxpWUFo2EEgjizuuRcwfWyG8xBOI+ssbJMCt7kYL3qdpYYa/vilJ5n&#10;n4sQwi5GBYX3dSylywoy6Ia2Jg7czTYGfYBNLnWDrxBuKjmOoqk0WHJoKLCmbUHZ/fwwCsZz0qek&#10;9Haf3JN0yoaP13SvVL/XbhYgPLX+L/65DzrMn8z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6AEXb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02E055DC" wp14:editId="734A9D2E">
            <wp:extent cx="5715000" cy="4320540"/>
            <wp:effectExtent l="0" t="0" r="0" b="3810"/>
            <wp:docPr id="70" name="Obraz 70" descr="C:\Temp\UMM\diagrams\diagram_EAID_9232D47D_6DB1_4dbf_8C0E_D3BB6E99AB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2D47D_6DB1_4dbf_8C0E_D3BB6E99AB7F" descr="C:\Temp\UMM\diagrams\diagram_EAID_9232D47D_6DB1_4dbf_8C0E_D3BB6E99AB7F.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15000" cy="4320540"/>
                    </a:xfrm>
                    <a:prstGeom prst="rect">
                      <a:avLst/>
                    </a:prstGeom>
                    <a:noFill/>
                    <a:ln>
                      <a:noFill/>
                    </a:ln>
                  </pic:spPr>
                </pic:pic>
              </a:graphicData>
            </a:graphic>
          </wp:inline>
        </w:drawing>
      </w:r>
    </w:p>
    <w:p w:rsidR="00C57E47" w:rsidRPr="00D077D6" w:rsidRDefault="00C57E47" w:rsidP="00C57E47">
      <w:pPr>
        <w:pStyle w:val="Legenda"/>
        <w:rPr>
          <w:lang w:val="pl-PL"/>
        </w:rPr>
      </w:pPr>
      <w:bookmarkStart w:id="222" w:name="_Toc339368333"/>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27</w:t>
      </w:r>
      <w:r w:rsidRPr="00B71BC6">
        <w:fldChar w:fldCharType="end"/>
      </w:r>
      <w:r w:rsidRPr="00D077D6">
        <w:rPr>
          <w:lang w:val="pl-PL"/>
        </w:rPr>
        <w:t xml:space="preserve"> Diagram logiczny: NAV Usługi nawigacyjne</w:t>
      </w:r>
      <w:bookmarkEnd w:id="222"/>
    </w:p>
    <w:tbl>
      <w:tblPr>
        <w:tblW w:w="5000" w:type="pct"/>
        <w:tblCellMar>
          <w:top w:w="15" w:type="dxa"/>
          <w:left w:w="15" w:type="dxa"/>
          <w:bottom w:w="15" w:type="dxa"/>
          <w:right w:w="15" w:type="dxa"/>
        </w:tblCellMar>
        <w:tblLook w:val="04A0" w:firstRow="1" w:lastRow="0" w:firstColumn="1" w:lastColumn="0" w:noHBand="0" w:noVBand="1"/>
      </w:tblPr>
      <w:tblGrid>
        <w:gridCol w:w="2835"/>
        <w:gridCol w:w="3748"/>
        <w:gridCol w:w="2505"/>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NAV Usługi nawigacyjne</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związane z nawigacją.</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getRouteByPoints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:RouteByPointsParams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Route</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Pobiera wskazówki trasy dla wyspecyfikowanych punktów.</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getRouteTimeByPoints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:RouteByPointsParams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Wyznacza czas dojazdu w minutach dla wyspecyfikowanych punktów.</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getLimitedTimeZone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:LimitedTimeParams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LimitedTimeZone</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Określa strefę o określonym dopuszczalnym czasie dojazdu w minutach, gdzie dopuszczalny czas zawiera się w przedziale 1 - 15.</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5"/>
          <w:numId w:val="10"/>
        </w:numPr>
        <w:contextualSpacing/>
        <w:outlineLvl w:val="4"/>
        <w:rPr>
          <w:b/>
          <w:color w:val="333399"/>
        </w:rPr>
      </w:pPr>
      <w:bookmarkStart w:id="223" w:name="_Toc339973757"/>
      <w:bookmarkStart w:id="224" w:name="_Toc400702025"/>
      <w:bookmarkStart w:id="225" w:name="_Toc455572203"/>
      <w:r w:rsidRPr="002636BE">
        <w:rPr>
          <w:b/>
          <w:color w:val="333399"/>
        </w:rPr>
        <w:t>SSU Usługi urządzeń mobilnych</w:t>
      </w:r>
      <w:bookmarkEnd w:id="223"/>
      <w:bookmarkEnd w:id="224"/>
      <w:bookmarkEnd w:id="225"/>
    </w:p>
    <w:p w:rsidR="00C57E47" w:rsidRPr="00D077D6" w:rsidRDefault="00C57E47" w:rsidP="00C57E47">
      <w:pPr>
        <w:rPr>
          <w:rFonts w:eastAsia="Times New Roman"/>
        </w:rPr>
      </w:pPr>
      <w:r w:rsidRPr="00D077D6">
        <w:t>Usługi serwerowe do obsługi urządzeń mobilnych.</w:t>
      </w:r>
    </w:p>
    <w:p w:rsidR="00C57E47" w:rsidRDefault="00C57E47" w:rsidP="00C57E47">
      <w:pPr>
        <w:pStyle w:val="diagram-image-block"/>
      </w:pPr>
      <w:r>
        <w:rPr>
          <w:noProof/>
        </w:rPr>
        <w:lastRenderedPageBreak/>
        <mc:AlternateContent>
          <mc:Choice Requires="wpg">
            <w:drawing>
              <wp:anchor distT="0" distB="0" distL="114300" distR="114300" simplePos="0" relativeHeight="251675648" behindDoc="0" locked="1" layoutInCell="1" allowOverlap="1" wp14:anchorId="107CD9C3" wp14:editId="20BAD58C">
                <wp:simplePos x="0" y="0"/>
                <wp:positionH relativeFrom="character">
                  <wp:posOffset>219075</wp:posOffset>
                </wp:positionH>
                <wp:positionV relativeFrom="line">
                  <wp:posOffset>314325</wp:posOffset>
                </wp:positionV>
                <wp:extent cx="5181600" cy="3200400"/>
                <wp:effectExtent l="0" t="0" r="1270" b="4445"/>
                <wp:wrapNone/>
                <wp:docPr id="133" name="Grupa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200400"/>
                          <a:chOff x="345" y="495"/>
                          <a:chExt cx="8160" cy="5040"/>
                        </a:xfrm>
                      </wpg:grpSpPr>
                      <wps:wsp>
                        <wps:cNvPr id="134" name="Rectangle 155">
                          <a:hlinkClick r:id="rId147"/>
                        </wps:cNvPr>
                        <wps:cNvSpPr>
                          <a:spLocks noChangeArrowheads="1"/>
                        </wps:cNvSpPr>
                        <wps:spPr bwMode="auto">
                          <a:xfrm>
                            <a:off x="3345" y="495"/>
                            <a:ext cx="516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56">
                          <a:hlinkClick r:id="rId148"/>
                        </wps:cNvPr>
                        <wps:cNvSpPr>
                          <a:spLocks noChangeArrowheads="1"/>
                        </wps:cNvSpPr>
                        <wps:spPr bwMode="auto">
                          <a:xfrm>
                            <a:off x="345" y="3990"/>
                            <a:ext cx="229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57">
                          <a:hlinkClick r:id="rId149"/>
                        </wps:cNvPr>
                        <wps:cNvSpPr>
                          <a:spLocks noChangeArrowheads="1"/>
                        </wps:cNvSpPr>
                        <wps:spPr bwMode="auto">
                          <a:xfrm>
                            <a:off x="345" y="2025"/>
                            <a:ext cx="229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DAD2D2" id="Grupa 133" o:spid="_x0000_s1026" style="position:absolute;margin-left:17.25pt;margin-top:24.75pt;width:408pt;height:252pt;z-index:251675648;mso-position-horizontal-relative:char;mso-position-vertical-relative:line" coordorigin="345,495" coordsize="81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">
                <v:rect id="Rectangle 155" o:spid="_x0000_s1027" href="#B90F4E72_7686_4608_ACC7_3A344CDE74CD" style="position:absolute;left:3345;top:495;width:516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pV70A&#10;AADcAAAADwAAAGRycy9kb3ducmV2LnhtbERPSwrCMBDdC94hjOBOUz+IVKOIIFoXQtUDDM3YFptJ&#10;aaLW2xtBcDeP953lujWVeFLjSssKRsMIBHFmdcm5gutlN5iDcB5ZY2WZFLzJwXrV7Swx1vbFKT3P&#10;PhchhF2MCgrv61hKlxVk0A1tTRy4m20M+gCbXOoGXyHcVHIcRTNpsOTQUGBN24Ky+/lhFIznpE9J&#10;6e0+uSfpjA0fr+leqX6v3SxAeGr9X/xzH3SYP5nC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3TpV70AAADcAAAADwAAAAAAAAAAAAAAAACYAgAAZHJzL2Rvd25yZXYu&#10;eG1sUEsFBgAAAAAEAAQA9QAAAIIDAAAAAA==&#10;" o:button="t" filled="f" stroked="f">
                  <v:fill o:detectmouseclick="t"/>
                </v:rect>
                <v:rect id="Rectangle 156" o:spid="_x0000_s1028" href="#A0AF63C0_4CCE_4fae_A888_20A4C2A7F494" style="position:absolute;left:345;top:3990;width:229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MzL0A&#10;AADcAAAADwAAAGRycy9kb3ducmV2LnhtbERPSwrCMBDdC94hjOBOUxVFqlFEEK0LoeoBhmZsi82k&#10;NFHr7Y0guJvH+85y3ZpKPKlxpWUFo2EEgjizuuRcwfWyG8xBOI+ssbJMCt7kYL3qdpYYa/vilJ5n&#10;n4sQwi5GBYX3dSylywoy6Ia2Jg7czTYGfYBNLnWDrxBuKjmOopk0WHJoKLCmbUHZ/fwwCsZz0qek&#10;9Haf3JN0xoaP13SvVL/XbhYgPLX+L/65DzrMn0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hMzL0AAADcAAAADwAAAAAAAAAAAAAAAACYAgAAZHJzL2Rvd25yZXYu&#10;eG1sUEsFBgAAAAAEAAQA9QAAAIIDAAAAAA==&#10;" o:button="t" filled="f" stroked="f">
                  <v:fill o:detectmouseclick="t"/>
                </v:rect>
                <v:rect id="Rectangle 157" o:spid="_x0000_s1029" href="#7B2A3527_152D_4414_8E1E_28E8FB184CFE" style="position:absolute;left:345;top:2025;width:229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Su70A&#10;AADcAAAADwAAAGRycy9kb3ducmV2LnhtbERPSwrCMBDdC94hjOBOUxWKVKOIIFoXQtUDDM3YFptJ&#10;aaLW2xtBcDeP953lujO1eFLrKssKJuMIBHFudcWFgutlN5qDcB5ZY22ZFLzJwXrV7y0x0fbFGT3P&#10;vhAhhF2CCkrvm0RKl5dk0I1tQxy4m20N+gDbQuoWXyHc1HIaRbE0WHFoKLGhbUn5/fwwCqZz0qe0&#10;8naf3tMsZsPHa7ZXajjoNgsQnjr/F//cBx3mz2L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rSu7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3A9F2F2E" wp14:editId="07E1D0F4">
            <wp:extent cx="5715000" cy="3733800"/>
            <wp:effectExtent l="0" t="0" r="0" b="0"/>
            <wp:docPr id="69" name="Obraz 69" descr="C:\Temp\UMM\diagrams\diagram_EAID_9DE5A640_4066_4f6c_AD56_6749756DC9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E5A640_4066_4f6c_AD56_6749756DC93D" descr="C:\Temp\UMM\diagrams\diagram_EAID_9DE5A640_4066_4f6c_AD56_6749756DC93D.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rsidR="00C57E47" w:rsidRPr="00D077D6" w:rsidRDefault="00C57E47" w:rsidP="00C57E47">
      <w:pPr>
        <w:pStyle w:val="Legenda"/>
        <w:rPr>
          <w:lang w:val="pl-PL"/>
        </w:rPr>
      </w:pPr>
      <w:bookmarkStart w:id="226" w:name="_Toc339368334"/>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28</w:t>
      </w:r>
      <w:r w:rsidRPr="00B71BC6">
        <w:fldChar w:fldCharType="end"/>
      </w:r>
      <w:r w:rsidRPr="00D077D6">
        <w:rPr>
          <w:lang w:val="pl-PL"/>
        </w:rPr>
        <w:t xml:space="preserve"> Diagram logiczny: SSU Usługi urządzeń mobilnych</w:t>
      </w:r>
      <w:bookmarkEnd w:id="226"/>
    </w:p>
    <w:tbl>
      <w:tblPr>
        <w:tblW w:w="5000" w:type="pct"/>
        <w:tblCellMar>
          <w:top w:w="15" w:type="dxa"/>
          <w:left w:w="15" w:type="dxa"/>
          <w:bottom w:w="15" w:type="dxa"/>
          <w:right w:w="15" w:type="dxa"/>
        </w:tblCellMar>
        <w:tblLook w:val="04A0" w:firstRow="1" w:lastRow="0" w:firstColumn="1" w:lastColumn="0" w:noHBand="0" w:noVBand="1"/>
      </w:tblPr>
      <w:tblGrid>
        <w:gridCol w:w="3452"/>
        <w:gridCol w:w="4052"/>
        <w:gridCol w:w="1584"/>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SSU Usługi urządzeń mobilnych</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do obsługi urządzeń mobilnych.</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setMobileDeviceRefreshParameters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params :MobileDevicesRefreshParams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Ustawia parametry odświeżania dla urządzenia mobilnego.</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4"/>
          <w:numId w:val="10"/>
        </w:numPr>
        <w:contextualSpacing/>
        <w:outlineLvl w:val="4"/>
        <w:rPr>
          <w:b/>
          <w:color w:val="333399"/>
        </w:rPr>
      </w:pPr>
      <w:bookmarkStart w:id="227" w:name="_Toc339973758"/>
      <w:bookmarkStart w:id="228" w:name="_Toc400702026"/>
      <w:bookmarkStart w:id="229" w:name="_Toc455572204"/>
      <w:r w:rsidRPr="002636BE">
        <w:rPr>
          <w:b/>
          <w:color w:val="333399"/>
        </w:rPr>
        <w:t>G-SWD-UI</w:t>
      </w:r>
      <w:bookmarkEnd w:id="227"/>
      <w:bookmarkEnd w:id="228"/>
      <w:bookmarkEnd w:id="229"/>
    </w:p>
    <w:p w:rsidR="00C57E47" w:rsidRPr="00D077D6" w:rsidRDefault="00C57E47" w:rsidP="00C57E47">
      <w:pPr>
        <w:rPr>
          <w:rFonts w:eastAsia="Times New Roman"/>
        </w:rPr>
      </w:pPr>
      <w:r w:rsidRPr="00D077D6">
        <w:t>Model interfejsów programistycznych aplikacji (API) po stronie aplikacji SWD - wykorzystywanych przez komponent Aplikacji mapowej.</w:t>
      </w:r>
    </w:p>
    <w:p w:rsidR="00C57E47" w:rsidRPr="002636BE" w:rsidRDefault="00C57E47" w:rsidP="00C57E47">
      <w:pPr>
        <w:pStyle w:val="Akapitzlist10"/>
        <w:numPr>
          <w:ilvl w:val="5"/>
          <w:numId w:val="10"/>
        </w:numPr>
        <w:contextualSpacing/>
        <w:outlineLvl w:val="4"/>
        <w:rPr>
          <w:b/>
          <w:color w:val="333399"/>
        </w:rPr>
      </w:pPr>
      <w:bookmarkStart w:id="230" w:name="_Toc339973759"/>
      <w:bookmarkStart w:id="231" w:name="_Toc400702027"/>
      <w:bookmarkStart w:id="232" w:name="_Toc455572205"/>
      <w:r w:rsidRPr="002636BE">
        <w:rPr>
          <w:b/>
          <w:color w:val="333399"/>
        </w:rPr>
        <w:t>APP Interfejsy sterowania Aplikacją SWD</w:t>
      </w:r>
      <w:bookmarkEnd w:id="230"/>
      <w:bookmarkEnd w:id="231"/>
      <w:bookmarkEnd w:id="232"/>
    </w:p>
    <w:p w:rsidR="00C57E47" w:rsidRDefault="00C57E47" w:rsidP="00C57E47">
      <w:pPr>
        <w:pStyle w:val="diagram-image-block"/>
      </w:pPr>
      <w:r>
        <w:rPr>
          <w:noProof/>
        </w:rPr>
        <mc:AlternateContent>
          <mc:Choice Requires="wpg">
            <w:drawing>
              <wp:anchor distT="0" distB="0" distL="114300" distR="114300" simplePos="0" relativeHeight="251674624" behindDoc="0" locked="1" layoutInCell="1" allowOverlap="1" wp14:anchorId="7D19E0ED" wp14:editId="64D6DE74">
                <wp:simplePos x="0" y="0"/>
                <wp:positionH relativeFrom="character">
                  <wp:posOffset>238125</wp:posOffset>
                </wp:positionH>
                <wp:positionV relativeFrom="line">
                  <wp:posOffset>333375</wp:posOffset>
                </wp:positionV>
                <wp:extent cx="4762500" cy="1362075"/>
                <wp:effectExtent l="0" t="0" r="1270" b="1270"/>
                <wp:wrapNone/>
                <wp:docPr id="130" name="Grupa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1362075"/>
                          <a:chOff x="375" y="525"/>
                          <a:chExt cx="7500" cy="2145"/>
                        </a:xfrm>
                      </wpg:grpSpPr>
                      <wps:wsp>
                        <wps:cNvPr id="131" name="Rectangle 152">
                          <a:hlinkClick r:id="rId151"/>
                        </wps:cNvPr>
                        <wps:cNvSpPr>
                          <a:spLocks noChangeArrowheads="1"/>
                        </wps:cNvSpPr>
                        <wps:spPr bwMode="auto">
                          <a:xfrm>
                            <a:off x="4410" y="525"/>
                            <a:ext cx="346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53">
                          <a:hlinkClick r:id="rId92"/>
                        </wps:cNvPr>
                        <wps:cNvSpPr>
                          <a:spLocks noChangeArrowheads="1"/>
                        </wps:cNvSpPr>
                        <wps:spPr bwMode="auto">
                          <a:xfrm>
                            <a:off x="375" y="555"/>
                            <a:ext cx="1950"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5D5E39" id="Grupa 130" o:spid="_x0000_s1026" style="position:absolute;margin-left:18.75pt;margin-top:26.25pt;width:375pt;height:107.25pt;z-index:251674624;mso-position-horizontal-relative:char;mso-position-vertical-relative:line" coordorigin="375,525" coordsize="7500,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">
                <v:rect id="Rectangle 152" o:spid="_x0000_s1027" href="#586F525D_C8C5_4e4f_94FC_DC5B826FF58A" style="position:absolute;left:4410;top:525;width:346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Kz70A&#10;AADcAAAADwAAAGRycy9kb3ducmV2LnhtbERPSwrCMBDdC94hjOBOUxVEqlFEEK0LodoDDM3YFptJ&#10;aaLW2xtBcDeP953VpjO1eFLrKssKJuMIBHFudcWFguy6Hy1AOI+ssbZMCt7kYLPu91YYa/vilJ4X&#10;X4gQwi5GBaX3TSyly0sy6Ma2IQ7czbYGfYBtIXWLrxBuajmNork0WHFoKLGhXUn5/fIwCqYL0uek&#10;8vaQ3JN0zoZPWXpQajjotksQnjr/F//cRx3mzy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wNKz70AAADcAAAADwAAAAAAAAAAAAAAAACYAgAAZHJzL2Rvd25yZXYu&#10;eG1sUEsFBgAAAAAEAAQA9QAAAIIDAAAAAA==&#10;" o:button="t" filled="f" stroked="f">
                  <v:fill o:detectmouseclick="t"/>
                </v:rect>
                <v:rect id="Rectangle 153" o:spid="_x0000_s1028" href="#F5D7D601_AF88_4c13_8AC5_A5773ADB9CC7" style="position:absolute;left:375;top:555;width:195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UuL0A&#10;AADcAAAADwAAAGRycy9kb3ducmV2LnhtbERPSwrCMBDdC94hjOBOUyuIVKOIIFoXQtUDDM3YFptJ&#10;aaLW2xtBcDeP953lujO1eFLrKssKJuMIBHFudcWFgutlN5qDcB5ZY22ZFLzJwXrV7y0x0fbFGT3P&#10;vhAhhF2CCkrvm0RKl5dk0I1tQxy4m20N+gDbQuoWXyHc1DKOopk0WHFoKLGhbUn5/fwwCuI56VNa&#10;ebtP72k2Y8PHa7ZXajjoNgsQnjr/F//cBx3mT2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9HUuL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2220F9CF" wp14:editId="661C42BA">
            <wp:extent cx="4953000" cy="1554480"/>
            <wp:effectExtent l="0" t="0" r="0" b="7620"/>
            <wp:docPr id="68" name="Obraz 68" descr="C:\Temp\UMM\diagrams\diagram_EAID_40C0C985_7D11_46af_863B_67C9843CA5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0C985_7D11_46af_863B_67C9843CA5BE" descr="C:\Temp\UMM\diagrams\diagram_EAID_40C0C985_7D11_46af_863B_67C9843CA5BE.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53000" cy="1554480"/>
                    </a:xfrm>
                    <a:prstGeom prst="rect">
                      <a:avLst/>
                    </a:prstGeom>
                    <a:noFill/>
                    <a:ln>
                      <a:noFill/>
                    </a:ln>
                  </pic:spPr>
                </pic:pic>
              </a:graphicData>
            </a:graphic>
          </wp:inline>
        </w:drawing>
      </w:r>
    </w:p>
    <w:p w:rsidR="00C57E47" w:rsidRPr="00D077D6" w:rsidRDefault="00C57E47" w:rsidP="00C57E47">
      <w:pPr>
        <w:pStyle w:val="Legenda"/>
        <w:rPr>
          <w:lang w:val="pl-PL"/>
        </w:rPr>
      </w:pPr>
      <w:bookmarkStart w:id="233" w:name="_Toc339368335"/>
      <w:r w:rsidRPr="00B71BC6">
        <w:rPr>
          <w:lang w:val="pl-PL"/>
        </w:rPr>
        <w:lastRenderedPageBreak/>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29</w:t>
      </w:r>
      <w:r w:rsidRPr="00B71BC6">
        <w:fldChar w:fldCharType="end"/>
      </w:r>
      <w:r w:rsidRPr="00D077D6">
        <w:rPr>
          <w:lang w:val="pl-PL"/>
        </w:rPr>
        <w:t xml:space="preserve"> Diagram logiczny: APP Usługi sterowania Aplikacją SWD</w:t>
      </w:r>
      <w:bookmarkEnd w:id="233"/>
    </w:p>
    <w:tbl>
      <w:tblPr>
        <w:tblW w:w="5000" w:type="pct"/>
        <w:tblCellMar>
          <w:top w:w="15" w:type="dxa"/>
          <w:left w:w="15" w:type="dxa"/>
          <w:bottom w:w="15" w:type="dxa"/>
          <w:right w:w="15" w:type="dxa"/>
        </w:tblCellMar>
        <w:tblLook w:val="04A0" w:firstRow="1" w:lastRow="0" w:firstColumn="1" w:lastColumn="0" w:noHBand="0" w:noVBand="1"/>
      </w:tblPr>
      <w:tblGrid>
        <w:gridCol w:w="2835"/>
        <w:gridCol w:w="3746"/>
        <w:gridCol w:w="2507"/>
      </w:tblGrid>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APP Usługi sterowania Aplikacją SWD</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Interfejs programistyczny aplikacji (API) do obsługi zdarzeń związanych z dynamicznym określaniem opisów dla obiektów.</w:t>
            </w:r>
            <w:r w:rsidRPr="00D077D6">
              <w:rPr>
                <w:rFonts w:ascii="Calibri" w:hAnsi="Calibri"/>
                <w:sz w:val="22"/>
                <w:szCs w:val="22"/>
              </w:rPr>
              <w:br/>
              <w:t>Odpowiednie metody muszą być udostępnione przez aplikację SWD - komponent Aplikacji mapowej wywołuje metody w celu pobrania opisów.</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getObjectTooltip</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Pobiera zawartość "dymku" opisu dynamicznego dla obiektu.</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getObjectDescription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Pobiera zawartość dynamicznego opisu szczegółowego dla obiektu.</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4"/>
          <w:numId w:val="10"/>
        </w:numPr>
        <w:contextualSpacing/>
        <w:outlineLvl w:val="4"/>
        <w:rPr>
          <w:b/>
          <w:color w:val="333399"/>
        </w:rPr>
      </w:pPr>
      <w:bookmarkStart w:id="234" w:name="_Toc339973760"/>
      <w:bookmarkStart w:id="235" w:name="_Toc400702028"/>
      <w:bookmarkStart w:id="236" w:name="_Toc455572206"/>
      <w:r w:rsidRPr="002636BE">
        <w:rPr>
          <w:b/>
          <w:color w:val="333399"/>
        </w:rPr>
        <w:t>G-SWD-US</w:t>
      </w:r>
      <w:bookmarkEnd w:id="234"/>
      <w:bookmarkEnd w:id="235"/>
      <w:bookmarkEnd w:id="236"/>
    </w:p>
    <w:p w:rsidR="00C57E47" w:rsidRPr="00D077D6" w:rsidRDefault="00C57E47" w:rsidP="00C57E47">
      <w:pPr>
        <w:rPr>
          <w:rFonts w:eastAsia="Times New Roman"/>
        </w:rPr>
      </w:pPr>
      <w:r w:rsidRPr="00D077D6">
        <w:t>Model usług serwerowych po stronie SWD - wykorzystywanych przez UMM.</w:t>
      </w:r>
    </w:p>
    <w:p w:rsidR="00C57E47" w:rsidRPr="002636BE" w:rsidRDefault="00C57E47" w:rsidP="00C57E47">
      <w:pPr>
        <w:pStyle w:val="Akapitzlist10"/>
        <w:numPr>
          <w:ilvl w:val="5"/>
          <w:numId w:val="10"/>
        </w:numPr>
        <w:contextualSpacing/>
        <w:outlineLvl w:val="4"/>
        <w:rPr>
          <w:b/>
          <w:color w:val="333399"/>
        </w:rPr>
      </w:pPr>
      <w:bookmarkStart w:id="237" w:name="_Toc339973761"/>
      <w:bookmarkStart w:id="238" w:name="_Toc400702029"/>
      <w:bookmarkStart w:id="239" w:name="_Toc455572207"/>
      <w:r w:rsidRPr="002636BE">
        <w:rPr>
          <w:b/>
          <w:color w:val="333399"/>
        </w:rPr>
        <w:t>APP Usługi dla aplikacji</w:t>
      </w:r>
      <w:bookmarkEnd w:id="237"/>
      <w:bookmarkEnd w:id="238"/>
      <w:bookmarkEnd w:id="239"/>
    </w:p>
    <w:p w:rsidR="00C57E47" w:rsidRDefault="00C57E47" w:rsidP="00C57E47">
      <w:pPr>
        <w:pStyle w:val="diagram-image-block"/>
      </w:pPr>
      <w:r>
        <w:rPr>
          <w:noProof/>
        </w:rPr>
        <mc:AlternateContent>
          <mc:Choice Requires="wpg">
            <w:drawing>
              <wp:anchor distT="0" distB="0" distL="114300" distR="114300" simplePos="0" relativeHeight="251673600" behindDoc="0" locked="1" layoutInCell="1" allowOverlap="1" wp14:anchorId="6538D32D" wp14:editId="500A5DFB">
                <wp:simplePos x="0" y="0"/>
                <wp:positionH relativeFrom="character">
                  <wp:posOffset>161925</wp:posOffset>
                </wp:positionH>
                <wp:positionV relativeFrom="line">
                  <wp:posOffset>219075</wp:posOffset>
                </wp:positionV>
                <wp:extent cx="5334000" cy="3086100"/>
                <wp:effectExtent l="0" t="1270" r="0" b="0"/>
                <wp:wrapNone/>
                <wp:docPr id="125" name="Grupa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3086100"/>
                          <a:chOff x="255" y="345"/>
                          <a:chExt cx="8400" cy="4860"/>
                        </a:xfrm>
                      </wpg:grpSpPr>
                      <wps:wsp>
                        <wps:cNvPr id="126" name="Rectangle 147">
                          <a:hlinkClick r:id="rId153"/>
                        </wps:cNvPr>
                        <wps:cNvSpPr>
                          <a:spLocks noChangeArrowheads="1"/>
                        </wps:cNvSpPr>
                        <wps:spPr bwMode="auto">
                          <a:xfrm>
                            <a:off x="4725" y="1440"/>
                            <a:ext cx="393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48">
                          <a:hlinkClick r:id="rId72"/>
                        </wps:cNvPr>
                        <wps:cNvSpPr>
                          <a:spLocks noChangeArrowheads="1"/>
                        </wps:cNvSpPr>
                        <wps:spPr bwMode="auto">
                          <a:xfrm>
                            <a:off x="300" y="345"/>
                            <a:ext cx="130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49">
                          <a:hlinkClick r:id="rId154"/>
                        </wps:cNvPr>
                        <wps:cNvSpPr>
                          <a:spLocks noChangeArrowheads="1"/>
                        </wps:cNvSpPr>
                        <wps:spPr bwMode="auto">
                          <a:xfrm>
                            <a:off x="255" y="1545"/>
                            <a:ext cx="1515"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50">
                          <a:hlinkClick r:id="rId78"/>
                        </wps:cNvPr>
                        <wps:cNvSpPr>
                          <a:spLocks noChangeArrowheads="1"/>
                        </wps:cNvSpPr>
                        <wps:spPr bwMode="auto">
                          <a:xfrm>
                            <a:off x="405" y="4515"/>
                            <a:ext cx="121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26B4B0" id="Grupa 125" o:spid="_x0000_s1026" style="position:absolute;margin-left:12.75pt;margin-top:17.25pt;width:420pt;height:243pt;z-index:251673600;mso-position-horizontal-relative:char;mso-position-vertical-relative:line" coordorigin="255,345" coordsize="840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">
                <v:rect id="Rectangle 147" o:spid="_x0000_s1027" href="#7D40FA45_58BF_4fbe_BFBA_859C42DD4406" style="position:absolute;left:4725;top:1440;width:393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EZrwA&#10;AADcAAAADwAAAGRycy9kb3ducmV2LnhtbERPSwrCMBDdC94hjOBOU7soUo0igmhdCFUPMDRjW2wm&#10;pYlab28Ewd083neW69404kmdqy0rmE0jEMSF1TWXCq6X3WQOwnlkjY1lUvAmB+vVcLDEVNsX5/Q8&#10;+1KEEHYpKqi8b1MpXVGRQTe1LXHgbrYz6APsSqk7fIVw08g4ihJpsObQUGFL24qK+/lhFMRz0qes&#10;9naf3bM8YcPHa75XajzqNwsQnnr/F//cBx3mxwl8nw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M0RmvAAAANwAAAAPAAAAAAAAAAAAAAAAAJgCAABkcnMvZG93bnJldi54&#10;bWxQSwUGAAAAAAQABAD1AAAAgQMAAAAA&#10;" o:button="t" filled="f" stroked="f">
                  <v:fill o:detectmouseclick="t"/>
                </v:rect>
                <v:rect id="Rectangle 148" o:spid="_x0000_s1028" href="#F99FA02A_FBB3_41cc_847C_AC3ED727E2EF" style="position:absolute;left:300;top:345;width:130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b0A&#10;AADcAAAADwAAAGRycy9kb3ducmV2LnhtbERPSwrCMBDdC94hjOBOU7tQqUYRQbQuhKoHGJqxLTaT&#10;0kSttzeC4G4e7zvLdWdq8aTWVZYVTMYRCOLc6ooLBdfLbjQH4TyyxtoyKXiTg/Wq31tiou2LM3qe&#10;fSFCCLsEFZTeN4mULi/JoBvbhjhwN9sa9AG2hdQtvkK4qWUcRVNpsOLQUGJD25Ly+/lhFMRz0qe0&#10;8naf3tNsyoaP12yv1HDQbRYgPHX+L/65DzrMj2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n/h/b0AAADcAAAADwAAAAAAAAAAAAAAAACYAgAAZHJzL2Rvd25yZXYu&#10;eG1sUEsFBgAAAAAEAAQA9QAAAIIDAAAAAA==&#10;" o:button="t" filled="f" stroked="f">
                  <v:fill o:detectmouseclick="t"/>
                </v:rect>
                <v:rect id="Rectangle 149" o:spid="_x0000_s1029" href="#FBF6C325_3CA6_4992_B5C7_63EEBFF81B11" style="position:absolute;left:255;top:1545;width:151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j8MA&#10;AADcAAAADwAAAGRycy9kb3ducmV2LnhtbESPwWrDQAxE74X8w6JAbs26PoTgeh1KoTjOoeA0HyC8&#10;qm3i1RrvxnH+PjoUepOY0cxTfljcoGaaQu/ZwNs2AUXceNtza+Dy8/W6BxUissXBMxl4UIBDsXrJ&#10;MbP+zjXN59gqCeGQoYEuxjHTOjQdOQxbPxKL9usnh1HWqdV2wruEu0GnSbLTDnuWhg5H+uyouZ5v&#10;zkC6J/td9dGX1bWqd+z4dKlLYzbr5eMdVKQl/pv/ro9W8FOhlWdkAl0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1j8MAAADcAAAADwAAAAAAAAAAAAAAAACYAgAAZHJzL2Rv&#10;d25yZXYueG1sUEsFBgAAAAAEAAQA9QAAAIgDAAAAAA==&#10;" o:button="t" filled="f" stroked="f">
                  <v:fill o:detectmouseclick="t"/>
                </v:rect>
                <v:rect id="Rectangle 150" o:spid="_x0000_s1030" href="#81376192_8524_4e6b_B88D_FACFE5513B63" style="position:absolute;left:405;top:4515;width:121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QFL0A&#10;AADcAAAADwAAAGRycy9kb3ducmV2LnhtbERPSwrCMBDdC94hjOBOU7sQrUYRQbQuhKoHGJqxLTaT&#10;0kSttzeC4G4e7zvLdWdq8aTWVZYVTMYRCOLc6ooLBdfLbjQD4TyyxtoyKXiTg/Wq31tiou2LM3qe&#10;fSFCCLsEFZTeN4mULi/JoBvbhjhwN9sa9AG2hdQtvkK4qWUcRVNpsOLQUGJD25Ly+/lhFMQz0qe0&#10;8naf3tNsyoaP12yv1HDQbRYgPHX+L/65DzrMj+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KzQFL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38C450F5" wp14:editId="5E629A9F">
            <wp:extent cx="5715000" cy="3467100"/>
            <wp:effectExtent l="0" t="0" r="0" b="0"/>
            <wp:docPr id="67" name="Obraz 67" descr="C:\Temp\UMM\diagrams\diagram_EAID_7257B333_84B8_4c29_9329_883A0B16C4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7B333_84B8_4c29_9329_883A0B16C466" descr="C:\Temp\UMM\diagrams\diagram_EAID_7257B333_84B8_4c29_9329_883A0B16C466.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5000" cy="3467100"/>
                    </a:xfrm>
                    <a:prstGeom prst="rect">
                      <a:avLst/>
                    </a:prstGeom>
                    <a:noFill/>
                    <a:ln>
                      <a:noFill/>
                    </a:ln>
                  </pic:spPr>
                </pic:pic>
              </a:graphicData>
            </a:graphic>
          </wp:inline>
        </w:drawing>
      </w:r>
    </w:p>
    <w:p w:rsidR="00C57E47" w:rsidRPr="00D077D6" w:rsidRDefault="00C57E47" w:rsidP="00C57E47">
      <w:pPr>
        <w:pStyle w:val="Legenda"/>
        <w:rPr>
          <w:lang w:val="pl-PL"/>
        </w:rPr>
      </w:pPr>
      <w:bookmarkStart w:id="240" w:name="_Toc339368336"/>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30</w:t>
      </w:r>
      <w:r w:rsidRPr="00B71BC6">
        <w:fldChar w:fldCharType="end"/>
      </w:r>
      <w:r w:rsidRPr="00D077D6">
        <w:rPr>
          <w:lang w:val="pl-PL"/>
        </w:rPr>
        <w:t xml:space="preserve"> Diagram logiczny: APP Usługi dla aplikacji</w:t>
      </w:r>
      <w:bookmarkEnd w:id="240"/>
    </w:p>
    <w:tbl>
      <w:tblPr>
        <w:tblW w:w="5000" w:type="pct"/>
        <w:tblCellMar>
          <w:top w:w="15" w:type="dxa"/>
          <w:left w:w="15" w:type="dxa"/>
          <w:bottom w:w="15" w:type="dxa"/>
          <w:right w:w="15" w:type="dxa"/>
        </w:tblCellMar>
        <w:tblLook w:val="04A0" w:firstRow="1" w:lastRow="0" w:firstColumn="1" w:lastColumn="0" w:noHBand="0" w:noVBand="1"/>
      </w:tblPr>
      <w:tblGrid>
        <w:gridCol w:w="2835"/>
        <w:gridCol w:w="4100"/>
        <w:gridCol w:w="2153"/>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APP Usługi dla aplikacji</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SWD, które są wykorzystywane przez UMM.</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lastRenderedPageBreak/>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checkSessionKey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sessionKey :SessionKey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Usługa sprawdzania aktualności klucza sesji w SWD.</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newMobileDeviceReport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report :MobileDeviceReport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Zgłasza nowy raport urządzenia mobilnego.</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4"/>
          <w:numId w:val="10"/>
        </w:numPr>
        <w:contextualSpacing/>
        <w:outlineLvl w:val="4"/>
        <w:rPr>
          <w:b/>
          <w:color w:val="333399"/>
        </w:rPr>
      </w:pPr>
      <w:bookmarkStart w:id="241" w:name="_Toc339973762"/>
      <w:bookmarkStart w:id="242" w:name="_Toc400702030"/>
      <w:bookmarkStart w:id="243" w:name="_Toc455572208"/>
      <w:r w:rsidRPr="002636BE">
        <w:rPr>
          <w:b/>
          <w:color w:val="333399"/>
        </w:rPr>
        <w:t>G-EVNT-UI Obsługa zdarzeń</w:t>
      </w:r>
      <w:bookmarkEnd w:id="241"/>
      <w:bookmarkEnd w:id="242"/>
      <w:bookmarkEnd w:id="243"/>
    </w:p>
    <w:p w:rsidR="00C57E47" w:rsidRPr="002C5120" w:rsidRDefault="00C57E47" w:rsidP="00C57E47">
      <w:pPr>
        <w:rPr>
          <w:rFonts w:eastAsia="Times New Roman"/>
        </w:rPr>
      </w:pPr>
      <w:r>
        <w:t>Model obsługi zdarzeń aplikacji.</w:t>
      </w:r>
    </w:p>
    <w:p w:rsidR="00C57E47" w:rsidRPr="002636BE" w:rsidRDefault="00C57E47" w:rsidP="00C57E47">
      <w:pPr>
        <w:pStyle w:val="Akapitzlist10"/>
        <w:numPr>
          <w:ilvl w:val="5"/>
          <w:numId w:val="10"/>
        </w:numPr>
        <w:contextualSpacing/>
        <w:outlineLvl w:val="4"/>
        <w:rPr>
          <w:b/>
          <w:color w:val="333399"/>
        </w:rPr>
      </w:pPr>
      <w:bookmarkStart w:id="244" w:name="_Toc339973763"/>
      <w:bookmarkStart w:id="245" w:name="_Toc400702031"/>
      <w:bookmarkStart w:id="246" w:name="_Toc455572209"/>
      <w:r w:rsidRPr="002636BE">
        <w:rPr>
          <w:b/>
          <w:color w:val="333399"/>
        </w:rPr>
        <w:t>EVENTS Obsługa zdarzeń</w:t>
      </w:r>
      <w:bookmarkEnd w:id="244"/>
      <w:bookmarkEnd w:id="245"/>
      <w:bookmarkEnd w:id="246"/>
    </w:p>
    <w:p w:rsidR="00C57E47" w:rsidRPr="00D077D6" w:rsidRDefault="00C57E47" w:rsidP="00C57E47">
      <w:pPr>
        <w:rPr>
          <w:rFonts w:eastAsia="Times New Roman"/>
        </w:rPr>
      </w:pPr>
      <w:r w:rsidRPr="00D077D6">
        <w:t>Model obsługi zdarzeń aplikacji dla powiadamiania aplikacji o zdarzeniach w interfejsie mapy.</w:t>
      </w:r>
    </w:p>
    <w:p w:rsidR="00C57E47" w:rsidRDefault="00C57E47" w:rsidP="00C57E47">
      <w:pPr>
        <w:pStyle w:val="diagram-image-block"/>
      </w:pPr>
      <w:r>
        <w:rPr>
          <w:noProof/>
        </w:rPr>
        <mc:AlternateContent>
          <mc:Choice Requires="wpg">
            <w:drawing>
              <wp:anchor distT="0" distB="0" distL="114300" distR="114300" simplePos="0" relativeHeight="251672576" behindDoc="0" locked="1" layoutInCell="1" allowOverlap="1" wp14:anchorId="07D2BAE1" wp14:editId="3A57F98B">
                <wp:simplePos x="0" y="0"/>
                <wp:positionH relativeFrom="character">
                  <wp:posOffset>238125</wp:posOffset>
                </wp:positionH>
                <wp:positionV relativeFrom="line">
                  <wp:posOffset>333375</wp:posOffset>
                </wp:positionV>
                <wp:extent cx="5095875" cy="1009650"/>
                <wp:effectExtent l="3810" t="1270" r="0" b="0"/>
                <wp:wrapNone/>
                <wp:docPr id="122" name="Grupa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009650"/>
                          <a:chOff x="375" y="525"/>
                          <a:chExt cx="8025" cy="1590"/>
                        </a:xfrm>
                      </wpg:grpSpPr>
                      <wps:wsp>
                        <wps:cNvPr id="123" name="Rectangle 144">
                          <a:hlinkClick r:id="rId156"/>
                        </wps:cNvPr>
                        <wps:cNvSpPr>
                          <a:spLocks noChangeArrowheads="1"/>
                        </wps:cNvSpPr>
                        <wps:spPr bwMode="auto">
                          <a:xfrm>
                            <a:off x="4335" y="525"/>
                            <a:ext cx="406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45">
                          <a:hlinkClick r:id="rId92"/>
                        </wps:cNvPr>
                        <wps:cNvSpPr>
                          <a:spLocks noChangeArrowheads="1"/>
                        </wps:cNvSpPr>
                        <wps:spPr bwMode="auto">
                          <a:xfrm>
                            <a:off x="375" y="840"/>
                            <a:ext cx="163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577813" id="Grupa 122" o:spid="_x0000_s1026" style="position:absolute;margin-left:18.75pt;margin-top:26.25pt;width:401.25pt;height:79.5pt;z-index:251672576;mso-position-horizontal-relative:char;mso-position-vertical-relative:line" coordorigin="375,525" coordsize="802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">
                <v:rect id="Rectangle 144" o:spid="_x0000_s1027" href="#1750DBBF_6120_4e72_A13C_C936B8EAEB39" style="position:absolute;left:4335;top:525;width:406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n/r0A&#10;AADcAAAADwAAAGRycy9kb3ducmV2LnhtbERPSwrCMBDdC94hjOBOUyuIVKOIIFoXQtUDDM3YFptJ&#10;aaLW2xtBcDeP953lujO1eFLrKssKJuMIBHFudcWFgutlN5qDcB5ZY22ZFLzJwXrV7y0x0fbFGT3P&#10;vhAhhF2CCkrvm0RKl5dk0I1tQxy4m20N+gDbQuoWXyHc1DKOopk0WHFoKLGhbUn5/fwwCuI56VNa&#10;ebtP72k2Y8PHa7ZXajjoNgsQnjr/F//cBx3mx1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UTn/r0AAADcAAAADwAAAAAAAAAAAAAAAACYAgAAZHJzL2Rvd25yZXYu&#10;eG1sUEsFBgAAAAAEAAQA9QAAAIIDAAAAAA==&#10;" o:button="t" filled="f" stroked="f">
                  <v:fill o:detectmouseclick="t"/>
                </v:rect>
                <v:rect id="Rectangle 145" o:spid="_x0000_s1028" href="#F5D7D601_AF88_4c13_8AC5_A5773ADB9CC7" style="position:absolute;left:375;top:840;width:163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ir0A&#10;AADcAAAADwAAAGRycy9kb3ducmV2LnhtbERPSwrCMBDdC94hjOBOU4uIVKOIIFoXQtUDDM3YFptJ&#10;aaLW2xtBcDeP953lujO1eFLrKssKJuMIBHFudcWFgutlN5qDcB5ZY22ZFLzJwXrV7y0x0fbFGT3P&#10;vhAhhF2CCkrvm0RKl5dk0I1tQxy4m20N+gDbQuoWXyHc1DKOopk0WHFoKLGhbUn5/fwwCuI56VNa&#10;ebtP72k2Y8PHa7ZXajjoNgsQnjr/F//cBx3mx1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q1/ir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5C0D1EFD" wp14:editId="7E6AB369">
            <wp:extent cx="5288280" cy="1379220"/>
            <wp:effectExtent l="0" t="0" r="7620" b="0"/>
            <wp:docPr id="66" name="Obraz 66" descr="C:\Temp\UMM\diagrams\diagram_EAID_A3DC7DBE_D594_4372_AF92_88E168E8F7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DC7DBE_D594_4372_AF92_88E168E8F788" descr="C:\Temp\UMM\diagrams\diagram_EAID_A3DC7DBE_D594_4372_AF92_88E168E8F788.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88280" cy="1379220"/>
                    </a:xfrm>
                    <a:prstGeom prst="rect">
                      <a:avLst/>
                    </a:prstGeom>
                    <a:noFill/>
                    <a:ln>
                      <a:noFill/>
                    </a:ln>
                  </pic:spPr>
                </pic:pic>
              </a:graphicData>
            </a:graphic>
          </wp:inline>
        </w:drawing>
      </w:r>
    </w:p>
    <w:p w:rsidR="00C57E47" w:rsidRDefault="00C57E47" w:rsidP="00C57E47">
      <w:pPr>
        <w:pStyle w:val="Legenda"/>
      </w:pPr>
      <w:bookmarkStart w:id="247" w:name="_Toc339368337"/>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31</w:t>
      </w:r>
      <w:r w:rsidRPr="00B71BC6">
        <w:fldChar w:fldCharType="end"/>
      </w:r>
      <w:r>
        <w:t xml:space="preserve"> Diagram logiczny: Navigation track</w:t>
      </w:r>
      <w:bookmarkEnd w:id="247"/>
    </w:p>
    <w:p w:rsidR="00C57E47" w:rsidRDefault="00C57E47" w:rsidP="00C57E47">
      <w:pPr>
        <w:pStyle w:val="diagram-image-block"/>
      </w:pPr>
      <w:r>
        <w:rPr>
          <w:noProof/>
        </w:rPr>
        <mc:AlternateContent>
          <mc:Choice Requires="wpg">
            <w:drawing>
              <wp:anchor distT="0" distB="0" distL="114300" distR="114300" simplePos="0" relativeHeight="251671552" behindDoc="0" locked="1" layoutInCell="1" allowOverlap="1" wp14:anchorId="5E71CBBD" wp14:editId="4EA1F098">
                <wp:simplePos x="0" y="0"/>
                <wp:positionH relativeFrom="character">
                  <wp:posOffset>161925</wp:posOffset>
                </wp:positionH>
                <wp:positionV relativeFrom="line">
                  <wp:posOffset>123825</wp:posOffset>
                </wp:positionV>
                <wp:extent cx="5429250" cy="2447925"/>
                <wp:effectExtent l="1270" t="0" r="0" b="1270"/>
                <wp:wrapNone/>
                <wp:docPr id="106" name="Grupa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2447925"/>
                          <a:chOff x="255" y="195"/>
                          <a:chExt cx="8550" cy="3855"/>
                        </a:xfrm>
                      </wpg:grpSpPr>
                      <wps:wsp>
                        <wps:cNvPr id="107" name="Rectangle 128">
                          <a:hlinkClick r:id="rId158"/>
                        </wps:cNvPr>
                        <wps:cNvSpPr>
                          <a:spLocks noChangeArrowheads="1"/>
                        </wps:cNvSpPr>
                        <wps:spPr bwMode="auto">
                          <a:xfrm>
                            <a:off x="3030" y="765"/>
                            <a:ext cx="192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29">
                          <a:hlinkClick r:id="rId78"/>
                        </wps:cNvPr>
                        <wps:cNvSpPr>
                          <a:spLocks noChangeArrowheads="1"/>
                        </wps:cNvSpPr>
                        <wps:spPr bwMode="auto">
                          <a:xfrm>
                            <a:off x="900" y="195"/>
                            <a:ext cx="70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30">
                          <a:hlinkClick r:id="rId92"/>
                        </wps:cNvPr>
                        <wps:cNvSpPr>
                          <a:spLocks noChangeArrowheads="1"/>
                        </wps:cNvSpPr>
                        <wps:spPr bwMode="auto">
                          <a:xfrm>
                            <a:off x="255" y="780"/>
                            <a:ext cx="7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31">
                          <a:hlinkClick r:id="rId62"/>
                        </wps:cNvPr>
                        <wps:cNvSpPr>
                          <a:spLocks noChangeArrowheads="1"/>
                        </wps:cNvSpPr>
                        <wps:spPr bwMode="auto">
                          <a:xfrm>
                            <a:off x="5565" y="870"/>
                            <a:ext cx="78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32">
                          <a:hlinkClick r:id="rId58"/>
                        </wps:cNvPr>
                        <wps:cNvSpPr>
                          <a:spLocks noChangeArrowheads="1"/>
                        </wps:cNvSpPr>
                        <wps:spPr bwMode="auto">
                          <a:xfrm>
                            <a:off x="6405" y="2745"/>
                            <a:ext cx="7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33">
                          <a:hlinkClick r:id="rId54"/>
                        </wps:cNvPr>
                        <wps:cNvSpPr>
                          <a:spLocks noChangeArrowheads="1"/>
                        </wps:cNvSpPr>
                        <wps:spPr bwMode="auto">
                          <a:xfrm>
                            <a:off x="6780" y="930"/>
                            <a:ext cx="10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34">
                          <a:hlinkClick r:id="rId55"/>
                        </wps:cNvPr>
                        <wps:cNvSpPr>
                          <a:spLocks noChangeArrowheads="1"/>
                        </wps:cNvSpPr>
                        <wps:spPr bwMode="auto">
                          <a:xfrm>
                            <a:off x="7725" y="1905"/>
                            <a:ext cx="78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35">
                          <a:hlinkClick r:id="rId56"/>
                        </wps:cNvPr>
                        <wps:cNvSpPr>
                          <a:spLocks noChangeArrowheads="1"/>
                        </wps:cNvSpPr>
                        <wps:spPr bwMode="auto">
                          <a:xfrm>
                            <a:off x="5955" y="1905"/>
                            <a:ext cx="7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36">
                          <a:hlinkClick r:id="rId159"/>
                        </wps:cNvPr>
                        <wps:cNvSpPr>
                          <a:spLocks noChangeArrowheads="1"/>
                        </wps:cNvSpPr>
                        <wps:spPr bwMode="auto">
                          <a:xfrm>
                            <a:off x="855" y="1920"/>
                            <a:ext cx="7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37">
                          <a:hlinkClick r:id="rId160"/>
                        </wps:cNvPr>
                        <wps:cNvSpPr>
                          <a:spLocks noChangeArrowheads="1"/>
                        </wps:cNvSpPr>
                        <wps:spPr bwMode="auto">
                          <a:xfrm>
                            <a:off x="1380" y="79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38">
                          <a:hlinkClick r:id="rId66"/>
                        </wps:cNvPr>
                        <wps:cNvSpPr>
                          <a:spLocks noChangeArrowheads="1"/>
                        </wps:cNvSpPr>
                        <wps:spPr bwMode="auto">
                          <a:xfrm>
                            <a:off x="6360" y="3660"/>
                            <a:ext cx="78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9">
                          <a:hlinkClick r:id="rId67"/>
                        </wps:cNvPr>
                        <wps:cNvSpPr>
                          <a:spLocks noChangeArrowheads="1"/>
                        </wps:cNvSpPr>
                        <wps:spPr bwMode="auto">
                          <a:xfrm>
                            <a:off x="7440" y="2805"/>
                            <a:ext cx="81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40">
                          <a:hlinkClick r:id="rId68"/>
                        </wps:cNvPr>
                        <wps:cNvSpPr>
                          <a:spLocks noChangeArrowheads="1"/>
                        </wps:cNvSpPr>
                        <wps:spPr bwMode="auto">
                          <a:xfrm>
                            <a:off x="8040" y="735"/>
                            <a:ext cx="76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41">
                          <a:hlinkClick r:id="rId161"/>
                        </wps:cNvPr>
                        <wps:cNvSpPr>
                          <a:spLocks noChangeArrowheads="1"/>
                        </wps:cNvSpPr>
                        <wps:spPr bwMode="auto">
                          <a:xfrm>
                            <a:off x="1785" y="1935"/>
                            <a:ext cx="6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42">
                          <a:hlinkClick r:id="rId69"/>
                        </wps:cNvPr>
                        <wps:cNvSpPr>
                          <a:spLocks noChangeArrowheads="1"/>
                        </wps:cNvSpPr>
                        <wps:spPr bwMode="auto">
                          <a:xfrm>
                            <a:off x="6900" y="1935"/>
                            <a:ext cx="6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25F315" id="Grupa 106" o:spid="_x0000_s1026" style="position:absolute;margin-left:12.75pt;margin-top:9.75pt;width:427.5pt;height:192.75pt;z-index:251671552;mso-position-horizontal-relative:char;mso-position-vertical-relative:line" coordorigin="255,195" coordsize="855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">
                <v:rect id="Rectangle 128" o:spid="_x0000_s1027" href="#5E49F994_AAE8_456f_8C7F_D34410AB2775" style="position:absolute;left:3030;top:765;width:192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9nb0A&#10;AADcAAAADwAAAGRycy9kb3ducmV2LnhtbERPSwrCMBDdC94hjOBOU12oVKOIIFoXQrUHGJqxLTaT&#10;0kSttzeC4G4e7zurTWdq8aTWVZYVTMYRCOLc6ooLBdl1P1qAcB5ZY22ZFLzJwWbd760w1vbFKT0v&#10;vhAhhF2MCkrvm1hKl5dk0I1tQxy4m20N+gDbQuoWXyHc1HIaRTNpsOLQUGJDu5Ly++VhFEwXpM9J&#10;5e0huSfpjA2fsvSg1HDQbZcgPHX+L/65jzrMj+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q9nb0AAADcAAAADwAAAAAAAAAAAAAAAACYAgAAZHJzL2Rvd25yZXYu&#10;eG1sUEsFBgAAAAAEAAQA9QAAAIIDAAAAAA==&#10;" o:button="t" filled="f" stroked="f">
                  <v:fill o:detectmouseclick="t"/>
                </v:rect>
                <v:rect id="Rectangle 129" o:spid="_x0000_s1028" href="#81376192_8524_4e6b_B88D_FACFE5513B63" style="position:absolute;left:900;top:195;width:70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78IA&#10;AADcAAAADwAAAGRycy9kb3ducmV2LnhtbESPQYvCQAyF74L/YYiwN52uB5HqWERYavewUO0PCJ3Y&#10;FjuZ0hm1++83hwVvCe/lvS/7bHK9etIYOs8GPlcJKOLa244bA9X1a7kFFSKyxd4zGfilANlhPttj&#10;av2LS3peYqMkhEOKBtoYh1TrULfkMKz8QCzazY8Oo6xjo+2ILwl3vV4nyUY77FgaWhzo1FJ9vzyc&#10;gfWW7E/RRZ8X96LcsOPvqsyN+VhMxx2oSFN8m/+vz1bwE6GVZ2QC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SnvwgAAANwAAAAPAAAAAAAAAAAAAAAAAJgCAABkcnMvZG93&#10;bnJldi54bWxQSwUGAAAAAAQABAD1AAAAhwMAAAAA&#10;" o:button="t" filled="f" stroked="f">
                  <v:fill o:detectmouseclick="t"/>
                </v:rect>
                <v:rect id="Rectangle 130" o:spid="_x0000_s1029" href="#F5D7D601_AF88_4c13_8AC5_A5773ADB9CC7" style="position:absolute;left:255;top:780;width:7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MdL0A&#10;AADcAAAADwAAAGRycy9kb3ducmV2LnhtbERPSwrCMBDdC94hjOBOU12IVqOIIFoXQrUHGJqxLTaT&#10;0kSttzeC4G4e7zurTWdq8aTWVZYVTMYRCOLc6ooLBdl1P5qDcB5ZY22ZFLzJwWbd760w1vbFKT0v&#10;vhAhhF2MCkrvm1hKl5dk0I1tQxy4m20N+gDbQuoWXyHc1HIaRTNpsOLQUGJDu5Ly++VhFEznpM9J&#10;5e0huSfpjA2fsvSg1HDQbZcgPHX+L/65jzrMjx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mMdL0AAADcAAAADwAAAAAAAAAAAAAAAACYAgAAZHJzL2Rvd25yZXYu&#10;eG1sUEsFBgAAAAAEAAQA9QAAAIIDAAAAAA==&#10;" o:button="t" filled="f" stroked="f">
                  <v:fill o:detectmouseclick="t"/>
                </v:rect>
                <v:rect id="Rectangle 131" o:spid="_x0000_s1030" href="#BE2C16AD_CDF4_48d8_AD99_FDA5F51F8C26" style="position:absolute;left:5565;top:870;width:7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NMMA&#10;AADcAAAADwAAAGRycy9kb3ducmV2LnhtbESPQWvCQBCF74X+h2UK3upGDyFEV5FC0XgoxPoDhuyY&#10;BLOzIbsm8d87h0JvM7w3732z3c+uUyMNofVsYLVMQBFX3rZcG7j+fn9moEJEtth5JgNPCrDfvb9t&#10;Mbd+4pLGS6yVhHDI0UATY59rHaqGHIal74lFu/nBYZR1qLUdcJJw1+l1kqTaYcvS0GBPXw1V98vD&#10;GVhnZH+KNvpjcS/KlB2fr+XRmMXHfNiAijTHf/Pf9ckK/krw5RmZQO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zNMMAAADcAAAADwAAAAAAAAAAAAAAAACYAgAAZHJzL2Rv&#10;d25yZXYueG1sUEsFBgAAAAAEAAQA9QAAAIgDAAAAAA==&#10;" o:button="t" filled="f" stroked="f">
                  <v:fill o:detectmouseclick="t"/>
                </v:rect>
                <v:rect id="Rectangle 132" o:spid="_x0000_s1031" href="#F249662B_7559_49ad_89FF_2954041DEAD2" style="position:absolute;left:6405;top:2745;width:7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r70A&#10;AADcAAAADwAAAGRycy9kb3ducmV2LnhtbERPSwrCMBDdC94hjOBO07oQqUYRQbQuhGoPMDRjW2wm&#10;pYlab28Ewd083ndWm9404kmdqy0riKcRCOLC6ppLBfl1P1mAcB5ZY2OZFLzJwWY9HKww0fbFGT0v&#10;vhQhhF2CCirv20RKV1Rk0E1tSxy4m+0M+gC7UuoOXyHcNHIWRXNpsObQUGFLu4qK++VhFMwWpM9p&#10;7e0hvafZnA2f8uyg1HjUb5cgPPX+L/65jzrMj2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LYWr70AAADcAAAADwAAAAAAAAAAAAAAAACYAgAAZHJzL2Rvd25yZXYu&#10;eG1sUEsFBgAAAAAEAAQA9QAAAIIDAAAAAA==&#10;" o:button="t" filled="f" stroked="f">
                  <v:fill o:detectmouseclick="t"/>
                </v:rect>
                <v:rect id="Rectangle 133" o:spid="_x0000_s1032" href="#EE22DC89_96F2_407d_B2F8_0CA280CDA508" style="position:absolute;left:6780;top:930;width:10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I2L0A&#10;AADcAAAADwAAAGRycy9kb3ducmV2LnhtbERPSwrCMBDdC94hjOBOU7sQqUYRQbQuhGoPMDRjW2wm&#10;pYlab28Ewd083ndWm9404kmdqy0rmE0jEMSF1TWXCvLrfrIA4TyyxsYyKXiTg816OFhhou2LM3pe&#10;fClCCLsEFVTet4mUrqjIoJvaljhwN9sZ9AF2pdQdvkK4aWQcRXNpsObQUGFLu4qK++VhFMQL0ue0&#10;9vaQ3tNszoZPeXZQajzqt0sQnnr/F//cRx3mz2L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GSI2L0AAADcAAAADwAAAAAAAAAAAAAAAACYAgAAZHJzL2Rvd25yZXYu&#10;eG1sUEsFBgAAAAAEAAQA9QAAAIIDAAAAAA==&#10;" o:button="t" filled="f" stroked="f">
                  <v:fill o:detectmouseclick="t"/>
                </v:rect>
                <v:rect id="Rectangle 134" o:spid="_x0000_s1033" href="#5EE3D465_B21C_49a9_A68F_29DB0CA6DDF7" style="position:absolute;left:7725;top:1905;width:7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tQ70A&#10;AADcAAAADwAAAGRycy9kb3ducmV2LnhtbERPSwrCMBDdC94hjOBOUxVEqlFEEK0LodoDDM3YFptJ&#10;aaLW2xtBcDeP953VpjO1eFLrKssKJuMIBHFudcWFguy6Hy1AOI+ssbZMCt7kYLPu91YYa/vilJ4X&#10;X4gQwi5GBaX3TSyly0sy6Ma2IQ7czbYGfYBtIXWLrxBuajmNork0WHFoKLGhXUn5/fIwCqYL0uek&#10;8vaQ3JN0zoZPWXpQajjotksQnjr/F//cRx3mT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gtQ70AAADcAAAADwAAAAAAAAAAAAAAAACYAgAAZHJzL2Rvd25yZXYu&#10;eG1sUEsFBgAAAAAEAAQA9QAAAIIDAAAAAA==&#10;" o:button="t" filled="f" stroked="f">
                  <v:fill o:detectmouseclick="t"/>
                </v:rect>
                <v:rect id="Rectangle 135" o:spid="_x0000_s1034" href="#E80459C9_54F8_4ca6_9436_639EE3D43BFD" style="position:absolute;left:5955;top:1905;width:7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N70A&#10;AADcAAAADwAAAGRycy9kb3ducmV2LnhtbERPSwrCMBDdC94hjOBOU0VEqlFEEK0LodoDDM3YFptJ&#10;aaLW2xtBcDeP953VpjO1eFLrKssKJuMIBHFudcWFguy6Hy1AOI+ssbZMCt7kYLPu91YYa/vilJ4X&#10;X4gQwi5GBaX3TSyly0sy6Ma2IQ7czbYGfYBtIXWLrxBuajmNork0WHFoKLGhXUn5/fIwCqYL0uek&#10;8vaQ3JN0zoZPWXpQajjotksQnjr/F//cRx3mT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G1N70AAADcAAAADwAAAAAAAAAAAAAAAACYAgAAZHJzL2Rvd25yZXYu&#10;eG1sUEsFBgAAAAAEAAQA9QAAAIIDAAAAAA==&#10;" o:button="t" filled="f" stroked="f">
                  <v:fill o:detectmouseclick="t"/>
                </v:rect>
                <v:rect id="Rectangle 136" o:spid="_x0000_s1035" href="#1B9BDDED_04D2_413c_AF28_AAB99F806ADF" style="position:absolute;left:855;top:1920;width:7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QrL0A&#10;AADcAAAADwAAAGRycy9kb3ducmV2LnhtbERPSwrCMBDdC94hjOBOUwVFqlFEEK0LodoDDM3YFptJ&#10;aaLW2xtBcDeP953VpjO1eFLrKssKJuMIBHFudcWFguy6Hy1AOI+ssbZMCt7kYLPu91YYa/vilJ4X&#10;X4gQwi5GBaX3TSyly0sy6Ma2IQ7czbYGfYBtIXWLrxBuajmNork0WHFoKLGhXUn5/fIwCqYL0uek&#10;8vaQ3JN0zoZPWXpQajjotksQnjr/F//cRx3mT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40QrL0AAADcAAAADwAAAAAAAAAAAAAAAACYAgAAZHJzL2Rvd25yZXYu&#10;eG1sUEsFBgAAAAAEAAQA9QAAAIIDAAAAAA==&#10;" o:button="t" filled="f" stroked="f">
                  <v:fill o:detectmouseclick="t"/>
                </v:rect>
                <v:rect id="Rectangle 137" o:spid="_x0000_s1036" href="#01262914_88FF_424d_BCF7_250B34A7CCC1" style="position:absolute;left:1380;top:795;width:67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270A&#10;AADcAAAADwAAAGRycy9kb3ducmV2LnhtbERPSwrCMBDdC94hjOBOU10UqUYRQbQuhGoPMDRjW2wm&#10;pYlab28Ewd083ndWm9404kmdqy0rmE0jEMSF1TWXCvLrfrIA4TyyxsYyKXiTg816OFhhou2LM3pe&#10;fClCCLsEFVTet4mUrqjIoJvaljhwN9sZ9AF2pdQdvkK4aeQ8imJpsObQUGFLu4qK++VhFMwXpM9p&#10;7e0hvadZzIZPeXZQajzqt0sQnnr/F//cRx3mz2L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1+O270AAADcAAAADwAAAAAAAAAAAAAAAACYAgAAZHJzL2Rvd25yZXYu&#10;eG1sUEsFBgAAAAAEAAQA9QAAAIIDAAAAAA==&#10;" o:button="t" filled="f" stroked="f">
                  <v:fill o:detectmouseclick="t"/>
                </v:rect>
                <v:rect id="Rectangle 138" o:spid="_x0000_s1037" href="#C0ED7E33_CC76_4351_9A3C_8D8DCD5E4AD7" style="position:absolute;left:6360;top:3660;width:7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rQL0A&#10;AADcAAAADwAAAGRycy9kb3ducmV2LnhtbERPSwrCMBDdC94hjOBOU12oVKOIIFoXQrUHGJqxLTaT&#10;0kSttzeC4G4e7zurTWdq8aTWVZYVTMYRCOLc6ooLBdl1P1qAcB5ZY22ZFLzJwWbd760w1vbFKT0v&#10;vhAhhF2MCkrvm1hKl5dk0I1tQxy4m20N+gDbQuoWXyHc1HIaRTNpsOLQUGJDu5Ly++VhFEwXpM9J&#10;5e0huSfpjA2fsvSg1HDQbZcgPHX+L/65jzrMn8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BMrQL0AAADcAAAADwAAAAAAAAAAAAAAAACYAgAAZHJzL2Rvd25yZXYu&#10;eG1sUEsFBgAAAAAEAAQA9QAAAIIDAAAAAA==&#10;" o:button="t" filled="f" stroked="f">
                  <v:fill o:detectmouseclick="t"/>
                </v:rect>
                <v:rect id="Rectangle 139" o:spid="_x0000_s1038" href="#C262656D_6BC3_4bdb_A1E8_DA7F05D0A9B9" style="position:absolute;left:7440;top:2805;width:8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MsMA&#10;AADcAAAADwAAAGRycy9kb3ducmV2LnhtbESPQWvCQBCF74X+h2UK3upGDyFEV5FC0XgoxPoDhuyY&#10;BLOzIbsm8d87h0JvM7w3732z3c+uUyMNofVsYLVMQBFX3rZcG7j+fn9moEJEtth5JgNPCrDfvb9t&#10;Mbd+4pLGS6yVhHDI0UATY59rHaqGHIal74lFu/nBYZR1qLUdcJJw1+l1kqTaYcvS0GBPXw1V98vD&#10;GVhnZH+KNvpjcS/KlB2fr+XRmMXHfNiAijTHf/Pf9ckK/kpo5RmZQO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MsMAAADcAAAADwAAAAAAAAAAAAAAAACYAgAAZHJzL2Rv&#10;d25yZXYueG1sUEsFBgAAAAAEAAQA9QAAAIgDAAAAAA==&#10;" o:button="t" filled="f" stroked="f">
                  <v:fill o:detectmouseclick="t"/>
                </v:rect>
                <v:rect id="Rectangle 140" o:spid="_x0000_s1039" href="#CB32897E_B961_4921_9B81_929A27E61622" style="position:absolute;left:8040;top:73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aqb0A&#10;AADcAAAADwAAAGRycy9kb3ducmV2LnhtbERPSwrCMBDdC94hjOBOU12IVqOIIFoXQrUHGJqxLTaT&#10;0kSttzeC4G4e7zurTWdq8aTWVZYVTMYRCOLc6ooLBdl1P5qDcB5ZY22ZFLzJwWbd760w1vbFKT0v&#10;vhAhhF2MCkrvm1hKl5dk0I1tQxy4m20N+gDbQuoWXyHc1HIaRTNpsOLQUGJDu5Ly++VhFEznpM9J&#10;5e0huSfpjA2fsvSg1HDQbZcgPHX+L/65jzrMnyz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sAaqb0AAADcAAAADwAAAAAAAAAAAAAAAACYAgAAZHJzL2Rvd25yZXYu&#10;eG1sUEsFBgAAAAAEAAQA9QAAAIIDAAAAAA==&#10;" o:button="t" filled="f" stroked="f">
                  <v:fill o:detectmouseclick="t"/>
                </v:rect>
                <v:rect id="Rectangle 141" o:spid="_x0000_s1040" href="#A2A73795_991B_4295_9CF1_1A11B3745E37" style="position:absolute;left:1785;top:1935;width:6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5icMA&#10;AADcAAAADwAAAGRycy9kb3ducmV2LnhtbESPwWrDQAxE74X8w6JAbs26PoTgeh1KoTjOoeA0HyC8&#10;qm3i1RrvxnH+PjoUepOY0cxTfljcoGaaQu/ZwNs2AUXceNtza+Dy8/W6BxUissXBMxl4UIBDsXrJ&#10;MbP+zjXN59gqCeGQoYEuxjHTOjQdOQxbPxKL9usnh1HWqdV2wruEu0GnSbLTDnuWhg5H+uyouZ5v&#10;zkC6J/td9dGX1bWqd+z4dKlLYzbr5eMdVKQl/pv/ro9W8FPBl2dkAl0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Z5icMAAADcAAAADwAAAAAAAAAAAAAAAACYAgAAZHJzL2Rv&#10;d25yZXYueG1sUEsFBgAAAAAEAAQA9QAAAIgDAAAAAA==&#10;" o:button="t" filled="f" stroked="f">
                  <v:fill o:detectmouseclick="t"/>
                </v:rect>
                <v:rect id="Rectangle 142" o:spid="_x0000_s1041" href="#AC65EB54_73F5_4841_B99E_676A578617E5" style="position:absolute;left:6900;top:1935;width:69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cEr0A&#10;AADcAAAADwAAAGRycy9kb3ducmV2LnhtbERPSwrCMBDdC94hjOBOU7sQqUYRQbQuhGoPMDRjW2wm&#10;pYlab28Ewd083ndWm9404kmdqy0rmE0jEMSF1TWXCvLrfrIA4TyyxsYyKXiTg816OFhhou2LM3pe&#10;fClCCLsEFVTet4mUrqjIoJvaljhwN9sZ9AF2pdQdvkK4aWQcRXNpsObQUGFLu4qK++VhFMQL0ue0&#10;9vaQ3tNszoZPeXZQajzqt0sQnnr/F//cRx3mx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rcEr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3597D661" wp14:editId="1D0814F1">
            <wp:extent cx="5707380" cy="2659380"/>
            <wp:effectExtent l="0" t="0" r="7620" b="7620"/>
            <wp:docPr id="65" name="Obraz 65" descr="C:\Temp\UMM\diagrams\diagram_EAID_618F4E79_E35E_42ee_A665_10814F58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F4E79_E35E_42ee_A665_10814F583AF0" descr="C:\Temp\UMM\diagrams\diagram_EAID_618F4E79_E35E_42ee_A665_10814F583AF0.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07380" cy="2659380"/>
                    </a:xfrm>
                    <a:prstGeom prst="rect">
                      <a:avLst/>
                    </a:prstGeom>
                    <a:noFill/>
                    <a:ln>
                      <a:noFill/>
                    </a:ln>
                  </pic:spPr>
                </pic:pic>
              </a:graphicData>
            </a:graphic>
          </wp:inline>
        </w:drawing>
      </w:r>
    </w:p>
    <w:p w:rsidR="00C57E47" w:rsidRDefault="00C57E47" w:rsidP="00C57E47">
      <w:pPr>
        <w:pStyle w:val="Legenda"/>
      </w:pPr>
      <w:bookmarkStart w:id="248" w:name="_Toc339368338"/>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32</w:t>
      </w:r>
      <w:r w:rsidRPr="00B71BC6">
        <w:fldChar w:fldCharType="end"/>
      </w:r>
      <w:r>
        <w:t xml:space="preserve"> Diagram logiczny: Objects</w:t>
      </w:r>
      <w:bookmarkEnd w:id="248"/>
    </w:p>
    <w:tbl>
      <w:tblPr>
        <w:tblW w:w="5000" w:type="pct"/>
        <w:tblCellMar>
          <w:top w:w="15" w:type="dxa"/>
          <w:left w:w="15" w:type="dxa"/>
          <w:bottom w:w="15" w:type="dxa"/>
          <w:right w:w="15" w:type="dxa"/>
        </w:tblCellMar>
        <w:tblLook w:val="04A0" w:firstRow="1" w:lastRow="0" w:firstColumn="1" w:lastColumn="0" w:noHBand="0" w:noVBand="1"/>
      </w:tblPr>
      <w:tblGrid>
        <w:gridCol w:w="2835"/>
        <w:gridCol w:w="4464"/>
        <w:gridCol w:w="1789"/>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EVENTS Navigation track</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Interfejsy związane z obsługą zdarzeń w interfejsie użytkownika, które dotyczą ścieżek nawigacyjnych.</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lastRenderedPageBreak/>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onNavigationTrackShow</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navigationTrackIdentity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Zdarzenie związane z utworzeniem ścieżki nawigacji.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onNavigationTrackModify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navigationTrackIdentity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Zdarzenie związane z modyfikacją ścieżki nawigacji.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onNavigationTrackHide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navigationTrackIdentity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Zdarzenie związane z usunięciem ścieżki nawigacji.</w:t>
            </w:r>
          </w:p>
        </w:tc>
      </w:tr>
    </w:tbl>
    <w:p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3409"/>
        <w:gridCol w:w="3633"/>
        <w:gridCol w:w="2046"/>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EVENTS Obsługa zdarzeń</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Interfejsy związane z obsługą zdarzeń w interfejsie użytkownika, które wymagają dynamicznego pobrania z aplikacji SWD listy funkcji kontekstowych do zbudowania menu.</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onMapPointShowContextFunctions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point :GeoXY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ContextMenu</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Obsługa zdarzenia związanego z wywołaniem menu kontekstowego na dowolnym punkcie mapy - w ogólności związana z wciśnięciem prawego klawisza myszy w widoku mapy.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onObjectShowContextFunctions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objects :ContextObjects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ContextMenu</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Obsługa zdarzenia związanego z wywołaniem menu kontekstowego dla obiektu (obiektów) - w ogólności związana z wciśnięciem prawego klawisza myszy.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onMoveObject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movedObject :MovedObjects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ContextMenu</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Obsługa zdarzenia związanego z wywołaniem menu kontekstowego w kontekście przeciągnięcia obiektu (obiektów) do punktu.</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onCorelateObjects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corelatedObjects :CorelatedObjects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ContextMenu</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Obsługa zdarzenia związanego z wywołaniem menu kontekstowego w kontekście przeciągnięcia obiektu (obiektów) i upuszczenia go na inny obiekt.</w:t>
            </w:r>
          </w:p>
        </w:tc>
      </w:tr>
    </w:tbl>
    <w:p w:rsidR="00C57E47" w:rsidRPr="00D077D6" w:rsidRDefault="00C57E47" w:rsidP="00C57E47">
      <w:pPr>
        <w:rPr>
          <w:rFonts w:ascii="Times New Roman" w:hAnsi="Times New Roman"/>
        </w:rPr>
      </w:pPr>
    </w:p>
    <w:p w:rsidR="00C57E47" w:rsidRPr="002636BE" w:rsidRDefault="00C57E47" w:rsidP="00C57E47">
      <w:pPr>
        <w:pStyle w:val="Akapitzlist10"/>
        <w:numPr>
          <w:ilvl w:val="5"/>
          <w:numId w:val="10"/>
        </w:numPr>
        <w:contextualSpacing/>
        <w:outlineLvl w:val="4"/>
        <w:rPr>
          <w:b/>
          <w:color w:val="333399"/>
        </w:rPr>
      </w:pPr>
      <w:bookmarkStart w:id="249" w:name="_Toc339973764"/>
      <w:bookmarkStart w:id="250" w:name="_Toc400702032"/>
      <w:bookmarkStart w:id="251" w:name="_Toc455572210"/>
      <w:r w:rsidRPr="002636BE">
        <w:rPr>
          <w:b/>
          <w:color w:val="333399"/>
        </w:rPr>
        <w:t>CALLBACKS Obsługa zdarzeń</w:t>
      </w:r>
      <w:bookmarkEnd w:id="249"/>
      <w:bookmarkEnd w:id="250"/>
      <w:bookmarkEnd w:id="251"/>
    </w:p>
    <w:p w:rsidR="00C57E47" w:rsidRPr="00D077D6" w:rsidRDefault="00C57E47" w:rsidP="00C57E47">
      <w:pPr>
        <w:rPr>
          <w:rFonts w:eastAsia="Times New Roman"/>
        </w:rPr>
      </w:pPr>
      <w:r w:rsidRPr="00D077D6">
        <w:t>Model obsługi zdarzeń aplikacji dla zarejestrowanych funkcji wywołań zwrotnych.</w:t>
      </w:r>
    </w:p>
    <w:p w:rsidR="00C57E47" w:rsidRDefault="00C57E47" w:rsidP="00C57E47">
      <w:pPr>
        <w:pStyle w:val="diagram-image-block"/>
      </w:pPr>
      <w:r>
        <w:rPr>
          <w:noProof/>
        </w:rPr>
        <w:lastRenderedPageBreak/>
        <mc:AlternateContent>
          <mc:Choice Requires="wpg">
            <w:drawing>
              <wp:anchor distT="0" distB="0" distL="114300" distR="114300" simplePos="0" relativeHeight="251670528" behindDoc="0" locked="1" layoutInCell="1" allowOverlap="1" wp14:anchorId="5A1822E3" wp14:editId="6AFF474A">
                <wp:simplePos x="0" y="0"/>
                <wp:positionH relativeFrom="character">
                  <wp:posOffset>314325</wp:posOffset>
                </wp:positionH>
                <wp:positionV relativeFrom="line">
                  <wp:posOffset>171450</wp:posOffset>
                </wp:positionV>
                <wp:extent cx="5229225" cy="2762250"/>
                <wp:effectExtent l="1270" t="0" r="0" b="4445"/>
                <wp:wrapNone/>
                <wp:docPr id="96" name="Grupa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2762250"/>
                          <a:chOff x="495" y="270"/>
                          <a:chExt cx="8235" cy="4350"/>
                        </a:xfrm>
                      </wpg:grpSpPr>
                      <wps:wsp>
                        <wps:cNvPr id="97" name="Rectangle 118">
                          <a:hlinkClick r:id="rId163"/>
                        </wps:cNvPr>
                        <wps:cNvSpPr>
                          <a:spLocks noChangeArrowheads="1"/>
                        </wps:cNvSpPr>
                        <wps:spPr bwMode="auto">
                          <a:xfrm>
                            <a:off x="5715" y="2100"/>
                            <a:ext cx="301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19">
                          <a:hlinkClick r:id="rId78"/>
                        </wps:cNvPr>
                        <wps:cNvSpPr>
                          <a:spLocks noChangeArrowheads="1"/>
                        </wps:cNvSpPr>
                        <wps:spPr bwMode="auto">
                          <a:xfrm>
                            <a:off x="3495" y="270"/>
                            <a:ext cx="9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20">
                          <a:hlinkClick r:id="rId58"/>
                        </wps:cNvPr>
                        <wps:cNvSpPr>
                          <a:spLocks noChangeArrowheads="1"/>
                        </wps:cNvSpPr>
                        <wps:spPr bwMode="auto">
                          <a:xfrm>
                            <a:off x="495" y="1605"/>
                            <a:ext cx="126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21">
                          <a:hlinkClick r:id="rId164"/>
                        </wps:cNvPr>
                        <wps:cNvSpPr>
                          <a:spLocks noChangeArrowheads="1"/>
                        </wps:cNvSpPr>
                        <wps:spPr bwMode="auto">
                          <a:xfrm>
                            <a:off x="3315" y="1395"/>
                            <a:ext cx="12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22">
                          <a:hlinkClick r:id="rId165"/>
                        </wps:cNvPr>
                        <wps:cNvSpPr>
                          <a:spLocks noChangeArrowheads="1"/>
                        </wps:cNvSpPr>
                        <wps:spPr bwMode="auto">
                          <a:xfrm>
                            <a:off x="3315" y="2100"/>
                            <a:ext cx="11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23">
                          <a:hlinkClick r:id="rId92"/>
                        </wps:cNvPr>
                        <wps:cNvSpPr>
                          <a:spLocks noChangeArrowheads="1"/>
                        </wps:cNvSpPr>
                        <wps:spPr bwMode="auto">
                          <a:xfrm>
                            <a:off x="750" y="2940"/>
                            <a:ext cx="112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24">
                          <a:hlinkClick r:id="rId166"/>
                        </wps:cNvPr>
                        <wps:cNvSpPr>
                          <a:spLocks noChangeArrowheads="1"/>
                        </wps:cNvSpPr>
                        <wps:spPr bwMode="auto">
                          <a:xfrm>
                            <a:off x="2670" y="3075"/>
                            <a:ext cx="11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25">
                          <a:hlinkClick r:id="rId167"/>
                        </wps:cNvPr>
                        <wps:cNvSpPr>
                          <a:spLocks noChangeArrowheads="1"/>
                        </wps:cNvSpPr>
                        <wps:spPr bwMode="auto">
                          <a:xfrm>
                            <a:off x="3420" y="4065"/>
                            <a:ext cx="11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26">
                          <a:hlinkClick r:id="rId66"/>
                        </wps:cNvPr>
                        <wps:cNvSpPr>
                          <a:spLocks noChangeArrowheads="1"/>
                        </wps:cNvSpPr>
                        <wps:spPr bwMode="auto">
                          <a:xfrm>
                            <a:off x="1905" y="915"/>
                            <a:ext cx="102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CDA972" id="Grupa 96" o:spid="_x0000_s1026" style="position:absolute;margin-left:24.75pt;margin-top:13.5pt;width:411.75pt;height:217.5pt;z-index:251670528;mso-position-horizontal-relative:char;mso-position-vertical-relative:line" coordorigin="495,270" coordsize="8235,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">
                <v:rect id="Rectangle 118" o:spid="_x0000_s1027" href="#6F2C2BF4_64C4_4267_AF8D_8C98679A7F82" style="position:absolute;left:5715;top:2100;width:301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xW78A&#10;AADbAAAADwAAAGRycy9kb3ducmV2LnhtbESPzQrCMBCE74LvEFbwpqke/KlGEUG0HoSqD7A0a1ts&#10;NqWJWt/eCILHYWa+YZbr1lTiSY0rLSsYDSMQxJnVJecKrpfdYAbCeWSNlWVS8CYH61W3s8RY2xen&#10;9Dz7XAQIuxgVFN7XsZQuK8igG9qaOHg32xj0QTa51A2+AtxUchxFE2mw5LBQYE3bgrL7+WEUjGek&#10;T0np7T65J+mEDR+v6V6pfq/dLEB4av0//GsftIL5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f3FbvwAAANsAAAAPAAAAAAAAAAAAAAAAAJgCAABkcnMvZG93bnJl&#10;di54bWxQSwUGAAAAAAQABAD1AAAAhAMAAAAA&#10;" o:button="t" filled="f" stroked="f">
                  <v:fill o:detectmouseclick="t"/>
                </v:rect>
                <v:rect id="Rectangle 119" o:spid="_x0000_s1028" href="#81376192_8524_4e6b_B88D_FACFE5513B63" style="position:absolute;left:3495;top:270;width:9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KbwA&#10;AADbAAAADwAAAGRycy9kb3ducmV2LnhtbERPSwrCMBDdC94hjOBOU12I1qYigmhdCFUPMDRjW2wm&#10;pYlab28WgsvH+yeb3jTiRZ2rLSuYTSMQxIXVNZcKbtf9ZAnCeWSNjWVS8CEHm3Q4SDDW9s05vS6+&#10;FCGEXYwKKu/bWEpXVGTQTW1LHLi77Qz6ALtS6g7fIdw0ch5FC2mw5tBQYUu7iorH5WkUzJekz1nt&#10;7SF7ZPmCDZ9u+UGp8ajfrkF46v1f/HMftYJVGBu+hB8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4OUpvAAAANsAAAAPAAAAAAAAAAAAAAAAAJgCAABkcnMvZG93bnJldi54&#10;bWxQSwUGAAAAAAQABAD1AAAAgQMAAAAA&#10;" o:button="t" filled="f" stroked="f">
                  <v:fill o:detectmouseclick="t"/>
                </v:rect>
                <v:rect id="Rectangle 120" o:spid="_x0000_s1029" href="#F249662B_7559_49ad_89FF_2954041DEAD2" style="position:absolute;left:495;top:1605;width:126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Asr4A&#10;AADbAAAADwAAAGRycy9kb3ducmV2LnhtbESPwQrCMBBE74L/EFbwpqkeRKtRRBCtB6HaD1iatS02&#10;m9JErX9vBMHjMDNvmNWmM7V4Uusqywom4wgEcW51xYWC7LofzUE4j6yxtkwK3uRgs+73Vhhr++KU&#10;nhdfiABhF6OC0vsmltLlJRl0Y9sQB+9mW4M+yLaQusVXgJtaTqNoJg1WHBZKbGhXUn6/PIyC6Zz0&#10;Oam8PST3JJ2x4VOWHpQaDrrtEoSnzv/Dv/ZRK1gs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sQLK+AAAA2wAAAA8AAAAAAAAAAAAAAAAAmAIAAGRycy9kb3ducmV2&#10;LnhtbFBLBQYAAAAABAAEAPUAAACDAwAAAAA=&#10;" o:button="t" filled="f" stroked="f">
                  <v:fill o:detectmouseclick="t"/>
                </v:rect>
                <v:rect id="Rectangle 121" o:spid="_x0000_s1030" href="#CBD190DE_354D_49e7_B803_9360237E5D27" style="position:absolute;left:3315;top:1395;width:12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l6cIA&#10;AADcAAAADwAAAGRycy9kb3ducmV2LnhtbESPQYvCQAyF74L/YYiwN52uB5HqWERYavewUO0PCJ3Y&#10;FjuZ0hm1++83hwVvCe/lvS/7bHK9etIYOs8GPlcJKOLa244bA9X1a7kFFSKyxd4zGfilANlhPttj&#10;av2LS3peYqMkhEOKBtoYh1TrULfkMKz8QCzazY8Oo6xjo+2ILwl3vV4nyUY77FgaWhzo1FJ9vzyc&#10;gfWW7E/RRZ8X96LcsOPvqsyN+VhMxx2oSFN8m/+vz1bwE8GXZ2QC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XpwgAAANwAAAAPAAAAAAAAAAAAAAAAAJgCAABkcnMvZG93&#10;bnJldi54bWxQSwUGAAAAAAQABAD1AAAAhwMAAAAA&#10;" o:button="t" filled="f" stroked="f">
                  <v:fill o:detectmouseclick="t"/>
                </v:rect>
                <v:rect id="Rectangle 122" o:spid="_x0000_s1031" href="#4BB2D98D_8AA2_4eeb_80AD_B431ADEA5491" style="position:absolute;left:3315;top:2100;width:11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cr0A&#10;AADcAAAADwAAAGRycy9kb3ducmV2LnhtbERPSwrCMBDdC94hjOBOU12IVGMRQbQuhKoHGJqxLW0m&#10;pYlab28Ewd083nfWSW8a8aTOVZYVzKYRCOLc6ooLBbfrfrIE4TyyxsYyKXiTg2QzHKwx1vbFGT0v&#10;vhAhhF2MCkrv21hKl5dk0E1tSxy4u+0M+gC7QuoOXyHcNHIeRQtpsOLQUGJLu5Ly+vIwCuZL0ue0&#10;8vaQ1mm2YMOnW3ZQajzqtysQnnr/F//cRx3mRzP4PhMu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W+Acr0AAADcAAAADwAAAAAAAAAAAAAAAACYAgAAZHJzL2Rvd25yZXYu&#10;eG1sUEsFBgAAAAAEAAQA9QAAAIIDAAAAAA==&#10;" o:button="t" filled="f" stroked="f">
                  <v:fill o:detectmouseclick="t"/>
                </v:rect>
                <v:rect id="Rectangle 123" o:spid="_x0000_s1032" href="#F5D7D601_AF88_4c13_8AC5_A5773ADB9CC7" style="position:absolute;left:750;top:2940;width:112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eBbwA&#10;AADcAAAADwAAAGRycy9kb3ducmV2LnhtbERPSwrCMBDdC94hjOBOU7sQqUYRQbQuhGoPMDRjW2wm&#10;pYlab28Ewd083ndWm9404kmdqy0rmE0jEMSF1TWXCvLrfrIA4TyyxsYyKXiTg816OFhhou2LM3pe&#10;fClCCLsEFVTet4mUrqjIoJvaljhwN9sZ9AF2pdQdvkK4aWQcRXNpsObQUGFLu4qK++VhFMQL0ue0&#10;9vaQ3tNszoZPeXZQajzqt0sQnnr/F//cRx3mRzF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vR4FvAAAANwAAAAPAAAAAAAAAAAAAAAAAJgCAABkcnMvZG93bnJldi54&#10;bWxQSwUGAAAAAAQABAD1AAAAgQMAAAAA&#10;" o:button="t" filled="f" stroked="f">
                  <v:fill o:detectmouseclick="t"/>
                </v:rect>
                <v:rect id="Rectangle 124" o:spid="_x0000_s1033" href="#AA7850BB_73D6_4517_8388_62B80A146A03" style="position:absolute;left:2670;top:3075;width:11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7nr0A&#10;AADcAAAADwAAAGRycy9kb3ducmV2LnhtbERPSwrCMBDdC94hjOBOUxVEqlFEEK0LodoDDM3YFptJ&#10;aaLW2xtBcDeP953VpjO1eFLrKssKJuMIBHFudcWFguy6Hy1AOI+ssbZMCt7kYLPu91YYa/vilJ4X&#10;X4gQwi5GBaX3TSyly0sy6Ma2IQ7czbYGfYBtIXWLrxBuajmNork0WHFoKLGhXUn5/fIwCqYL0uek&#10;8vaQ3JN0zoZPWXpQajjotksQnjr/F//cRx3mR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vG7nr0AAADcAAAADwAAAAAAAAAAAAAAAACYAgAAZHJzL2Rvd25yZXYu&#10;eG1sUEsFBgAAAAAEAAQA9QAAAIIDAAAAAA==&#10;" o:button="t" filled="f" stroked="f">
                  <v:fill o:detectmouseclick="t"/>
                </v:rect>
                <v:rect id="Rectangle 125" o:spid="_x0000_s1034" href="#7BB58362_99DC_4d7a_96F6_5C47152B0888" style="position:absolute;left:3420;top:4065;width:11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j6r0A&#10;AADcAAAADwAAAGRycy9kb3ducmV2LnhtbERPSwrCMBDdC94hjOBOU0VEqlFEEK0LodoDDM3YFptJ&#10;aaLW2xtBcDeP953VpjO1eFLrKssKJuMIBHFudcWFguy6Hy1AOI+ssbZMCt7kYLPu91YYa/vilJ4X&#10;X4gQwi5GBaX3TSyly0sy6Ma2IQ7czbYGfYBtIXWLrxBuajmNork0WHFoKLGhXUn5/fIwCqYL0uek&#10;8vaQ3JN0zoZPWXpQajjotksQnjr/F//cRx3mR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Rgj6r0AAADcAAAADwAAAAAAAAAAAAAAAACYAgAAZHJzL2Rvd25yZXYu&#10;eG1sUEsFBgAAAAAEAAQA9QAAAIIDAAAAAA==&#10;" o:button="t" filled="f" stroked="f">
                  <v:fill o:detectmouseclick="t"/>
                </v:rect>
                <v:rect id="Rectangle 126" o:spid="_x0000_s1035" href="#C0ED7E33_CC76_4351_9A3C_8D8DCD5E4AD7" style="position:absolute;left:1905;top:915;width:10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Gcb0A&#10;AADcAAAADwAAAGRycy9kb3ducmV2LnhtbERPSwrCMBDdC94hjOBOUwVFqlFEEK0LodoDDM3YFptJ&#10;aaLW2xtBcDeP953VpjO1eFLrKssKJuMIBHFudcWFguy6Hy1AOI+ssbZMCt7kYLPu91YYa/vilJ4X&#10;X4gQwi5GBaX3TSyly0sy6Ma2IQ7czbYGfYBtIXWLrxBuajmNork0WHFoKLGhXUn5/fIwCqYL0uek&#10;8vaQ3JN0zoZPWXpQajjotksQnjr/F//cRx3mR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lSGcb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5E5EC024" wp14:editId="73FE1265">
            <wp:extent cx="5707380" cy="3055620"/>
            <wp:effectExtent l="0" t="0" r="7620" b="0"/>
            <wp:docPr id="64" name="Obraz 64" descr="C:\Temp\UMM\diagrams\diagram_EAID_3BCF5613_384E_44ea_A6AE_1C55544CB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CF5613_384E_44ea_A6AE_1C55544CBF7B" descr="C:\Temp\UMM\diagrams\diagram_EAID_3BCF5613_384E_44ea_A6AE_1C55544CBF7B.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07380" cy="3055620"/>
                    </a:xfrm>
                    <a:prstGeom prst="rect">
                      <a:avLst/>
                    </a:prstGeom>
                    <a:noFill/>
                    <a:ln>
                      <a:noFill/>
                    </a:ln>
                  </pic:spPr>
                </pic:pic>
              </a:graphicData>
            </a:graphic>
          </wp:inline>
        </w:drawing>
      </w:r>
    </w:p>
    <w:p w:rsidR="00C57E47" w:rsidRPr="00D077D6" w:rsidRDefault="00C57E47" w:rsidP="00C57E47">
      <w:pPr>
        <w:pStyle w:val="Legenda"/>
        <w:rPr>
          <w:lang w:val="pl-PL"/>
        </w:rPr>
      </w:pPr>
      <w:bookmarkStart w:id="252" w:name="_Toc339368339"/>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33</w:t>
      </w:r>
      <w:r w:rsidRPr="00B71BC6">
        <w:fldChar w:fldCharType="end"/>
      </w:r>
      <w:r w:rsidRPr="00D077D6">
        <w:rPr>
          <w:lang w:val="pl-PL"/>
        </w:rPr>
        <w:t xml:space="preserve"> Diagram logiczny: CALLBACKS Obsługa zdarzeń</w:t>
      </w:r>
      <w:bookmarkEnd w:id="252"/>
    </w:p>
    <w:tbl>
      <w:tblPr>
        <w:tblW w:w="5000" w:type="pct"/>
        <w:tblCellMar>
          <w:top w:w="15" w:type="dxa"/>
          <w:left w:w="15" w:type="dxa"/>
          <w:bottom w:w="15" w:type="dxa"/>
          <w:right w:w="15" w:type="dxa"/>
        </w:tblCellMar>
        <w:tblLook w:val="04A0" w:firstRow="1" w:lastRow="0" w:firstColumn="1" w:lastColumn="0" w:noHBand="0" w:noVBand="1"/>
      </w:tblPr>
      <w:tblGrid>
        <w:gridCol w:w="3435"/>
        <w:gridCol w:w="4011"/>
        <w:gridCol w:w="1642"/>
      </w:tblGrid>
      <w:tr w:rsidR="00C57E47" w:rsidRPr="00A7531E"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CALLBACKS Obsługa zdarzeń</w:t>
            </w:r>
          </w:p>
        </w:tc>
      </w:tr>
      <w:tr w:rsidR="00C57E47" w:rsidRPr="00D077D6"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Interfejsy związane z obsługą funkcji zarejestrowanych przez aplikację SWD w ramach obsługi zdarzenia w interfejsie Aplikacji mapy.</w:t>
            </w:r>
            <w:r w:rsidRPr="00D077D6">
              <w:rPr>
                <w:rFonts w:ascii="Calibri" w:hAnsi="Calibri"/>
                <w:sz w:val="22"/>
                <w:szCs w:val="22"/>
              </w:rPr>
              <w:br/>
              <w:t>Po wybraniu przez użytkownika odpowiedniej pozycji w menu, Aplikacja mapy przekazuje do aplikacji SWD informacje o wybranej funkcji wraz z parametrami.</w:t>
            </w:r>
          </w:p>
        </w:tc>
      </w:tr>
      <w:tr w:rsidR="00C57E47" w:rsidRPr="00A7531E"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417202" w:rsidRDefault="00C57E47" w:rsidP="000E354F">
            <w:pPr>
              <w:pStyle w:val="cell-th-span"/>
              <w:rPr>
                <w:b/>
                <w:bCs/>
              </w:rPr>
            </w:pPr>
            <w:r w:rsidRPr="00417202">
              <w:rPr>
                <w:b/>
                <w:bCs/>
              </w:rPr>
              <w:t>Metody</w:t>
            </w:r>
          </w:p>
        </w:tc>
      </w:tr>
      <w:tr w:rsidR="00C57E47" w:rsidRPr="00A7531E"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rsidR="00C57E47" w:rsidRPr="00A7531E" w:rsidRDefault="00C57E47" w:rsidP="000E354F">
            <w:pPr>
              <w:pStyle w:val="cell-th-span"/>
              <w:rPr>
                <w:b/>
                <w:bCs/>
              </w:rPr>
            </w:pPr>
            <w:r w:rsidRPr="00A7531E">
              <w:rPr>
                <w:b/>
                <w:bCs/>
              </w:rPr>
              <w:t>Typ zwracany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mapPointContextFunctionTriggered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context :MapPointContextFunction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Przekazuje do aplikacji SWD informacje o wskazanej przez użytkownika funkcji (pozycja w menu kontekstowym) wraz ze współrzędnymi.</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objectContextFunctionTriggered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context :ObjectContextFunction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Przekazuje do aplikacji SWD informacje o wskazanej przez użytkownika funkcji (pozycja w menu kontekstowym) wraz ze wskazaniem na obiekt (obiekty), którego dotyczy wywołanie.</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corelateObjectsFunctionTriggered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context :CorelateObjectsFunction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Przekazuje do aplikacji SWD informacje o wskazanej przez użytkownika funkcji (pozycja w menu kontekstowym) wraz ze wskazaniem na obiekt (obiekty), którego dotyczy wywołanie oraz wskazaniem obiektu, na który został on upuszczony.</w:t>
            </w:r>
          </w:p>
        </w:tc>
      </w:tr>
      <w:tr w:rsidR="00C57E47" w:rsidRPr="00A7531E"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b/>
                <w:bCs/>
                <w:sz w:val="22"/>
                <w:szCs w:val="22"/>
              </w:rPr>
              <w:t>moveObjectFunctionTriggered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context :MoveObjectFunction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C57E47" w:rsidRPr="00D077D6" w:rsidRDefault="00C57E47" w:rsidP="000E354F">
            <w:pPr>
              <w:pStyle w:val="cell-td-span"/>
              <w:rPr>
                <w:rFonts w:ascii="Calibri" w:hAnsi="Calibri"/>
                <w:sz w:val="22"/>
                <w:szCs w:val="22"/>
              </w:rPr>
            </w:pPr>
            <w:r w:rsidRPr="00D077D6">
              <w:rPr>
                <w:rFonts w:ascii="Calibri" w:hAnsi="Calibri"/>
                <w:sz w:val="22"/>
                <w:szCs w:val="22"/>
              </w:rPr>
              <w:t xml:space="preserve">Przekazuje do aplikacji SWD informacje o wskazanej przez użytkownika funkcji (pozycja w menu kontekstowym) wraz ze </w:t>
            </w:r>
            <w:r w:rsidRPr="00D077D6">
              <w:rPr>
                <w:rFonts w:ascii="Calibri" w:hAnsi="Calibri"/>
                <w:sz w:val="22"/>
                <w:szCs w:val="22"/>
              </w:rPr>
              <w:lastRenderedPageBreak/>
              <w:t>wskazaniem na obiekt (obiekty), którego dotyczy wywołanie oraz ze współrzędnymi punktu do którego obiekt został przesunięty.</w:t>
            </w:r>
          </w:p>
        </w:tc>
      </w:tr>
    </w:tbl>
    <w:p w:rsidR="00C57E47" w:rsidRPr="002636BE" w:rsidRDefault="00C57E47" w:rsidP="00C57E47">
      <w:pPr>
        <w:pStyle w:val="Akapitzlist"/>
        <w:ind w:left="0"/>
        <w:rPr>
          <w:lang w:val="pl-PL"/>
        </w:rPr>
      </w:pPr>
    </w:p>
    <w:p w:rsidR="00C57E47" w:rsidRPr="002636BE" w:rsidRDefault="00C57E47" w:rsidP="00C57E47">
      <w:pPr>
        <w:pStyle w:val="Styl3"/>
        <w:rPr>
          <w:color w:val="333399"/>
          <w:lang w:val="pl-PL"/>
        </w:rPr>
      </w:pPr>
      <w:bookmarkStart w:id="253" w:name="_Toc455572211"/>
      <w:bookmarkStart w:id="254" w:name="_Toc455577891"/>
      <w:r w:rsidRPr="002636BE">
        <w:rPr>
          <w:color w:val="333399"/>
          <w:lang w:val="pl-PL"/>
        </w:rPr>
        <w:t>Model danych Uniwersalnego Modułu Mapowego</w:t>
      </w:r>
      <w:bookmarkEnd w:id="253"/>
      <w:bookmarkEnd w:id="254"/>
    </w:p>
    <w:p w:rsidR="00C57E47" w:rsidRPr="00E43F1B" w:rsidRDefault="00C57E47" w:rsidP="00C57E47">
      <w:r w:rsidRPr="00E43F1B">
        <w:t>Rozdział ten zawiera opis magazynów danych wykorzystywanych przez Moduł UMM do realizacji wymaganej funkcjonalności.</w:t>
      </w:r>
    </w:p>
    <w:p w:rsidR="00C57E47" w:rsidRPr="002636BE" w:rsidRDefault="00C57E47" w:rsidP="00C57E47">
      <w:pPr>
        <w:pStyle w:val="Styl4"/>
        <w:rPr>
          <w:color w:val="333399"/>
        </w:rPr>
      </w:pPr>
      <w:bookmarkStart w:id="255" w:name="_Toc296436508"/>
      <w:bookmarkStart w:id="256" w:name="_Toc267664001"/>
      <w:bookmarkStart w:id="257" w:name="_Toc263172111"/>
      <w:bookmarkStart w:id="258" w:name="_Toc310600916"/>
      <w:bookmarkStart w:id="259" w:name="_Toc311120745"/>
      <w:bookmarkStart w:id="260" w:name="_Toc315347416"/>
      <w:bookmarkStart w:id="261" w:name="_Toc317180453"/>
      <w:bookmarkStart w:id="262" w:name="_Toc324756578"/>
      <w:bookmarkStart w:id="263" w:name="_Toc455572212"/>
      <w:r w:rsidRPr="002636BE">
        <w:rPr>
          <w:color w:val="333399"/>
        </w:rPr>
        <w:t>Magazyny systemu gromadzenia danych</w:t>
      </w:r>
      <w:bookmarkEnd w:id="255"/>
      <w:bookmarkEnd w:id="256"/>
      <w:bookmarkEnd w:id="257"/>
      <w:bookmarkEnd w:id="258"/>
      <w:bookmarkEnd w:id="259"/>
      <w:bookmarkEnd w:id="260"/>
      <w:bookmarkEnd w:id="261"/>
      <w:bookmarkEnd w:id="262"/>
      <w:bookmarkEnd w:id="263"/>
    </w:p>
    <w:p w:rsidR="00C57E47" w:rsidRPr="002636BE" w:rsidRDefault="00C57E47" w:rsidP="00C57E47">
      <w:pPr>
        <w:pStyle w:val="Styl5"/>
        <w:rPr>
          <w:color w:val="333399"/>
        </w:rPr>
      </w:pPr>
      <w:bookmarkStart w:id="264" w:name="_Toc310600917"/>
      <w:bookmarkStart w:id="265" w:name="_Toc311120746"/>
      <w:bookmarkStart w:id="266" w:name="_Toc315347417"/>
      <w:bookmarkStart w:id="267" w:name="_Toc317180454"/>
      <w:bookmarkStart w:id="268" w:name="_Toc324756579"/>
      <w:bookmarkStart w:id="269" w:name="_Toc455572213"/>
      <w:r w:rsidRPr="002636BE">
        <w:rPr>
          <w:color w:val="333399"/>
        </w:rPr>
        <w:t xml:space="preserve">EM-D.1 Magazyn danych PZGiK dla </w:t>
      </w:r>
      <w:bookmarkEnd w:id="264"/>
      <w:bookmarkEnd w:id="265"/>
      <w:bookmarkEnd w:id="266"/>
      <w:bookmarkEnd w:id="267"/>
      <w:bookmarkEnd w:id="268"/>
      <w:r w:rsidRPr="002636BE">
        <w:rPr>
          <w:color w:val="333399"/>
        </w:rPr>
        <w:t>UMM</w:t>
      </w:r>
      <w:bookmarkEnd w:id="269"/>
    </w:p>
    <w:tbl>
      <w:tblPr>
        <w:tblW w:w="0" w:type="auto"/>
        <w:tblLook w:val="00A0" w:firstRow="1" w:lastRow="0" w:firstColumn="1" w:lastColumn="0" w:noHBand="0" w:noVBand="0"/>
      </w:tblPr>
      <w:tblGrid>
        <w:gridCol w:w="3369"/>
        <w:gridCol w:w="425"/>
        <w:gridCol w:w="5494"/>
      </w:tblGrid>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Przedmiot</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E43F1B" w:rsidRDefault="00C57E47" w:rsidP="000E354F">
            <w:r w:rsidRPr="00E43F1B">
              <w:rPr>
                <w:rFonts w:cs="Calibri"/>
              </w:rPr>
              <w:t>Magazyn służy do gromadzenia i przechowywania danych udostępnianych ze źródeł PZGiK na potrzeby analityczne służb. W ramach magazynu przechowywane będą dane pochodzące z BDOT oraz EMUiA</w:t>
            </w:r>
            <w:r>
              <w:rPr>
                <w:rFonts w:cs="Calibri"/>
              </w:rPr>
              <w:t>/PRG</w:t>
            </w:r>
            <w:r w:rsidRPr="00E43F1B">
              <w:rPr>
                <w:rFonts w:cs="Calibri"/>
              </w:rPr>
              <w:t>.</w:t>
            </w:r>
            <w:r w:rsidRPr="00E43F1B">
              <w:rPr>
                <w:rFonts w:cs="Calibri"/>
              </w:rPr>
              <w:br/>
            </w:r>
            <w:r w:rsidRPr="00E43F1B">
              <w:t xml:space="preserve">Dane PZGiK dla SDI+ składają się z: </w:t>
            </w:r>
          </w:p>
          <w:p w:rsidR="00C57E47" w:rsidRPr="00CF383C" w:rsidRDefault="00C57E47" w:rsidP="000E354F">
            <w:pPr>
              <w:ind w:left="708"/>
            </w:pPr>
            <w:r w:rsidRPr="00DC19C3">
              <w:t>a. Schemat danych – BDOT10k; schemat z Modułu SDI;</w:t>
            </w:r>
          </w:p>
          <w:p w:rsidR="00C57E47" w:rsidRPr="00DC19C3" w:rsidRDefault="00C57E47" w:rsidP="000E354F">
            <w:pPr>
              <w:ind w:left="708"/>
              <w:rPr>
                <w:lang w:val="x-none"/>
              </w:rPr>
            </w:pPr>
            <w:r w:rsidRPr="005F5F62">
              <w:t>b</w:t>
            </w:r>
            <w:r w:rsidRPr="009D39F9">
              <w:t xml:space="preserve">. </w:t>
            </w:r>
            <w:r w:rsidRPr="00DC19C3">
              <w:t>Schemat danych – PRG; schemat z Modułu SDI;</w:t>
            </w:r>
          </w:p>
          <w:p w:rsidR="00C57E47" w:rsidRPr="00E43F1B" w:rsidRDefault="00C57E47" w:rsidP="000E354F">
            <w:pPr>
              <w:ind w:left="708"/>
            </w:pPr>
            <w:r>
              <w:t>c</w:t>
            </w:r>
            <w:r w:rsidRPr="00E43F1B">
              <w:t>. Schemat EMUiA - punkty adresowe;</w:t>
            </w:r>
          </w:p>
          <w:p w:rsidR="00C57E47" w:rsidRPr="00E43F1B" w:rsidRDefault="00C57E47" w:rsidP="000E354F">
            <w:pPr>
              <w:ind w:left="708"/>
            </w:pPr>
            <w:r>
              <w:t>d</w:t>
            </w:r>
            <w:r w:rsidRPr="00E43F1B">
              <w:t xml:space="preserve">. Schemat obiektów POI - pozyskane z </w:t>
            </w:r>
            <w:r>
              <w:t>BDOT10k</w:t>
            </w:r>
            <w:r w:rsidRPr="00E43F1B">
              <w:t>.</w:t>
            </w:r>
          </w:p>
          <w:p w:rsidR="00C57E47" w:rsidRPr="00E43F1B" w:rsidRDefault="00C57E47" w:rsidP="000E354F">
            <w:pPr>
              <w:ind w:left="708"/>
            </w:pPr>
            <w:r w:rsidRPr="00E43F1B">
              <w:t>2.  „Dane przestrzenne Beneficjenta” - baza POLICJA:</w:t>
            </w:r>
          </w:p>
          <w:p w:rsidR="00C57E47" w:rsidRPr="00E43F1B" w:rsidRDefault="00C57E47" w:rsidP="000E354F">
            <w:pPr>
              <w:ind w:left="708"/>
            </w:pPr>
            <w:r w:rsidRPr="00E43F1B">
              <w:t>a. Schemat - Dane operacyjne SWD;</w:t>
            </w:r>
          </w:p>
          <w:p w:rsidR="00C57E47" w:rsidRPr="00E43F1B" w:rsidRDefault="00C57E47" w:rsidP="000E354F">
            <w:pPr>
              <w:ind w:left="708"/>
            </w:pPr>
            <w:r w:rsidRPr="00E43F1B">
              <w:t>b. Schemat - Dane analityka SWD;</w:t>
            </w:r>
          </w:p>
          <w:p w:rsidR="00C57E47" w:rsidRPr="00E43F1B" w:rsidRDefault="00C57E47" w:rsidP="000E354F">
            <w:pPr>
              <w:ind w:left="708"/>
            </w:pPr>
            <w:r w:rsidRPr="00E43F1B">
              <w:t>c. Schemat – obszary (zgodny z interfejsem Policji);</w:t>
            </w:r>
          </w:p>
          <w:p w:rsidR="00C57E47" w:rsidRPr="00E43F1B" w:rsidRDefault="00C57E47" w:rsidP="000E354F">
            <w:pPr>
              <w:ind w:left="708"/>
            </w:pPr>
            <w:r w:rsidRPr="00E43F1B">
              <w:t>d. Schemat - POI służb (zgodny z interfejsem Policji).</w:t>
            </w:r>
          </w:p>
          <w:p w:rsidR="00C57E47" w:rsidRPr="00E43F1B" w:rsidRDefault="00C57E47" w:rsidP="000E354F">
            <w:pPr>
              <w:ind w:left="708"/>
            </w:pPr>
            <w:r w:rsidRPr="00E43F1B">
              <w:t>Dla każdej służby w module SDI+ powinna być utworzona osobna baza /schematy.</w:t>
            </w:r>
          </w:p>
          <w:p w:rsidR="00C57E47" w:rsidRPr="003D0C78" w:rsidRDefault="00C57E47" w:rsidP="000E354F">
            <w:pPr>
              <w:pStyle w:val="wypunktowanie"/>
              <w:spacing w:after="0"/>
              <w:ind w:left="0" w:firstLine="0"/>
              <w:rPr>
                <w:rFonts w:cs="Calibri"/>
                <w:sz w:val="22"/>
                <w:szCs w:val="22"/>
                <w:lang w:eastAsia="en-US"/>
              </w:rPr>
            </w:pP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Dane wolumetryczne</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Informacje będą przechowywane w relacyjnej bazie danych. na dysku serwera. Estymowany rozmiar magazynu danych ok. 80 GB.</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Jednostka prowadząca</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GUGiK.</w:t>
            </w:r>
          </w:p>
        </w:tc>
      </w:tr>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Zakres terytorialny</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Terytorium Rzeczypospolitej Polskiej – w zależności od zasięgu danych zasilonych z zasobów źródłowych PZGiK.</w:t>
            </w:r>
          </w:p>
        </w:tc>
      </w:tr>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lastRenderedPageBreak/>
              <w:t xml:space="preserve">Wykorzystanie </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jest wykorzystywany przez Aplikację Analityka  w trybie tylko do odczytu.</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Harmonizacja</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r>
    </w:tbl>
    <w:p w:rsidR="00C57E47" w:rsidRPr="002636BE" w:rsidRDefault="00C57E47" w:rsidP="00C57E47">
      <w:pPr>
        <w:pStyle w:val="Styl5"/>
        <w:rPr>
          <w:color w:val="333399"/>
        </w:rPr>
      </w:pPr>
      <w:bookmarkStart w:id="270" w:name="_Toc310600918"/>
      <w:bookmarkStart w:id="271" w:name="_Toc311120747"/>
      <w:bookmarkStart w:id="272" w:name="_Toc315347418"/>
      <w:bookmarkStart w:id="273" w:name="_Toc317180455"/>
      <w:bookmarkStart w:id="274" w:name="_Toc324756580"/>
      <w:bookmarkStart w:id="275" w:name="_Toc455572214"/>
      <w:r w:rsidRPr="002636BE">
        <w:rPr>
          <w:color w:val="333399"/>
        </w:rPr>
        <w:t>EM-D.1 Magazyn danych nawigacyjnych</w:t>
      </w:r>
      <w:bookmarkEnd w:id="270"/>
      <w:bookmarkEnd w:id="271"/>
      <w:bookmarkEnd w:id="272"/>
      <w:bookmarkEnd w:id="273"/>
      <w:bookmarkEnd w:id="274"/>
      <w:bookmarkEnd w:id="275"/>
    </w:p>
    <w:tbl>
      <w:tblPr>
        <w:tblW w:w="0" w:type="auto"/>
        <w:tblLook w:val="00A0" w:firstRow="1" w:lastRow="0" w:firstColumn="1" w:lastColumn="0" w:noHBand="0" w:noVBand="0"/>
      </w:tblPr>
      <w:tblGrid>
        <w:gridCol w:w="3369"/>
        <w:gridCol w:w="425"/>
        <w:gridCol w:w="5494"/>
      </w:tblGrid>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Przedmiot</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służy do gromadzenia i przechowywania danych nawigacyjnych, zintegrowany z danymi adresowymi oraz danymi tłowymi pochodzącymi z PZGiK.</w:t>
            </w:r>
            <w:r w:rsidRPr="003D0C78">
              <w:rPr>
                <w:rFonts w:cs="Calibri"/>
                <w:sz w:val="22"/>
                <w:szCs w:val="22"/>
                <w:lang w:eastAsia="en-US"/>
              </w:rPr>
              <w:br/>
            </w:r>
            <w:r w:rsidRPr="003D0C78">
              <w:rPr>
                <w:sz w:val="22"/>
                <w:szCs w:val="22"/>
                <w:lang w:eastAsia="en-US"/>
              </w:rPr>
              <w:t>"Dane nawigacyjne" - dedykowana baza opracowana poprzez integrację danych nawigacyjnych Indigo, danych punktów adresowych z PZGiK oraz danych tłowych z zasobu BDOT.</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Dane wolumetryczne</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Informacje są przechowywane w relacyjnej bazie danych. na dysku serwera. Rozmiar magazynu zależy od ilości danych źródłowych.</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Jednostka prowadząca</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INDIGO/Targeo</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Zakres terytorialny</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Terytorium Rzeczypospolitej Polskiej.</w:t>
            </w:r>
          </w:p>
        </w:tc>
      </w:tr>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 xml:space="preserve">Wykorzystanie </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jest wykorzystywany przez UMM.</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Harmonizacja</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bl>
    <w:p w:rsidR="00C57E47" w:rsidRPr="002636BE" w:rsidRDefault="00C57E47" w:rsidP="00C57E47">
      <w:pPr>
        <w:pStyle w:val="Styl5"/>
        <w:rPr>
          <w:color w:val="333399"/>
        </w:rPr>
      </w:pPr>
      <w:bookmarkStart w:id="276" w:name="_Toc310600919"/>
      <w:bookmarkStart w:id="277" w:name="_Toc311120748"/>
      <w:bookmarkStart w:id="278" w:name="_Toc315347419"/>
      <w:bookmarkStart w:id="279" w:name="_Toc317180456"/>
      <w:bookmarkStart w:id="280" w:name="_Toc324756581"/>
      <w:bookmarkStart w:id="281" w:name="_Toc455572215"/>
      <w:r w:rsidRPr="002636BE">
        <w:rPr>
          <w:color w:val="333399"/>
        </w:rPr>
        <w:t xml:space="preserve">EM-D.1 Magazyn danych przestrzennych </w:t>
      </w:r>
      <w:bookmarkEnd w:id="276"/>
      <w:bookmarkEnd w:id="277"/>
      <w:bookmarkEnd w:id="278"/>
      <w:r w:rsidRPr="002636BE">
        <w:rPr>
          <w:color w:val="333399"/>
        </w:rPr>
        <w:t>Beneficjenta</w:t>
      </w:r>
      <w:bookmarkEnd w:id="279"/>
      <w:bookmarkEnd w:id="280"/>
      <w:bookmarkEnd w:id="281"/>
    </w:p>
    <w:tbl>
      <w:tblPr>
        <w:tblW w:w="0" w:type="auto"/>
        <w:tblLook w:val="00A0" w:firstRow="1" w:lastRow="0" w:firstColumn="1" w:lastColumn="0" w:noHBand="0" w:noVBand="0"/>
      </w:tblPr>
      <w:tblGrid>
        <w:gridCol w:w="3369"/>
        <w:gridCol w:w="425"/>
        <w:gridCol w:w="5494"/>
      </w:tblGrid>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Przedmiot</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służy do gromadzenia i przechowywania danych przestrzennych Beneficjenta. Magazyn jest zasilany z systemu SWD oraz statycznych wyników analiz tworzonych w ramach Aplikacji Analityka.</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Dane wolumetryczne</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Informacje są przechowywane w relacyjnej bazie danych. na dysku serwera. Rozmiar magazynu zależy od ilości danych źródłowych.</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Jednostka prowadząca</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GUGIK</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Zakres terytorialny</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Terytorium Rzeczypospolitej Polskiej.</w:t>
            </w:r>
          </w:p>
        </w:tc>
      </w:tr>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 xml:space="preserve">Wykorzystanie </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jest wykorzystywany przez UMM.</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Harmonizacja</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r>
    </w:tbl>
    <w:p w:rsidR="00C57E47" w:rsidRPr="002636BE" w:rsidRDefault="00C57E47" w:rsidP="00C57E47">
      <w:pPr>
        <w:pStyle w:val="Styl4"/>
        <w:rPr>
          <w:color w:val="333399"/>
        </w:rPr>
      </w:pPr>
      <w:bookmarkStart w:id="282" w:name="_Toc317180457"/>
      <w:bookmarkStart w:id="283" w:name="_Toc324756582"/>
      <w:bookmarkStart w:id="284" w:name="_Toc455572216"/>
      <w:r w:rsidRPr="002636BE">
        <w:rPr>
          <w:color w:val="333399"/>
        </w:rPr>
        <w:t>Magazyny pomocnicze</w:t>
      </w:r>
      <w:bookmarkEnd w:id="282"/>
      <w:bookmarkEnd w:id="283"/>
      <w:bookmarkEnd w:id="284"/>
    </w:p>
    <w:p w:rsidR="00C57E47" w:rsidRPr="002636BE" w:rsidRDefault="00C57E47" w:rsidP="00C57E47">
      <w:pPr>
        <w:pStyle w:val="Styl5"/>
        <w:rPr>
          <w:color w:val="333399"/>
        </w:rPr>
      </w:pPr>
      <w:bookmarkStart w:id="285" w:name="_Toc310600921"/>
      <w:bookmarkStart w:id="286" w:name="_Toc311120750"/>
      <w:bookmarkStart w:id="287" w:name="_Toc315347421"/>
      <w:bookmarkStart w:id="288" w:name="_Toc317180458"/>
      <w:bookmarkStart w:id="289" w:name="_Toc324756583"/>
      <w:bookmarkStart w:id="290" w:name="_Toc455572217"/>
      <w:r w:rsidRPr="002636BE">
        <w:rPr>
          <w:color w:val="333399"/>
        </w:rPr>
        <w:t xml:space="preserve">EM-D.1 Magazyn </w:t>
      </w:r>
      <w:bookmarkEnd w:id="285"/>
      <w:bookmarkEnd w:id="286"/>
      <w:bookmarkEnd w:id="287"/>
      <w:r w:rsidRPr="002636BE">
        <w:rPr>
          <w:color w:val="333399"/>
        </w:rPr>
        <w:t>bazy konfiguracyjnej UMM</w:t>
      </w:r>
      <w:bookmarkEnd w:id="288"/>
      <w:bookmarkEnd w:id="289"/>
      <w:bookmarkEnd w:id="290"/>
    </w:p>
    <w:tbl>
      <w:tblPr>
        <w:tblW w:w="0" w:type="auto"/>
        <w:tblLook w:val="00A0" w:firstRow="1" w:lastRow="0" w:firstColumn="1" w:lastColumn="0" w:noHBand="0" w:noVBand="0"/>
      </w:tblPr>
      <w:tblGrid>
        <w:gridCol w:w="3369"/>
        <w:gridCol w:w="425"/>
        <w:gridCol w:w="5494"/>
      </w:tblGrid>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Przedmiot</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 xml:space="preserve">Magazyn służy do gromadzenia i przechowywania danych konfiguracyjnych i pomocniczych, niezbędnych do działania modułu UMM. W ramach baz modułu wyróżniono bazę GI3, przechowującą konfigurację modułu </w:t>
            </w:r>
            <w:r w:rsidRPr="003D0C78">
              <w:rPr>
                <w:rFonts w:cs="Calibri"/>
                <w:sz w:val="22"/>
                <w:szCs w:val="22"/>
                <w:lang w:eastAsia="en-US"/>
              </w:rPr>
              <w:lastRenderedPageBreak/>
              <w:t>UMM z uprawnieniami dostępowymi użytkowników Modułu do danych i analiz oraz Oracle Session Provider odpowiedzialną za utrzymanie sesji WWW.</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lastRenderedPageBreak/>
              <w:t>Dane wolumetryczne</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Informacje są przechowywane w relacyjnej bazie danych. na dysku serwera. Rozmiar magazynu zależy od ilości danych źródłowych.</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Jednostka prowadząca</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GUGIK</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Zakres terytorialny</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r w:rsidR="00C57E47" w:rsidRPr="00E43F1B"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 xml:space="preserve">Wykorzystanie </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jest wykorzystywany przez UMM.</w:t>
            </w:r>
          </w:p>
        </w:tc>
      </w:tr>
      <w:tr w:rsidR="00C57E47" w:rsidRPr="003B67A7" w:rsidTr="000E354F">
        <w:tc>
          <w:tcPr>
            <w:tcW w:w="3369" w:type="dxa"/>
            <w:tcMar>
              <w:bottom w:w="57" w:type="dxa"/>
            </w:tcMar>
          </w:tcPr>
          <w:p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Harmonizacja</w:t>
            </w:r>
          </w:p>
        </w:tc>
        <w:tc>
          <w:tcPr>
            <w:tcW w:w="425" w:type="dxa"/>
            <w:tcMar>
              <w:bottom w:w="57" w:type="dxa"/>
            </w:tcMar>
          </w:tcPr>
          <w:p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bl>
    <w:p w:rsidR="00C57E47" w:rsidRPr="009A2EE2" w:rsidRDefault="00C57E47" w:rsidP="00C57E47"/>
    <w:p w:rsidR="00C57E47" w:rsidRPr="002636BE" w:rsidRDefault="00C57E47" w:rsidP="00C57E47">
      <w:pPr>
        <w:pStyle w:val="Styl3"/>
        <w:rPr>
          <w:color w:val="333399"/>
          <w:lang w:val="pl-PL"/>
        </w:rPr>
      </w:pPr>
      <w:bookmarkStart w:id="291" w:name="_Toc455572218"/>
      <w:bookmarkStart w:id="292" w:name="_Toc455577892"/>
      <w:r w:rsidRPr="002636BE">
        <w:rPr>
          <w:color w:val="333399"/>
          <w:lang w:val="pl-PL"/>
        </w:rPr>
        <w:t>Model przetwarzania danych Uniwersalnego Modułu Mapowego</w:t>
      </w:r>
      <w:bookmarkEnd w:id="291"/>
      <w:bookmarkEnd w:id="292"/>
    </w:p>
    <w:p w:rsidR="00C57E47" w:rsidRPr="00E43F1B" w:rsidRDefault="00C57E47" w:rsidP="00C57E47">
      <w:r w:rsidRPr="00E43F1B">
        <w:t>Procedury przetwarzania danych zgromadzonych w magazynach danych zostały omówione w rozdziałach dokumentu przy opisywaniu poszczególnych przypadków użycia.</w:t>
      </w:r>
    </w:p>
    <w:p w:rsidR="00C57E47" w:rsidRPr="00E43F1B" w:rsidRDefault="00C57E47" w:rsidP="00C57E47">
      <w:r w:rsidRPr="00E43F1B">
        <w:t>W celu zaprezentowania ogólnej architektury rozwiązania, poszczególne procesy związane z zasilaniem zasobów w dane, przedstawione są w poniższych podrozdziałach</w:t>
      </w:r>
    </w:p>
    <w:p w:rsidR="00C57E47" w:rsidRPr="002636BE" w:rsidRDefault="00C57E47" w:rsidP="00C57E47">
      <w:pPr>
        <w:pStyle w:val="Styl4"/>
        <w:rPr>
          <w:color w:val="333399"/>
        </w:rPr>
      </w:pPr>
      <w:bookmarkStart w:id="293" w:name="_Toc315347423"/>
      <w:bookmarkStart w:id="294" w:name="_Toc317180460"/>
      <w:bookmarkStart w:id="295" w:name="_Toc324756585"/>
      <w:bookmarkStart w:id="296" w:name="_Toc455572219"/>
      <w:r w:rsidRPr="002636BE">
        <w:rPr>
          <w:color w:val="333399"/>
        </w:rPr>
        <w:t>Zasilanie przestrzennej bazy danych „Dane PZGiK dla SDI+</w:t>
      </w:r>
      <w:bookmarkEnd w:id="293"/>
      <w:r w:rsidRPr="002636BE">
        <w:rPr>
          <w:color w:val="333399"/>
        </w:rPr>
        <w:t>”</w:t>
      </w:r>
      <w:bookmarkEnd w:id="294"/>
      <w:bookmarkEnd w:id="295"/>
      <w:bookmarkEnd w:id="296"/>
    </w:p>
    <w:p w:rsidR="00C57E47" w:rsidRPr="00E43F1B" w:rsidRDefault="00C57E47" w:rsidP="00C57E47">
      <w:r w:rsidRPr="00E43F1B">
        <w:t xml:space="preserve">W ramach Modułu SDI+ będzie przygotowana baza danych „Dane PZGIK dla SDI+” PZGiK zawierająca podzbiór danych PZGiK przygotowany na potrzeby Partnerów Projektu wykorzystujących Moduł UMM do realizacji celów biznesowych. Dane te wykorzystywane są do wykonywania dedykowanych analiz specyficznych dla Partnerów Projektu. </w:t>
      </w:r>
      <w:r w:rsidRPr="00E43F1B">
        <w:br/>
        <w:t>Baza ta jest zasilania przez Administratora danych UMM za pomocą Narzędzia do Zasilania Baz Danych (dostarczanego w ramach Modułu SDI) z danych zgromadzony w zewnętrznych źródłach danych. Zakres zasilenia jest definiowany przez Administratora danych PZGiK w GUGIK.</w:t>
      </w:r>
    </w:p>
    <w:p w:rsidR="00C57E47" w:rsidRPr="00E43F1B" w:rsidRDefault="00C57E47" w:rsidP="00C57E47">
      <w:r w:rsidRPr="00E43F1B">
        <w:t xml:space="preserve">W przypadku Aplikacji Dyspozytora UMM oraz Aplikacji Użytkownika UMM, jako warstwy tłowe  składowane w bazie „Dane PZGiK dla SDI+” zostaną wykorzystane dane BDOT. </w:t>
      </w:r>
    </w:p>
    <w:p w:rsidR="00C57E47" w:rsidRPr="00E43F1B" w:rsidRDefault="00C57E47" w:rsidP="00C57E47">
      <w:r w:rsidRPr="00E43F1B">
        <w:t>Aplikacja Dyspozytora UMM oraz Aplikacja Użytkownika UMM będą również mogły korzystać z danych udostępnianych przez system Geoportal, w szczególności usługi WMTS oferujące  dane ortofotomap.</w:t>
      </w:r>
    </w:p>
    <w:p w:rsidR="00C57E47" w:rsidRPr="002636BE" w:rsidRDefault="00C57E47" w:rsidP="00C57E47">
      <w:pPr>
        <w:pStyle w:val="Styl4"/>
        <w:rPr>
          <w:color w:val="333399"/>
        </w:rPr>
      </w:pPr>
      <w:bookmarkStart w:id="297" w:name="_Toc317180461"/>
      <w:bookmarkStart w:id="298" w:name="_Toc324756586"/>
      <w:bookmarkStart w:id="299" w:name="_Toc455572220"/>
      <w:r w:rsidRPr="002636BE">
        <w:rPr>
          <w:color w:val="333399"/>
        </w:rPr>
        <w:t>Aktualizacja danych nawigacyjnych dla usługi nawigacyjnej</w:t>
      </w:r>
      <w:bookmarkEnd w:id="297"/>
      <w:bookmarkEnd w:id="298"/>
      <w:bookmarkEnd w:id="299"/>
    </w:p>
    <w:p w:rsidR="00C57E47" w:rsidRPr="00E43F1B" w:rsidRDefault="00C57E47" w:rsidP="00C57E47">
      <w:r w:rsidRPr="00E43F1B">
        <w:t>W ramach Modułu SDI+ istnieje baza danych „Dane nawigacyjne”. Baza ta zawiera dane nawigacyjne zintegrowane z danymi adresowymi oraz warstwami tłowymi dostępnymi z poziomu bazy danych „dane PZGiK dla SDI+”. Dane te wykorzystywane są przez usługę nawigacyjną.</w:t>
      </w:r>
    </w:p>
    <w:p w:rsidR="00C57E47" w:rsidRPr="00E43F1B" w:rsidRDefault="00C57E47" w:rsidP="00C57E47">
      <w:r w:rsidRPr="00E43F1B">
        <w:t>Dane nawigacyjne w bazie "Dane nawigacyjne" oraz usługa nawigacyjna będą aktualizowane zgodnie z cyklem aktualizacji odpowiednio dla usługi nawigacyjnej. Dane punktów adresowych oraz danych tłowych zintegrowane w bazie z danymi nawigacyjnymi będą aktualizowane na życzenie Zamawiającego na podstawie zaktualizowanych danych bazy "Dane PZGiK w SDI+” przekazanych Wykonawcy w formie dump'a bazy.</w:t>
      </w:r>
    </w:p>
    <w:p w:rsidR="00C57E47" w:rsidRPr="00E43F1B" w:rsidRDefault="00C57E47" w:rsidP="00C57E47">
      <w:r w:rsidRPr="00E43F1B">
        <w:lastRenderedPageBreak/>
        <w:t>Procedura aktualizacji danych dla usługi nawigacyjnej w Module UMM:</w:t>
      </w:r>
    </w:p>
    <w:p w:rsidR="00C57E47" w:rsidRPr="00E43F1B" w:rsidRDefault="00C57E47" w:rsidP="00C57E47">
      <w:pPr>
        <w:jc w:val="both"/>
      </w:pPr>
      <w:r w:rsidRPr="00E43F1B">
        <w:t xml:space="preserve">1. W przypadku modyfikacji  danych PZGIK w bazie "Dane PZGIK dla SDI+" Zamawiający wystąpi do Wykonawcy z prośbą o aktualizację usługi nawigacyjnej. </w:t>
      </w:r>
    </w:p>
    <w:p w:rsidR="00C57E47" w:rsidRPr="00E43F1B" w:rsidRDefault="00C57E47" w:rsidP="00C57E47">
      <w:pPr>
        <w:jc w:val="both"/>
      </w:pPr>
      <w:r w:rsidRPr="00E43F1B">
        <w:t>2. Zamawiający przekaże Wykonawcy dane PZGiK w postaci dump'a bazy "Dane PZGiK dla SDI+".</w:t>
      </w:r>
    </w:p>
    <w:p w:rsidR="00C57E47" w:rsidRPr="00E43F1B" w:rsidRDefault="00C57E47" w:rsidP="00C57E47">
      <w:pPr>
        <w:jc w:val="both"/>
      </w:pPr>
      <w:r w:rsidRPr="00E43F1B">
        <w:t>3. Wykonawca zaktualizuje usługę nawigacyjną i przekaże informację do Zamawiającego o zakończeniu procedury aktualizacji.</w:t>
      </w:r>
    </w:p>
    <w:p w:rsidR="00C57E47" w:rsidRPr="00E43F1B" w:rsidRDefault="00C57E47" w:rsidP="00C57E47">
      <w:pPr>
        <w:jc w:val="both"/>
      </w:pPr>
      <w:r w:rsidRPr="00E43F1B">
        <w:t>4. Czas realizacji aktualizacji usługi zależy od ilości zmian i będzie ustalony pomiędzy Zamawiającym i Wykonawcą w chwili zgłoszenia żądania aktualizacji usługi.</w:t>
      </w:r>
    </w:p>
    <w:p w:rsidR="00C57E47" w:rsidRPr="002636BE" w:rsidRDefault="00C57E47" w:rsidP="00C57E47">
      <w:pPr>
        <w:pStyle w:val="Styl4"/>
        <w:rPr>
          <w:color w:val="333399"/>
        </w:rPr>
      </w:pPr>
      <w:bookmarkStart w:id="300" w:name="_Toc315347424"/>
      <w:bookmarkStart w:id="301" w:name="_Toc317180462"/>
      <w:bookmarkStart w:id="302" w:name="_Toc324756587"/>
      <w:bookmarkStart w:id="303" w:name="_Toc455572221"/>
      <w:r w:rsidRPr="002636BE">
        <w:rPr>
          <w:color w:val="333399"/>
        </w:rPr>
        <w:t>Zasilanie w dane nawigacyjne urządzeń mobilnych</w:t>
      </w:r>
      <w:bookmarkEnd w:id="300"/>
      <w:bookmarkEnd w:id="301"/>
      <w:bookmarkEnd w:id="302"/>
      <w:bookmarkEnd w:id="303"/>
    </w:p>
    <w:p w:rsidR="00C57E47" w:rsidRPr="00E43F1B" w:rsidRDefault="00C57E47" w:rsidP="00C57E47">
      <w:pPr>
        <w:jc w:val="both"/>
      </w:pPr>
      <w:r w:rsidRPr="00E43F1B">
        <w:t>W ramach Modułu SDI+ istnieje baza danych „Dane nawigacyjne”. Baza ta zawiera dane nawigacyjne zintegrowane z danymi adresowymi oraz warstwami tłowymi dostępnymi z poziomu bazy danych „dane PZGiK dla SDI+”.</w:t>
      </w:r>
    </w:p>
    <w:p w:rsidR="00C57E47" w:rsidRPr="00E43F1B" w:rsidRDefault="00C57E47" w:rsidP="00C57E47">
      <w:pPr>
        <w:jc w:val="both"/>
      </w:pPr>
      <w:r w:rsidRPr="00E43F1B">
        <w:t xml:space="preserve">Dane nawigacyjne w skompresowanej postaci dostosowanej do możliwości urządzeń mobilnych są dystrybuowane do urządzeń mobilnych z wykorzystaniem usługi </w:t>
      </w:r>
      <w:r w:rsidRPr="00E43F1B">
        <w:rPr>
          <w:bCs/>
        </w:rPr>
        <w:t>aktualizacji</w:t>
      </w:r>
      <w:r w:rsidRPr="00E43F1B">
        <w:t>. Dane dostarczane przez usługę nawigacyjną są opracowywane przez Wykonawcę w trakcie trwania umowy oraz gwarancji.</w:t>
      </w:r>
    </w:p>
    <w:p w:rsidR="00C57E47" w:rsidRPr="00E43F1B" w:rsidRDefault="00C57E47" w:rsidP="00C57E47">
      <w:pPr>
        <w:jc w:val="both"/>
      </w:pPr>
      <w:r w:rsidRPr="00E43F1B">
        <w:t>Dane punktów adresowych oraz danych tłowych zintegrowane w bazie z danymi nawigacyjnymi będą aktualizowane na życzenie Zamawiającego na podstawie zaktualizowanych danych bazy "Dane PZGiK w SDI+ przekazanych Wykonawcy w formie dump'a bazy.</w:t>
      </w:r>
    </w:p>
    <w:p w:rsidR="00C57E47" w:rsidRPr="00E43F1B" w:rsidRDefault="00C57E47" w:rsidP="00C57E47">
      <w:pPr>
        <w:jc w:val="both"/>
      </w:pPr>
      <w:r w:rsidRPr="00E43F1B">
        <w:t>Aplikacja Klienta Mobilnego UMM jako warstwy tłowe, będzie wykorzystywała dane topograficzne, składowane w lokalnej skompresowanej bazie danych urządzenia mobilnego. Dane, przechowywane będą w wewnętrznych strukturach danych lokalnej skompresowanej bazy danych, zoptymalizowanych pod kątem ograniczonych możliwości przetwarzania danych urządzenia mobilnego. Do zasilenia lokalnej bazy danych, zostaną wykorzystane wybrane klasy obiektów BDOT: SKKL_L, SKRP_L, SWML_L, SWRK_L ,BBBD_A, BBCM_A BBSP_A, PKLA_A, PKNT_A,  PKUT_A, PKWO_A, PKZB_A, TCPX_A, TCPY_A, TCRE_A oraz dane z bazy POI_BDOT.</w:t>
      </w:r>
    </w:p>
    <w:p w:rsidR="00C57E47" w:rsidRPr="00E43F1B" w:rsidRDefault="00C57E47" w:rsidP="00C57E47">
      <w:r w:rsidRPr="00E43F1B">
        <w:t>Wymienione zasoby danych zostaną przetworzone do wewnętrznych struktur Aplikacji Klienta Mobilnego UMM.</w:t>
      </w:r>
    </w:p>
    <w:p w:rsidR="00C57E47" w:rsidRPr="00E43F1B" w:rsidRDefault="00C57E47" w:rsidP="00C57E47">
      <w:r w:rsidRPr="00E43F1B">
        <w:t>Przygotowane dane będą dostarczane na urządzenia mobilne w ramach procedury aktualizacji danych wykorzystywanych przez Aplikację Klienta Mobilnego UMM.</w:t>
      </w:r>
    </w:p>
    <w:p w:rsidR="00C57E47" w:rsidRPr="00E43F1B" w:rsidRDefault="00C57E47" w:rsidP="00C57E47">
      <w:r w:rsidRPr="00E43F1B">
        <w:t>Kroki procedury aktualizacji:</w:t>
      </w:r>
    </w:p>
    <w:p w:rsidR="00C57E47" w:rsidRPr="00E43F1B" w:rsidRDefault="00C57E47" w:rsidP="00C57E47">
      <w:r w:rsidRPr="00E43F1B">
        <w:t xml:space="preserve">1. W przypadku modyfikacji  danych PZGIK w bazie "Dane PZGIK dla SDI+", Zamawiający wystąpi do Wykonawcy z prośbą o aktualizację danych nawigacyjnych dla aplikacji mobilnej. </w:t>
      </w:r>
    </w:p>
    <w:p w:rsidR="00C57E47" w:rsidRPr="00E43F1B" w:rsidRDefault="00C57E47" w:rsidP="00C57E47">
      <w:r w:rsidRPr="00E43F1B">
        <w:t>2. Zamawiający przekaże Wykonawcy dane PZGiK w postaci dump'a bazy "Dane PZGiK dla SDI+".</w:t>
      </w:r>
    </w:p>
    <w:p w:rsidR="00C57E47" w:rsidRPr="00E43F1B" w:rsidRDefault="00C57E47" w:rsidP="00C57E47">
      <w:r w:rsidRPr="00E43F1B">
        <w:t xml:space="preserve">3. Wykonawca zaktualizuje bazę "Dane nawigacyjne" dla aplikacji mobilnej i przekaże Zamawiającemu w postaci skompresowanego pliku w formacie obsługiwanym przez Aplikację Klienta Mobilnego UMM. Plik ten będzie stanowił przedmiot aktualizacji danych na urządzeniach mobilnych służb.  </w:t>
      </w:r>
    </w:p>
    <w:p w:rsidR="00C57E47" w:rsidRPr="00E43F1B" w:rsidRDefault="00C57E47" w:rsidP="00C57E47">
      <w:r w:rsidRPr="00E43F1B">
        <w:lastRenderedPageBreak/>
        <w:t>4. Czas realizacji aktualizacji danych zależy od ilości zmian i będzie ustalony pomiędzy Zamawiającym i Wykonawcą w chwili zgłoszenia żądania aktualizacji danych dla aplikacji mobilnej.</w:t>
      </w:r>
    </w:p>
    <w:p w:rsidR="00C57E47" w:rsidRPr="0042624C" w:rsidRDefault="00C57E47" w:rsidP="00C57E47">
      <w:pPr>
        <w:rPr>
          <w:rStyle w:val="Uwydatnienie"/>
        </w:rPr>
      </w:pPr>
      <w:r w:rsidRPr="0042624C">
        <w:rPr>
          <w:rStyle w:val="Uwydatnienie"/>
        </w:rPr>
        <w:t>UWAGA:</w:t>
      </w:r>
    </w:p>
    <w:p w:rsidR="00C57E47" w:rsidRPr="00E43F1B" w:rsidRDefault="00C57E47" w:rsidP="00C57E47">
      <w:r w:rsidRPr="00E43F1B">
        <w:t>W zakresie danych POI poszczególnych służb, które nie wchodzą w skład skompresowanych danych nawigacyjnych - dane te będą  dostarczane jako niezależna warstwa POI podczas aktualizacji zawartości bazy na urządzeniach mobilnych.</w:t>
      </w:r>
    </w:p>
    <w:p w:rsidR="00C57E47" w:rsidRPr="00E43F1B" w:rsidRDefault="00C57E47" w:rsidP="00C57E47">
      <w:r w:rsidRPr="00E43F1B">
        <w:t>Administrator UMM musi zweryfikować rozmiar paczki danych przeznaczonych do aktualizacji.</w:t>
      </w:r>
    </w:p>
    <w:p w:rsidR="00C57E47" w:rsidRPr="002636BE" w:rsidRDefault="00C57E47" w:rsidP="00C57E47">
      <w:pPr>
        <w:pStyle w:val="Styl4"/>
        <w:rPr>
          <w:color w:val="333399"/>
        </w:rPr>
      </w:pPr>
      <w:bookmarkStart w:id="304" w:name="_Toc315347425"/>
      <w:bookmarkStart w:id="305" w:name="_Toc317180463"/>
      <w:bookmarkStart w:id="306" w:name="_Toc324756588"/>
      <w:bookmarkStart w:id="307" w:name="_Toc455572222"/>
      <w:r w:rsidRPr="002636BE">
        <w:rPr>
          <w:color w:val="333399"/>
        </w:rPr>
        <w:t>Zasilanie przez SWD bazy danych „Dane przestrzenne</w:t>
      </w:r>
      <w:bookmarkEnd w:id="304"/>
      <w:r w:rsidRPr="002636BE">
        <w:rPr>
          <w:color w:val="333399"/>
        </w:rPr>
        <w:t xml:space="preserve"> Beneficjenta”</w:t>
      </w:r>
      <w:bookmarkEnd w:id="305"/>
      <w:bookmarkEnd w:id="306"/>
      <w:bookmarkEnd w:id="307"/>
    </w:p>
    <w:p w:rsidR="00C57E47" w:rsidRPr="00E43F1B" w:rsidRDefault="00C57E47" w:rsidP="00C57E47">
      <w:r w:rsidRPr="00E43F1B">
        <w:t>W ramach Modułu SDI + istnieje baza d</w:t>
      </w:r>
      <w:r w:rsidRPr="00E43F1B">
        <w:rPr>
          <w:bCs/>
        </w:rPr>
        <w:t>anych przestrzennych Beneficjenta</w:t>
      </w:r>
      <w:r w:rsidRPr="00E43F1B">
        <w:rPr>
          <w:b/>
          <w:bCs/>
        </w:rPr>
        <w:t xml:space="preserve"> </w:t>
      </w:r>
      <w:r w:rsidRPr="00E43F1B">
        <w:t xml:space="preserve">– podzbiór danych pochodzących z systemu Partnera, który Partner zamierza wykorzystywać w zakresie modułu UMM do realizacji procesów biznesowych oraz analiz danych przestrzennych prowadzonych w połączeniu z danymi PZGiK. </w:t>
      </w:r>
    </w:p>
    <w:p w:rsidR="00C57E47" w:rsidRPr="00E43F1B" w:rsidRDefault="00C57E47" w:rsidP="00C57E47">
      <w:r w:rsidRPr="00E43F1B">
        <w:t>Baza „Dane przestrzenne Beneficjenta” jest zasilana poprzez system SWD.</w:t>
      </w:r>
    </w:p>
    <w:p w:rsidR="00C57E47" w:rsidRPr="002636BE" w:rsidRDefault="00C57E47" w:rsidP="00C57E47">
      <w:pPr>
        <w:pStyle w:val="Styl3"/>
        <w:rPr>
          <w:color w:val="333399"/>
          <w:lang w:val="pl-PL"/>
        </w:rPr>
      </w:pPr>
      <w:bookmarkStart w:id="308" w:name="_Toc455572223"/>
      <w:bookmarkStart w:id="309" w:name="_Toc455577893"/>
      <w:r w:rsidRPr="002636BE">
        <w:rPr>
          <w:color w:val="333399"/>
          <w:lang w:val="pl-PL"/>
        </w:rPr>
        <w:t>Model komunikacji z zewnętrznymi źródłami danych Uniwersalnego Modułu Mapowego</w:t>
      </w:r>
      <w:bookmarkEnd w:id="308"/>
      <w:bookmarkEnd w:id="309"/>
    </w:p>
    <w:p w:rsidR="00C57E47" w:rsidRPr="002636BE" w:rsidRDefault="00C57E47" w:rsidP="00C57E47">
      <w:pPr>
        <w:pStyle w:val="Styl4"/>
        <w:rPr>
          <w:color w:val="333399"/>
        </w:rPr>
      </w:pPr>
      <w:bookmarkStart w:id="310" w:name="_Toc310600924"/>
      <w:bookmarkStart w:id="311" w:name="_Toc311120753"/>
      <w:bookmarkStart w:id="312" w:name="_Toc315347427"/>
      <w:bookmarkStart w:id="313" w:name="_Toc317180465"/>
      <w:bookmarkStart w:id="314" w:name="_Toc324756590"/>
      <w:bookmarkStart w:id="315" w:name="_Toc455572224"/>
      <w:r w:rsidRPr="002636BE">
        <w:rPr>
          <w:color w:val="333399"/>
        </w:rPr>
        <w:t>Katalog zewnętrznych źródeł danych</w:t>
      </w:r>
      <w:bookmarkEnd w:id="310"/>
      <w:bookmarkEnd w:id="311"/>
      <w:bookmarkEnd w:id="312"/>
      <w:bookmarkEnd w:id="313"/>
      <w:bookmarkEnd w:id="314"/>
      <w:bookmarkEnd w:id="315"/>
    </w:p>
    <w:p w:rsidR="00C57E47" w:rsidRPr="0042624C" w:rsidRDefault="00C57E47" w:rsidP="00C57E47">
      <w:pPr>
        <w:rPr>
          <w:rStyle w:val="Uwydatnienie"/>
        </w:rPr>
      </w:pPr>
      <w:bookmarkStart w:id="316" w:name="_Toc315347428"/>
      <w:bookmarkStart w:id="317" w:name="_Toc317180466"/>
      <w:bookmarkStart w:id="318" w:name="_Toc324756591"/>
      <w:r w:rsidRPr="0042624C">
        <w:rPr>
          <w:rStyle w:val="Uwydatnienie"/>
        </w:rPr>
        <w:t>Katalog  danych SWD</w:t>
      </w:r>
      <w:bookmarkEnd w:id="316"/>
      <w:bookmarkEnd w:id="317"/>
      <w:bookmarkEnd w:id="318"/>
    </w:p>
    <w:tbl>
      <w:tblPr>
        <w:tblW w:w="0" w:type="auto"/>
        <w:tblLook w:val="00A0" w:firstRow="1" w:lastRow="0" w:firstColumn="1" w:lastColumn="0" w:noHBand="0" w:noVBand="0"/>
      </w:tblPr>
      <w:tblGrid>
        <w:gridCol w:w="3652"/>
        <w:gridCol w:w="709"/>
        <w:gridCol w:w="4927"/>
      </w:tblGrid>
      <w:tr w:rsidR="00C57E47" w:rsidRPr="003B67A7" w:rsidTr="000E354F">
        <w:trPr>
          <w:trHeight w:val="388"/>
        </w:trPr>
        <w:tc>
          <w:tcPr>
            <w:tcW w:w="3652" w:type="dxa"/>
            <w:tcMar>
              <w:bottom w:w="57" w:type="dxa"/>
            </w:tcMar>
          </w:tcPr>
          <w:p w:rsidR="00C57E47" w:rsidRPr="003B67A7" w:rsidRDefault="00C57E47" w:rsidP="000E354F">
            <w:pPr>
              <w:jc w:val="both"/>
              <w:rPr>
                <w:b/>
                <w:i/>
              </w:rPr>
            </w:pPr>
            <w:r w:rsidRPr="003B67A7">
              <w:rPr>
                <w:b/>
                <w:i/>
              </w:rPr>
              <w:t>Nazwa zbioru/źródła danych</w:t>
            </w:r>
          </w:p>
        </w:tc>
        <w:tc>
          <w:tcPr>
            <w:tcW w:w="709" w:type="dxa"/>
            <w:tcMar>
              <w:bottom w:w="57" w:type="dxa"/>
            </w:tcMar>
          </w:tcPr>
          <w:p w:rsidR="00C57E47" w:rsidRPr="003B67A7" w:rsidRDefault="00C57E47" w:rsidP="000E354F">
            <w:pPr>
              <w:jc w:val="both"/>
            </w:pPr>
          </w:p>
        </w:tc>
        <w:tc>
          <w:tcPr>
            <w:tcW w:w="4927" w:type="dxa"/>
            <w:tcMar>
              <w:bottom w:w="57" w:type="dxa"/>
            </w:tcMar>
          </w:tcPr>
          <w:p w:rsidR="00C57E47" w:rsidRPr="003B67A7" w:rsidRDefault="00C57E47" w:rsidP="000E354F">
            <w:pPr>
              <w:jc w:val="both"/>
            </w:pPr>
            <w:r w:rsidRPr="003B67A7">
              <w:t>Katalog danych SWD</w:t>
            </w:r>
          </w:p>
        </w:tc>
      </w:tr>
      <w:tr w:rsidR="00C57E47" w:rsidRPr="003B67A7" w:rsidTr="000E354F">
        <w:tc>
          <w:tcPr>
            <w:tcW w:w="3652" w:type="dxa"/>
            <w:tcMar>
              <w:bottom w:w="57" w:type="dxa"/>
            </w:tcMar>
          </w:tcPr>
          <w:p w:rsidR="00C57E47" w:rsidRPr="00E43F1B" w:rsidRDefault="00C57E47" w:rsidP="000E354F">
            <w:pPr>
              <w:jc w:val="both"/>
              <w:rPr>
                <w:b/>
                <w:i/>
              </w:rPr>
            </w:pPr>
            <w:r w:rsidRPr="00E43F1B">
              <w:rPr>
                <w:b/>
                <w:i/>
              </w:rPr>
              <w:t>Zakres danych, który może zostać wykorzystany przez system</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3B67A7" w:rsidRDefault="00C57E47" w:rsidP="000E354F">
            <w:pPr>
              <w:jc w:val="both"/>
            </w:pPr>
            <w:r w:rsidRPr="003B67A7">
              <w:t>Udostępniony przez SWD</w:t>
            </w:r>
          </w:p>
        </w:tc>
      </w:tr>
      <w:tr w:rsidR="00C57E47" w:rsidRPr="003B67A7" w:rsidTr="000E354F">
        <w:tc>
          <w:tcPr>
            <w:tcW w:w="3652" w:type="dxa"/>
            <w:tcMar>
              <w:bottom w:w="57" w:type="dxa"/>
            </w:tcMar>
          </w:tcPr>
          <w:p w:rsidR="00C57E47" w:rsidRPr="00E43F1B" w:rsidRDefault="00C57E47" w:rsidP="000E354F">
            <w:pPr>
              <w:jc w:val="both"/>
              <w:rPr>
                <w:b/>
                <w:i/>
              </w:rPr>
            </w:pPr>
            <w:r w:rsidRPr="00E43F1B">
              <w:rPr>
                <w:b/>
                <w:i/>
              </w:rPr>
              <w:t>Forma udostępniania (np. rodzaj pliku)</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3B67A7" w:rsidRDefault="00C57E47" w:rsidP="000E354F">
            <w:pPr>
              <w:jc w:val="both"/>
            </w:pPr>
            <w:r w:rsidRPr="00E43F1B">
              <w:t xml:space="preserve"> </w:t>
            </w:r>
            <w:r w:rsidRPr="003B67A7">
              <w:t>Relacyjna bazy danych.</w:t>
            </w:r>
          </w:p>
        </w:tc>
      </w:tr>
      <w:tr w:rsidR="00C57E47" w:rsidRPr="003B67A7" w:rsidTr="000E354F">
        <w:tc>
          <w:tcPr>
            <w:tcW w:w="3652" w:type="dxa"/>
            <w:tcMar>
              <w:bottom w:w="57" w:type="dxa"/>
            </w:tcMar>
          </w:tcPr>
          <w:p w:rsidR="00C57E47" w:rsidRPr="003B67A7" w:rsidRDefault="00C57E47" w:rsidP="000E354F">
            <w:pPr>
              <w:jc w:val="both"/>
              <w:rPr>
                <w:b/>
                <w:i/>
              </w:rPr>
            </w:pPr>
            <w:r w:rsidRPr="003B67A7">
              <w:rPr>
                <w:b/>
                <w:i/>
              </w:rPr>
              <w:t>Dysponent</w:t>
            </w:r>
          </w:p>
        </w:tc>
        <w:tc>
          <w:tcPr>
            <w:tcW w:w="709" w:type="dxa"/>
            <w:tcMar>
              <w:bottom w:w="57" w:type="dxa"/>
            </w:tcMar>
          </w:tcPr>
          <w:p w:rsidR="00C57E47" w:rsidRPr="003B67A7" w:rsidRDefault="00C57E47" w:rsidP="000E354F">
            <w:pPr>
              <w:jc w:val="both"/>
            </w:pPr>
          </w:p>
        </w:tc>
        <w:tc>
          <w:tcPr>
            <w:tcW w:w="4927" w:type="dxa"/>
            <w:tcMar>
              <w:bottom w:w="57" w:type="dxa"/>
            </w:tcMar>
          </w:tcPr>
          <w:p w:rsidR="00C57E47" w:rsidRPr="003B67A7" w:rsidRDefault="00C57E47" w:rsidP="000E354F">
            <w:pPr>
              <w:jc w:val="both"/>
            </w:pPr>
            <w:r w:rsidRPr="003B67A7">
              <w:t>Policja</w:t>
            </w:r>
          </w:p>
        </w:tc>
      </w:tr>
      <w:tr w:rsidR="00C57E47" w:rsidRPr="00E43F1B" w:rsidTr="000E354F">
        <w:tc>
          <w:tcPr>
            <w:tcW w:w="3652" w:type="dxa"/>
            <w:tcMar>
              <w:bottom w:w="57" w:type="dxa"/>
            </w:tcMar>
          </w:tcPr>
          <w:p w:rsidR="00C57E47" w:rsidRPr="00E43F1B" w:rsidRDefault="00C57E47" w:rsidP="000E354F">
            <w:pPr>
              <w:jc w:val="both"/>
              <w:rPr>
                <w:b/>
                <w:i/>
              </w:rPr>
            </w:pPr>
            <w:r w:rsidRPr="00E43F1B">
              <w:rPr>
                <w:b/>
                <w:i/>
              </w:rPr>
              <w:t>Typ pozyskania danych (migracja/po uruchomieniu systemu/na żądanie)</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E43F1B" w:rsidRDefault="00C57E47" w:rsidP="000E354F">
            <w:pPr>
              <w:jc w:val="both"/>
            </w:pPr>
            <w:r w:rsidRPr="00E43F1B">
              <w:t>Na żądanie, widoki i bezpośredni dostęp.</w:t>
            </w:r>
          </w:p>
        </w:tc>
      </w:tr>
      <w:tr w:rsidR="00C57E47" w:rsidRPr="003B67A7" w:rsidTr="000E354F">
        <w:tc>
          <w:tcPr>
            <w:tcW w:w="3652" w:type="dxa"/>
            <w:tcMar>
              <w:bottom w:w="57" w:type="dxa"/>
            </w:tcMar>
          </w:tcPr>
          <w:p w:rsidR="00C57E47" w:rsidRPr="00E43F1B" w:rsidRDefault="00C57E47" w:rsidP="000E354F">
            <w:pPr>
              <w:jc w:val="both"/>
              <w:rPr>
                <w:b/>
                <w:i/>
              </w:rPr>
            </w:pPr>
            <w:r w:rsidRPr="00E43F1B">
              <w:rPr>
                <w:b/>
                <w:i/>
              </w:rPr>
              <w:t>Sposób pozyskania danych (import pliku, online na żądanie)</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3B67A7" w:rsidRDefault="00C57E47" w:rsidP="000E354F">
            <w:pPr>
              <w:jc w:val="both"/>
            </w:pPr>
            <w:r w:rsidRPr="003B67A7">
              <w:t>Online na żądanie</w:t>
            </w:r>
          </w:p>
        </w:tc>
      </w:tr>
      <w:tr w:rsidR="00C57E47" w:rsidRPr="003B67A7" w:rsidTr="000E354F">
        <w:tc>
          <w:tcPr>
            <w:tcW w:w="3652" w:type="dxa"/>
            <w:tcMar>
              <w:bottom w:w="57" w:type="dxa"/>
            </w:tcMar>
          </w:tcPr>
          <w:p w:rsidR="00C57E47" w:rsidRPr="003D0C78" w:rsidRDefault="00C57E47" w:rsidP="000E354F">
            <w:pPr>
              <w:pStyle w:val="wypunktowanie"/>
              <w:ind w:left="0" w:firstLine="0"/>
              <w:rPr>
                <w:rFonts w:cs="Calibri"/>
                <w:b/>
                <w:i/>
                <w:sz w:val="22"/>
                <w:szCs w:val="22"/>
                <w:lang w:eastAsia="en-US"/>
              </w:rPr>
            </w:pPr>
            <w:r w:rsidRPr="003D0C78">
              <w:rPr>
                <w:rFonts w:cs="Calibri"/>
                <w:b/>
                <w:i/>
                <w:sz w:val="22"/>
                <w:szCs w:val="22"/>
                <w:lang w:eastAsia="en-US"/>
              </w:rPr>
              <w:t>Cykliczność pozyskiwania danych</w:t>
            </w:r>
          </w:p>
        </w:tc>
        <w:tc>
          <w:tcPr>
            <w:tcW w:w="709" w:type="dxa"/>
            <w:tcMar>
              <w:bottom w:w="57" w:type="dxa"/>
            </w:tcMar>
          </w:tcPr>
          <w:p w:rsidR="00C57E47" w:rsidRPr="003B67A7" w:rsidRDefault="00C57E47" w:rsidP="000E354F">
            <w:pPr>
              <w:jc w:val="both"/>
            </w:pPr>
          </w:p>
        </w:tc>
        <w:tc>
          <w:tcPr>
            <w:tcW w:w="4927" w:type="dxa"/>
            <w:tcMar>
              <w:bottom w:w="57" w:type="dxa"/>
            </w:tcMar>
          </w:tcPr>
          <w:p w:rsidR="00C57E47" w:rsidRPr="003B67A7" w:rsidRDefault="00C57E47" w:rsidP="000E354F">
            <w:pPr>
              <w:jc w:val="both"/>
            </w:pPr>
            <w:r w:rsidRPr="003B67A7">
              <w:t>Nieokreślona</w:t>
            </w:r>
          </w:p>
        </w:tc>
      </w:tr>
    </w:tbl>
    <w:p w:rsidR="00C57E47" w:rsidRDefault="00C57E47" w:rsidP="00C57E47">
      <w:pPr>
        <w:rPr>
          <w:b/>
        </w:rPr>
      </w:pPr>
      <w:bookmarkStart w:id="319" w:name="_Ref315090127"/>
      <w:bookmarkStart w:id="320" w:name="_Ref315090136"/>
      <w:bookmarkStart w:id="321" w:name="_Toc315347429"/>
      <w:bookmarkStart w:id="322" w:name="_Toc317180467"/>
      <w:bookmarkStart w:id="323" w:name="_Toc324756592"/>
    </w:p>
    <w:p w:rsidR="00C57E47" w:rsidRPr="00E17B3F" w:rsidRDefault="00C57E47" w:rsidP="00C57E47">
      <w:pPr>
        <w:rPr>
          <w:rStyle w:val="Uwydatnienie"/>
        </w:rPr>
      </w:pPr>
      <w:r w:rsidRPr="00E17B3F">
        <w:rPr>
          <w:rStyle w:val="Uwydatnienie"/>
        </w:rPr>
        <w:t>TBD</w:t>
      </w:r>
      <w:bookmarkEnd w:id="319"/>
      <w:bookmarkEnd w:id="320"/>
      <w:bookmarkEnd w:id="321"/>
      <w:bookmarkEnd w:id="322"/>
      <w:bookmarkEnd w:id="323"/>
    </w:p>
    <w:tbl>
      <w:tblPr>
        <w:tblW w:w="0" w:type="auto"/>
        <w:tblLook w:val="00A0" w:firstRow="1" w:lastRow="0" w:firstColumn="1" w:lastColumn="0" w:noHBand="0" w:noVBand="0"/>
      </w:tblPr>
      <w:tblGrid>
        <w:gridCol w:w="3652"/>
        <w:gridCol w:w="709"/>
        <w:gridCol w:w="4927"/>
      </w:tblGrid>
      <w:tr w:rsidR="00C57E47" w:rsidRPr="00DC19C3" w:rsidTr="000E354F">
        <w:trPr>
          <w:trHeight w:val="388"/>
        </w:trPr>
        <w:tc>
          <w:tcPr>
            <w:tcW w:w="3652" w:type="dxa"/>
            <w:tcMar>
              <w:bottom w:w="57" w:type="dxa"/>
            </w:tcMar>
          </w:tcPr>
          <w:p w:rsidR="00C57E47" w:rsidRPr="009E2773" w:rsidRDefault="00C57E47" w:rsidP="000E354F">
            <w:pPr>
              <w:jc w:val="both"/>
              <w:rPr>
                <w:b/>
                <w:i/>
              </w:rPr>
            </w:pPr>
            <w:r w:rsidRPr="009E2773">
              <w:rPr>
                <w:b/>
                <w:i/>
              </w:rPr>
              <w:t>Nazwa zbioru/źródła danych</w:t>
            </w:r>
          </w:p>
        </w:tc>
        <w:tc>
          <w:tcPr>
            <w:tcW w:w="709" w:type="dxa"/>
            <w:tcMar>
              <w:bottom w:w="57" w:type="dxa"/>
            </w:tcMar>
          </w:tcPr>
          <w:p w:rsidR="00C57E47" w:rsidRPr="00442567" w:rsidRDefault="00C57E47" w:rsidP="000E354F">
            <w:pPr>
              <w:jc w:val="both"/>
            </w:pPr>
          </w:p>
        </w:tc>
        <w:tc>
          <w:tcPr>
            <w:tcW w:w="4927" w:type="dxa"/>
            <w:tcMar>
              <w:bottom w:w="57" w:type="dxa"/>
            </w:tcMar>
          </w:tcPr>
          <w:p w:rsidR="00C57E47" w:rsidRPr="005F5F62" w:rsidRDefault="00C57E47" w:rsidP="000E354F">
            <w:pPr>
              <w:jc w:val="both"/>
            </w:pPr>
            <w:r w:rsidRPr="005F5F62">
              <w:t>Topograficzna Baza Danych</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 xml:space="preserve">Zakres danych, który może zostać </w:t>
            </w:r>
            <w:r w:rsidRPr="00DC19C3">
              <w:rPr>
                <w:b/>
                <w:i/>
              </w:rPr>
              <w:lastRenderedPageBreak/>
              <w:t>wykorzystany przez system</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9E2773" w:rsidRDefault="00C57E47" w:rsidP="000E354F">
            <w:pPr>
              <w:jc w:val="both"/>
            </w:pPr>
            <w:r w:rsidRPr="00DC19C3">
              <w:t xml:space="preserve">Dane topograficzne. </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lastRenderedPageBreak/>
              <w:t>Forma udostępniania (np. rodzaj pliku)</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 xml:space="preserve"> Relacyjna bazy danych/GML</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Dysponent</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GUGiK</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Typ pozyskania danych (migracja/po uruchomieniu systemu/na żądanie)</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migracja</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Sposób pozyskania danych (import pliku, online na żądanie)</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import</w:t>
            </w:r>
          </w:p>
        </w:tc>
      </w:tr>
      <w:tr w:rsidR="00C57E47" w:rsidRPr="003B67A7" w:rsidTr="000E354F">
        <w:tc>
          <w:tcPr>
            <w:tcW w:w="3652" w:type="dxa"/>
            <w:tcMar>
              <w:bottom w:w="57" w:type="dxa"/>
            </w:tcMar>
          </w:tcPr>
          <w:p w:rsidR="00C57E47" w:rsidRPr="00DC19C3" w:rsidRDefault="00C57E47" w:rsidP="000E354F">
            <w:pPr>
              <w:pStyle w:val="wypunktowanie"/>
              <w:ind w:left="0" w:firstLine="0"/>
              <w:rPr>
                <w:rFonts w:cs="Calibri"/>
                <w:b/>
                <w:i/>
                <w:sz w:val="22"/>
                <w:szCs w:val="22"/>
                <w:lang w:eastAsia="en-US"/>
              </w:rPr>
            </w:pPr>
            <w:r w:rsidRPr="00DC19C3">
              <w:rPr>
                <w:rFonts w:cs="Calibri"/>
                <w:b/>
                <w:i/>
                <w:sz w:val="22"/>
                <w:szCs w:val="22"/>
                <w:lang w:eastAsia="en-US"/>
              </w:rPr>
              <w:t>Cykliczność pozyskiwania danych</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3B67A7" w:rsidRDefault="00C57E47" w:rsidP="000E354F">
            <w:pPr>
              <w:jc w:val="both"/>
            </w:pPr>
            <w:r w:rsidRPr="00DC19C3">
              <w:t>Nieokreślona</w:t>
            </w:r>
          </w:p>
        </w:tc>
      </w:tr>
    </w:tbl>
    <w:p w:rsidR="00C57E47" w:rsidRDefault="00C57E47" w:rsidP="00C57E47">
      <w:pPr>
        <w:rPr>
          <w:b/>
        </w:rPr>
      </w:pPr>
      <w:bookmarkStart w:id="324" w:name="_Toc315347430"/>
      <w:bookmarkStart w:id="325" w:name="_Toc317180468"/>
      <w:bookmarkStart w:id="326" w:name="_Toc324756593"/>
    </w:p>
    <w:p w:rsidR="00C57E47" w:rsidRPr="0042624C" w:rsidRDefault="00C57E47" w:rsidP="00C57E47">
      <w:pPr>
        <w:rPr>
          <w:rStyle w:val="Uwydatnienie"/>
        </w:rPr>
      </w:pPr>
      <w:r w:rsidRPr="0042624C">
        <w:rPr>
          <w:rStyle w:val="Uwydatnienie"/>
        </w:rPr>
        <w:t>PRG</w:t>
      </w:r>
      <w:bookmarkEnd w:id="324"/>
      <w:bookmarkEnd w:id="325"/>
      <w:bookmarkEnd w:id="326"/>
    </w:p>
    <w:tbl>
      <w:tblPr>
        <w:tblW w:w="0" w:type="auto"/>
        <w:tblLook w:val="00A0" w:firstRow="1" w:lastRow="0" w:firstColumn="1" w:lastColumn="0" w:noHBand="0" w:noVBand="0"/>
      </w:tblPr>
      <w:tblGrid>
        <w:gridCol w:w="3652"/>
        <w:gridCol w:w="709"/>
        <w:gridCol w:w="4927"/>
      </w:tblGrid>
      <w:tr w:rsidR="00C57E47" w:rsidRPr="00DC19C3" w:rsidTr="000E354F">
        <w:trPr>
          <w:trHeight w:val="388"/>
        </w:trPr>
        <w:tc>
          <w:tcPr>
            <w:tcW w:w="3652" w:type="dxa"/>
            <w:tcMar>
              <w:bottom w:w="57" w:type="dxa"/>
            </w:tcMar>
          </w:tcPr>
          <w:p w:rsidR="00C57E47" w:rsidRPr="003B67A7" w:rsidRDefault="00C57E47" w:rsidP="000E354F">
            <w:pPr>
              <w:jc w:val="both"/>
              <w:rPr>
                <w:b/>
                <w:i/>
              </w:rPr>
            </w:pPr>
            <w:r w:rsidRPr="003B67A7">
              <w:rPr>
                <w:b/>
                <w:i/>
              </w:rPr>
              <w:t>Nazwa zbioru/źródła danych</w:t>
            </w:r>
          </w:p>
        </w:tc>
        <w:tc>
          <w:tcPr>
            <w:tcW w:w="709" w:type="dxa"/>
            <w:tcMar>
              <w:bottom w:w="57" w:type="dxa"/>
            </w:tcMar>
          </w:tcPr>
          <w:p w:rsidR="00C57E47" w:rsidRPr="003B67A7" w:rsidRDefault="00C57E47" w:rsidP="000E354F">
            <w:pPr>
              <w:jc w:val="both"/>
            </w:pPr>
          </w:p>
        </w:tc>
        <w:tc>
          <w:tcPr>
            <w:tcW w:w="4927" w:type="dxa"/>
            <w:tcMar>
              <w:bottom w:w="57" w:type="dxa"/>
            </w:tcMar>
          </w:tcPr>
          <w:p w:rsidR="00C57E47" w:rsidRPr="00DC19C3" w:rsidRDefault="00C57E47" w:rsidP="000E354F">
            <w:pPr>
              <w:jc w:val="both"/>
            </w:pPr>
            <w:r w:rsidRPr="00DC19C3">
              <w:t>Państwowy Rejestr Granic i powierzchni jednostek podziałów terytorialnych kraju</w:t>
            </w:r>
          </w:p>
        </w:tc>
      </w:tr>
      <w:tr w:rsidR="00C57E47" w:rsidRPr="00E43F1B" w:rsidTr="000E354F">
        <w:tc>
          <w:tcPr>
            <w:tcW w:w="3652" w:type="dxa"/>
            <w:tcMar>
              <w:bottom w:w="57" w:type="dxa"/>
            </w:tcMar>
          </w:tcPr>
          <w:p w:rsidR="00C57E47" w:rsidRPr="00E43F1B" w:rsidRDefault="00C57E47" w:rsidP="000E354F">
            <w:pPr>
              <w:jc w:val="both"/>
              <w:rPr>
                <w:b/>
                <w:i/>
              </w:rPr>
            </w:pPr>
            <w:r w:rsidRPr="00E43F1B">
              <w:rPr>
                <w:b/>
                <w:i/>
              </w:rPr>
              <w:t>Zakres danych, który może zostać wykorzystany przez system</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A338D2" w:rsidRDefault="00C57E47" w:rsidP="000E354F">
            <w:pPr>
              <w:jc w:val="both"/>
            </w:pPr>
            <w:r w:rsidRPr="005255AB">
              <w:t>Dane administracyjne obszary gmin, powiatów i województw</w:t>
            </w:r>
            <w:r w:rsidRPr="00A338D2">
              <w:t>.</w:t>
            </w:r>
          </w:p>
        </w:tc>
      </w:tr>
      <w:tr w:rsidR="00C57E47" w:rsidRPr="003B67A7" w:rsidTr="000E354F">
        <w:tc>
          <w:tcPr>
            <w:tcW w:w="3652" w:type="dxa"/>
            <w:tcMar>
              <w:bottom w:w="57" w:type="dxa"/>
            </w:tcMar>
          </w:tcPr>
          <w:p w:rsidR="00C57E47" w:rsidRPr="00E43F1B" w:rsidRDefault="00C57E47" w:rsidP="000E354F">
            <w:pPr>
              <w:jc w:val="both"/>
              <w:rPr>
                <w:b/>
                <w:i/>
              </w:rPr>
            </w:pPr>
            <w:r w:rsidRPr="00E43F1B">
              <w:rPr>
                <w:b/>
                <w:i/>
              </w:rPr>
              <w:t>Forma udostępniania (np. rodzaj pliku)</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3B67A7" w:rsidRDefault="00C57E47" w:rsidP="000E354F">
            <w:pPr>
              <w:jc w:val="both"/>
            </w:pPr>
            <w:r w:rsidRPr="00E43F1B">
              <w:t xml:space="preserve"> </w:t>
            </w:r>
            <w:r w:rsidRPr="003B67A7">
              <w:t>SHP/relacyjna baza danych</w:t>
            </w:r>
          </w:p>
        </w:tc>
      </w:tr>
      <w:tr w:rsidR="00C57E47" w:rsidRPr="003B67A7" w:rsidTr="000E354F">
        <w:tc>
          <w:tcPr>
            <w:tcW w:w="3652" w:type="dxa"/>
            <w:tcMar>
              <w:bottom w:w="57" w:type="dxa"/>
            </w:tcMar>
          </w:tcPr>
          <w:p w:rsidR="00C57E47" w:rsidRPr="003B67A7" w:rsidRDefault="00C57E47" w:rsidP="000E354F">
            <w:pPr>
              <w:jc w:val="both"/>
              <w:rPr>
                <w:b/>
                <w:i/>
              </w:rPr>
            </w:pPr>
            <w:r w:rsidRPr="003B67A7">
              <w:rPr>
                <w:b/>
                <w:i/>
              </w:rPr>
              <w:t>Dysponent</w:t>
            </w:r>
          </w:p>
        </w:tc>
        <w:tc>
          <w:tcPr>
            <w:tcW w:w="709" w:type="dxa"/>
            <w:tcMar>
              <w:bottom w:w="57" w:type="dxa"/>
            </w:tcMar>
          </w:tcPr>
          <w:p w:rsidR="00C57E47" w:rsidRPr="003B67A7" w:rsidRDefault="00C57E47" w:rsidP="000E354F">
            <w:pPr>
              <w:jc w:val="both"/>
            </w:pPr>
          </w:p>
        </w:tc>
        <w:tc>
          <w:tcPr>
            <w:tcW w:w="4927" w:type="dxa"/>
            <w:tcMar>
              <w:bottom w:w="57" w:type="dxa"/>
            </w:tcMar>
          </w:tcPr>
          <w:p w:rsidR="00C57E47" w:rsidRPr="003B67A7" w:rsidRDefault="00C57E47" w:rsidP="000E354F">
            <w:pPr>
              <w:jc w:val="both"/>
            </w:pPr>
            <w:r w:rsidRPr="003B67A7">
              <w:t>GUGiK</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Typ pozyskania danych (migracja/po uruchomieniu systemu/na żądanie)</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migracja</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Sposób pozyskania danych (import pliku, online na żądanie)</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import</w:t>
            </w:r>
          </w:p>
        </w:tc>
      </w:tr>
      <w:tr w:rsidR="00C57E47" w:rsidRPr="00DC19C3" w:rsidTr="000E354F">
        <w:tc>
          <w:tcPr>
            <w:tcW w:w="3652" w:type="dxa"/>
            <w:tcMar>
              <w:bottom w:w="57" w:type="dxa"/>
            </w:tcMar>
          </w:tcPr>
          <w:p w:rsidR="00C57E47" w:rsidRPr="00DC19C3" w:rsidRDefault="00C57E47" w:rsidP="000E354F">
            <w:pPr>
              <w:pStyle w:val="wypunktowanie"/>
              <w:ind w:left="0" w:firstLine="0"/>
              <w:rPr>
                <w:rFonts w:cs="Calibri"/>
                <w:b/>
                <w:i/>
                <w:sz w:val="22"/>
                <w:szCs w:val="22"/>
                <w:lang w:eastAsia="en-US"/>
              </w:rPr>
            </w:pPr>
            <w:r w:rsidRPr="00DC19C3">
              <w:rPr>
                <w:rFonts w:cs="Calibri"/>
                <w:b/>
                <w:i/>
                <w:sz w:val="22"/>
                <w:szCs w:val="22"/>
                <w:lang w:eastAsia="en-US"/>
              </w:rPr>
              <w:t>Cykliczność pozyskiwania danych</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Corocznie</w:t>
            </w:r>
          </w:p>
        </w:tc>
      </w:tr>
    </w:tbl>
    <w:p w:rsidR="00C57E47" w:rsidRPr="00DC19C3" w:rsidRDefault="00C57E47" w:rsidP="00C57E47">
      <w:pPr>
        <w:rPr>
          <w:b/>
        </w:rPr>
      </w:pPr>
      <w:bookmarkStart w:id="327" w:name="_Toc315347431"/>
      <w:bookmarkStart w:id="328" w:name="_Toc317180469"/>
      <w:bookmarkStart w:id="329" w:name="_Toc324756594"/>
    </w:p>
    <w:p w:rsidR="00C57E47" w:rsidRPr="00DC19C3" w:rsidRDefault="00C57E47" w:rsidP="00C57E47">
      <w:pPr>
        <w:rPr>
          <w:rStyle w:val="Uwydatnienie"/>
        </w:rPr>
      </w:pPr>
      <w:r w:rsidRPr="00DC19C3">
        <w:rPr>
          <w:rStyle w:val="Uwydatnienie"/>
        </w:rPr>
        <w:t>PRNG</w:t>
      </w:r>
      <w:bookmarkEnd w:id="327"/>
      <w:bookmarkEnd w:id="328"/>
      <w:bookmarkEnd w:id="329"/>
    </w:p>
    <w:tbl>
      <w:tblPr>
        <w:tblW w:w="0" w:type="auto"/>
        <w:tblLook w:val="00A0" w:firstRow="1" w:lastRow="0" w:firstColumn="1" w:lastColumn="0" w:noHBand="0" w:noVBand="0"/>
      </w:tblPr>
      <w:tblGrid>
        <w:gridCol w:w="3652"/>
        <w:gridCol w:w="709"/>
        <w:gridCol w:w="4927"/>
      </w:tblGrid>
      <w:tr w:rsidR="00C57E47" w:rsidRPr="00DC19C3" w:rsidTr="000E354F">
        <w:trPr>
          <w:trHeight w:val="388"/>
        </w:trPr>
        <w:tc>
          <w:tcPr>
            <w:tcW w:w="3652" w:type="dxa"/>
            <w:tcMar>
              <w:bottom w:w="57" w:type="dxa"/>
            </w:tcMar>
          </w:tcPr>
          <w:p w:rsidR="00C57E47" w:rsidRPr="00DC19C3" w:rsidRDefault="00C57E47" w:rsidP="000E354F">
            <w:pPr>
              <w:jc w:val="both"/>
              <w:rPr>
                <w:b/>
                <w:i/>
              </w:rPr>
            </w:pPr>
            <w:r w:rsidRPr="00DC19C3">
              <w:rPr>
                <w:b/>
                <w:i/>
              </w:rPr>
              <w:t>Nazwa zbioru/źródła danych</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Państwowy Rejestr Nazw Geograficznych</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Zakres danych, który może zostać wykorzystany przez system</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 xml:space="preserve">Dane dotyczące nazw miejscowości i obiektów fizjograficznych. </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Forma udostępniania (np. rodzaj pliku)</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 xml:space="preserve"> SHP/relacyjna baza danych</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Dysponent</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GUGiK</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lastRenderedPageBreak/>
              <w:t>Typ pozyskania danych (migracja/po uruchomieniu systemu/na żądanie)</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migracja</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Sposób pozyskania danych (import pliku, online na żądanie)</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import</w:t>
            </w:r>
          </w:p>
        </w:tc>
      </w:tr>
      <w:tr w:rsidR="00C57E47" w:rsidRPr="00DC19C3" w:rsidTr="000E354F">
        <w:tc>
          <w:tcPr>
            <w:tcW w:w="3652" w:type="dxa"/>
            <w:tcMar>
              <w:bottom w:w="57" w:type="dxa"/>
            </w:tcMar>
          </w:tcPr>
          <w:p w:rsidR="00C57E47" w:rsidRPr="00DC19C3" w:rsidRDefault="00C57E47" w:rsidP="000E354F">
            <w:pPr>
              <w:pStyle w:val="wypunktowanie"/>
              <w:ind w:left="0" w:firstLine="0"/>
              <w:rPr>
                <w:rFonts w:cs="Calibri"/>
                <w:b/>
                <w:i/>
                <w:sz w:val="22"/>
                <w:szCs w:val="22"/>
                <w:lang w:eastAsia="en-US"/>
              </w:rPr>
            </w:pPr>
            <w:r w:rsidRPr="00DC19C3">
              <w:rPr>
                <w:rFonts w:cs="Calibri"/>
                <w:b/>
                <w:i/>
                <w:sz w:val="22"/>
                <w:szCs w:val="22"/>
                <w:lang w:eastAsia="en-US"/>
              </w:rPr>
              <w:t>Cykliczność pozyskiwania danych</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Nieokreślona</w:t>
            </w:r>
          </w:p>
        </w:tc>
      </w:tr>
    </w:tbl>
    <w:p w:rsidR="00C57E47" w:rsidRPr="00DC19C3" w:rsidRDefault="00C57E47" w:rsidP="00C57E47">
      <w:pPr>
        <w:rPr>
          <w:b/>
        </w:rPr>
      </w:pPr>
      <w:bookmarkStart w:id="330" w:name="_Toc315347433"/>
      <w:bookmarkStart w:id="331" w:name="_Toc317180470"/>
      <w:bookmarkStart w:id="332" w:name="_Toc324756595"/>
    </w:p>
    <w:p w:rsidR="00C57E47" w:rsidRPr="00DC19C3" w:rsidRDefault="00C57E47" w:rsidP="00C57E47">
      <w:pPr>
        <w:rPr>
          <w:rStyle w:val="Uwydatnienie"/>
        </w:rPr>
      </w:pPr>
      <w:r w:rsidRPr="00DC19C3">
        <w:rPr>
          <w:rStyle w:val="Uwydatnienie"/>
        </w:rPr>
        <w:t>Ewidencja Miejscowości Ulic i Adresów (EMUiA)</w:t>
      </w:r>
      <w:bookmarkEnd w:id="330"/>
      <w:bookmarkEnd w:id="331"/>
      <w:bookmarkEnd w:id="332"/>
    </w:p>
    <w:tbl>
      <w:tblPr>
        <w:tblW w:w="0" w:type="auto"/>
        <w:tblLook w:val="00A0" w:firstRow="1" w:lastRow="0" w:firstColumn="1" w:lastColumn="0" w:noHBand="0" w:noVBand="0"/>
      </w:tblPr>
      <w:tblGrid>
        <w:gridCol w:w="3652"/>
        <w:gridCol w:w="709"/>
        <w:gridCol w:w="4927"/>
      </w:tblGrid>
      <w:tr w:rsidR="00C57E47" w:rsidRPr="00DC19C3" w:rsidTr="000E354F">
        <w:trPr>
          <w:trHeight w:val="388"/>
        </w:trPr>
        <w:tc>
          <w:tcPr>
            <w:tcW w:w="3652" w:type="dxa"/>
            <w:tcMar>
              <w:bottom w:w="57" w:type="dxa"/>
            </w:tcMar>
          </w:tcPr>
          <w:p w:rsidR="00C57E47" w:rsidRPr="00DC19C3" w:rsidRDefault="00C57E47" w:rsidP="000E354F">
            <w:pPr>
              <w:jc w:val="both"/>
              <w:rPr>
                <w:b/>
                <w:i/>
              </w:rPr>
            </w:pPr>
            <w:r w:rsidRPr="00DC19C3">
              <w:rPr>
                <w:b/>
                <w:i/>
              </w:rPr>
              <w:t>Nazwa zbioru/źródła danych</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Referencyjne dane adresowe</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Zakres danych, który może zostać wykorzystany przez system</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 xml:space="preserve">Informacje adresowe. Dane EMUiA będą stanowić źródło danych adresowych dla UMM. </w:t>
            </w:r>
          </w:p>
        </w:tc>
      </w:tr>
      <w:tr w:rsidR="00C57E47" w:rsidRPr="00DC19C3" w:rsidTr="000E354F">
        <w:tc>
          <w:tcPr>
            <w:tcW w:w="3652" w:type="dxa"/>
            <w:tcMar>
              <w:bottom w:w="57" w:type="dxa"/>
            </w:tcMar>
          </w:tcPr>
          <w:p w:rsidR="00C57E47" w:rsidRPr="00DC19C3" w:rsidRDefault="00C57E47" w:rsidP="000E354F">
            <w:pPr>
              <w:jc w:val="both"/>
              <w:rPr>
                <w:b/>
                <w:i/>
              </w:rPr>
            </w:pPr>
            <w:r w:rsidRPr="00DC19C3">
              <w:rPr>
                <w:b/>
                <w:i/>
              </w:rPr>
              <w:t>Forma udostępniania (np. rodzaj pliku)</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DC19C3" w:rsidRDefault="00C57E47" w:rsidP="000E354F">
            <w:pPr>
              <w:jc w:val="both"/>
            </w:pPr>
            <w:r w:rsidRPr="00DC19C3">
              <w:t xml:space="preserve"> Nieokreślona</w:t>
            </w:r>
          </w:p>
        </w:tc>
      </w:tr>
      <w:tr w:rsidR="00C57E47" w:rsidRPr="003B67A7" w:rsidTr="000E354F">
        <w:tc>
          <w:tcPr>
            <w:tcW w:w="3652" w:type="dxa"/>
            <w:tcMar>
              <w:bottom w:w="57" w:type="dxa"/>
            </w:tcMar>
          </w:tcPr>
          <w:p w:rsidR="00C57E47" w:rsidRPr="00DC19C3" w:rsidRDefault="00C57E47" w:rsidP="000E354F">
            <w:pPr>
              <w:jc w:val="both"/>
              <w:rPr>
                <w:b/>
                <w:i/>
              </w:rPr>
            </w:pPr>
            <w:r w:rsidRPr="00DC19C3">
              <w:rPr>
                <w:b/>
                <w:i/>
              </w:rPr>
              <w:t>Dysponent</w:t>
            </w:r>
          </w:p>
        </w:tc>
        <w:tc>
          <w:tcPr>
            <w:tcW w:w="709" w:type="dxa"/>
            <w:tcMar>
              <w:bottom w:w="57" w:type="dxa"/>
            </w:tcMar>
          </w:tcPr>
          <w:p w:rsidR="00C57E47" w:rsidRPr="00DC19C3" w:rsidRDefault="00C57E47" w:rsidP="000E354F">
            <w:pPr>
              <w:jc w:val="both"/>
            </w:pPr>
          </w:p>
        </w:tc>
        <w:tc>
          <w:tcPr>
            <w:tcW w:w="4927" w:type="dxa"/>
            <w:tcMar>
              <w:bottom w:w="57" w:type="dxa"/>
            </w:tcMar>
          </w:tcPr>
          <w:p w:rsidR="00C57E47" w:rsidRPr="003B67A7" w:rsidRDefault="00C57E47" w:rsidP="000E354F">
            <w:pPr>
              <w:jc w:val="both"/>
            </w:pPr>
            <w:r w:rsidRPr="00DC19C3">
              <w:t>GUGiK</w:t>
            </w:r>
          </w:p>
        </w:tc>
      </w:tr>
      <w:tr w:rsidR="00C57E47" w:rsidRPr="003B67A7" w:rsidTr="000E354F">
        <w:tc>
          <w:tcPr>
            <w:tcW w:w="3652" w:type="dxa"/>
            <w:tcMar>
              <w:bottom w:w="57" w:type="dxa"/>
            </w:tcMar>
          </w:tcPr>
          <w:p w:rsidR="00C57E47" w:rsidRPr="00E43F1B" w:rsidRDefault="00C57E47" w:rsidP="000E354F">
            <w:pPr>
              <w:jc w:val="both"/>
              <w:rPr>
                <w:b/>
                <w:i/>
              </w:rPr>
            </w:pPr>
            <w:r w:rsidRPr="00E43F1B">
              <w:rPr>
                <w:b/>
                <w:i/>
              </w:rPr>
              <w:t>Typ pozyskania danych (migracja/po uruchomieniu systemu/na żądanie)</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3B67A7" w:rsidRDefault="00C57E47" w:rsidP="000E354F">
            <w:pPr>
              <w:jc w:val="both"/>
            </w:pPr>
            <w:r w:rsidRPr="003B67A7">
              <w:t>migracja</w:t>
            </w:r>
          </w:p>
        </w:tc>
      </w:tr>
      <w:tr w:rsidR="00C57E47" w:rsidRPr="003B67A7" w:rsidTr="000E354F">
        <w:tc>
          <w:tcPr>
            <w:tcW w:w="3652" w:type="dxa"/>
            <w:tcMar>
              <w:bottom w:w="57" w:type="dxa"/>
            </w:tcMar>
          </w:tcPr>
          <w:p w:rsidR="00C57E47" w:rsidRPr="00E43F1B" w:rsidRDefault="00C57E47" w:rsidP="000E354F">
            <w:pPr>
              <w:jc w:val="both"/>
              <w:rPr>
                <w:b/>
                <w:i/>
              </w:rPr>
            </w:pPr>
            <w:r w:rsidRPr="00E43F1B">
              <w:rPr>
                <w:b/>
                <w:i/>
              </w:rPr>
              <w:t>Sposób pozyskania danych (import pliku, online na żądanie)</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3B67A7" w:rsidRDefault="00C57E47" w:rsidP="000E354F">
            <w:pPr>
              <w:jc w:val="both"/>
            </w:pPr>
            <w:r w:rsidRPr="003B67A7">
              <w:t>Import</w:t>
            </w:r>
          </w:p>
        </w:tc>
      </w:tr>
      <w:tr w:rsidR="00C57E47" w:rsidRPr="003B67A7" w:rsidTr="000E354F">
        <w:tc>
          <w:tcPr>
            <w:tcW w:w="3652" w:type="dxa"/>
            <w:tcMar>
              <w:bottom w:w="57" w:type="dxa"/>
            </w:tcMar>
          </w:tcPr>
          <w:p w:rsidR="00C57E47" w:rsidRPr="003D0C78" w:rsidRDefault="00C57E47" w:rsidP="000E354F">
            <w:pPr>
              <w:pStyle w:val="wypunktowanie"/>
              <w:ind w:left="0" w:firstLine="0"/>
              <w:rPr>
                <w:rFonts w:cs="Calibri"/>
                <w:b/>
                <w:i/>
                <w:sz w:val="22"/>
                <w:szCs w:val="22"/>
                <w:lang w:eastAsia="en-US"/>
              </w:rPr>
            </w:pPr>
            <w:r w:rsidRPr="003D0C78">
              <w:rPr>
                <w:rFonts w:cs="Calibri"/>
                <w:b/>
                <w:i/>
                <w:sz w:val="22"/>
                <w:szCs w:val="22"/>
                <w:lang w:eastAsia="en-US"/>
              </w:rPr>
              <w:t>Cykliczność pozyskiwania danych</w:t>
            </w:r>
          </w:p>
        </w:tc>
        <w:tc>
          <w:tcPr>
            <w:tcW w:w="709" w:type="dxa"/>
            <w:tcMar>
              <w:bottom w:w="57" w:type="dxa"/>
            </w:tcMar>
          </w:tcPr>
          <w:p w:rsidR="00C57E47" w:rsidRPr="003B67A7" w:rsidRDefault="00C57E47" w:rsidP="000E354F">
            <w:pPr>
              <w:jc w:val="both"/>
            </w:pPr>
          </w:p>
        </w:tc>
        <w:tc>
          <w:tcPr>
            <w:tcW w:w="4927" w:type="dxa"/>
            <w:tcMar>
              <w:bottom w:w="57" w:type="dxa"/>
            </w:tcMar>
          </w:tcPr>
          <w:p w:rsidR="00C57E47" w:rsidRPr="003B67A7" w:rsidRDefault="00C57E47" w:rsidP="000E354F">
            <w:pPr>
              <w:jc w:val="both"/>
            </w:pPr>
            <w:r w:rsidRPr="003B67A7">
              <w:t>Nieokreślona</w:t>
            </w:r>
          </w:p>
        </w:tc>
      </w:tr>
    </w:tbl>
    <w:p w:rsidR="00C57E47" w:rsidRDefault="00C57E47" w:rsidP="00C57E47">
      <w:pPr>
        <w:rPr>
          <w:b/>
        </w:rPr>
      </w:pPr>
      <w:bookmarkStart w:id="333" w:name="_Toc315347434"/>
      <w:bookmarkStart w:id="334" w:name="_Toc317180471"/>
      <w:bookmarkStart w:id="335" w:name="_Toc324756596"/>
    </w:p>
    <w:p w:rsidR="00C57E47" w:rsidRPr="0042624C" w:rsidRDefault="00C57E47" w:rsidP="00C57E47">
      <w:pPr>
        <w:rPr>
          <w:rStyle w:val="Uwydatnienie"/>
        </w:rPr>
      </w:pPr>
      <w:r w:rsidRPr="0042624C">
        <w:rPr>
          <w:rStyle w:val="Uwydatnienie"/>
        </w:rPr>
        <w:t>Baza danych TERC</w:t>
      </w:r>
      <w:bookmarkEnd w:id="333"/>
      <w:bookmarkEnd w:id="334"/>
      <w:bookmarkEnd w:id="335"/>
    </w:p>
    <w:tbl>
      <w:tblPr>
        <w:tblW w:w="0" w:type="auto"/>
        <w:tblLook w:val="00A0" w:firstRow="1" w:lastRow="0" w:firstColumn="1" w:lastColumn="0" w:noHBand="0" w:noVBand="0"/>
      </w:tblPr>
      <w:tblGrid>
        <w:gridCol w:w="3652"/>
        <w:gridCol w:w="709"/>
        <w:gridCol w:w="4927"/>
      </w:tblGrid>
      <w:tr w:rsidR="00C57E47" w:rsidRPr="003B67A7" w:rsidTr="000E354F">
        <w:trPr>
          <w:trHeight w:val="388"/>
        </w:trPr>
        <w:tc>
          <w:tcPr>
            <w:tcW w:w="3652" w:type="dxa"/>
            <w:tcMar>
              <w:bottom w:w="57" w:type="dxa"/>
            </w:tcMar>
          </w:tcPr>
          <w:p w:rsidR="00C57E47" w:rsidRPr="003B67A7" w:rsidRDefault="00C57E47" w:rsidP="000E354F">
            <w:pPr>
              <w:jc w:val="both"/>
              <w:rPr>
                <w:b/>
                <w:i/>
              </w:rPr>
            </w:pPr>
            <w:r w:rsidRPr="003B67A7">
              <w:rPr>
                <w:b/>
                <w:i/>
              </w:rPr>
              <w:t>Nazwa zbioru/źródła danych</w:t>
            </w:r>
          </w:p>
        </w:tc>
        <w:tc>
          <w:tcPr>
            <w:tcW w:w="709" w:type="dxa"/>
            <w:tcMar>
              <w:bottom w:w="57" w:type="dxa"/>
            </w:tcMar>
          </w:tcPr>
          <w:p w:rsidR="00C57E47" w:rsidRPr="003B67A7" w:rsidRDefault="00C57E47" w:rsidP="000E354F">
            <w:pPr>
              <w:jc w:val="both"/>
            </w:pPr>
          </w:p>
        </w:tc>
        <w:tc>
          <w:tcPr>
            <w:tcW w:w="4927" w:type="dxa"/>
            <w:tcMar>
              <w:bottom w:w="57" w:type="dxa"/>
            </w:tcMar>
          </w:tcPr>
          <w:p w:rsidR="00C57E47" w:rsidRPr="003B67A7" w:rsidRDefault="00C57E47" w:rsidP="000E354F">
            <w:pPr>
              <w:jc w:val="both"/>
            </w:pPr>
            <w:r w:rsidRPr="003B67A7">
              <w:t>Dane o jednostkach administracyjnych</w:t>
            </w:r>
          </w:p>
        </w:tc>
      </w:tr>
      <w:tr w:rsidR="00C57E47" w:rsidRPr="00E43F1B" w:rsidTr="000E354F">
        <w:tc>
          <w:tcPr>
            <w:tcW w:w="3652" w:type="dxa"/>
            <w:tcMar>
              <w:bottom w:w="57" w:type="dxa"/>
            </w:tcMar>
          </w:tcPr>
          <w:p w:rsidR="00C57E47" w:rsidRPr="00E43F1B" w:rsidRDefault="00C57E47" w:rsidP="000E354F">
            <w:pPr>
              <w:jc w:val="both"/>
              <w:rPr>
                <w:b/>
                <w:i/>
              </w:rPr>
            </w:pPr>
            <w:r w:rsidRPr="00E43F1B">
              <w:rPr>
                <w:b/>
                <w:i/>
              </w:rPr>
              <w:t>Zakres danych, który może zostać wykorzystany przez system</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E43F1B" w:rsidRDefault="00C57E47" w:rsidP="000E354F">
            <w:pPr>
              <w:jc w:val="both"/>
            </w:pPr>
            <w:r w:rsidRPr="00E43F1B">
              <w:t xml:space="preserve">Dane opisowe dotyczące gmin, powiatów, województw. </w:t>
            </w:r>
          </w:p>
        </w:tc>
      </w:tr>
      <w:tr w:rsidR="00C57E47" w:rsidRPr="003B67A7" w:rsidTr="000E354F">
        <w:tc>
          <w:tcPr>
            <w:tcW w:w="3652" w:type="dxa"/>
            <w:tcMar>
              <w:bottom w:w="57" w:type="dxa"/>
            </w:tcMar>
          </w:tcPr>
          <w:p w:rsidR="00C57E47" w:rsidRPr="00E43F1B" w:rsidRDefault="00C57E47" w:rsidP="000E354F">
            <w:pPr>
              <w:jc w:val="both"/>
              <w:rPr>
                <w:b/>
                <w:i/>
              </w:rPr>
            </w:pPr>
            <w:r w:rsidRPr="00E43F1B">
              <w:rPr>
                <w:b/>
                <w:i/>
              </w:rPr>
              <w:t>Forma udostępniania (np. rodzaj pliku)</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3B67A7" w:rsidRDefault="00C57E47" w:rsidP="000E354F">
            <w:pPr>
              <w:jc w:val="both"/>
            </w:pPr>
            <w:r w:rsidRPr="00E43F1B">
              <w:t xml:space="preserve"> </w:t>
            </w:r>
            <w:r w:rsidRPr="003B67A7">
              <w:t>Nieokreślona</w:t>
            </w:r>
          </w:p>
        </w:tc>
      </w:tr>
      <w:tr w:rsidR="00C57E47" w:rsidRPr="003B67A7" w:rsidTr="000E354F">
        <w:tc>
          <w:tcPr>
            <w:tcW w:w="3652" w:type="dxa"/>
            <w:tcMar>
              <w:bottom w:w="57" w:type="dxa"/>
            </w:tcMar>
          </w:tcPr>
          <w:p w:rsidR="00C57E47" w:rsidRPr="003B67A7" w:rsidRDefault="00C57E47" w:rsidP="000E354F">
            <w:pPr>
              <w:jc w:val="both"/>
              <w:rPr>
                <w:b/>
                <w:i/>
              </w:rPr>
            </w:pPr>
            <w:r w:rsidRPr="003B67A7">
              <w:rPr>
                <w:b/>
                <w:i/>
              </w:rPr>
              <w:t>Dysponent</w:t>
            </w:r>
          </w:p>
        </w:tc>
        <w:tc>
          <w:tcPr>
            <w:tcW w:w="709" w:type="dxa"/>
            <w:tcMar>
              <w:bottom w:w="57" w:type="dxa"/>
            </w:tcMar>
          </w:tcPr>
          <w:p w:rsidR="00C57E47" w:rsidRPr="003B67A7" w:rsidRDefault="00C57E47" w:rsidP="000E354F">
            <w:pPr>
              <w:jc w:val="both"/>
            </w:pPr>
          </w:p>
        </w:tc>
        <w:tc>
          <w:tcPr>
            <w:tcW w:w="4927" w:type="dxa"/>
            <w:tcMar>
              <w:bottom w:w="57" w:type="dxa"/>
            </w:tcMar>
          </w:tcPr>
          <w:p w:rsidR="00C57E47" w:rsidRPr="003B67A7" w:rsidRDefault="00C57E47" w:rsidP="000E354F">
            <w:pPr>
              <w:jc w:val="both"/>
            </w:pPr>
            <w:r w:rsidRPr="003B67A7">
              <w:t>GUS</w:t>
            </w:r>
          </w:p>
        </w:tc>
      </w:tr>
      <w:tr w:rsidR="00C57E47" w:rsidRPr="003B67A7" w:rsidTr="000E354F">
        <w:tc>
          <w:tcPr>
            <w:tcW w:w="3652" w:type="dxa"/>
            <w:tcMar>
              <w:bottom w:w="57" w:type="dxa"/>
            </w:tcMar>
          </w:tcPr>
          <w:p w:rsidR="00C57E47" w:rsidRPr="00E43F1B" w:rsidRDefault="00C57E47" w:rsidP="000E354F">
            <w:pPr>
              <w:jc w:val="both"/>
              <w:rPr>
                <w:b/>
                <w:i/>
              </w:rPr>
            </w:pPr>
            <w:r w:rsidRPr="00E43F1B">
              <w:rPr>
                <w:b/>
                <w:i/>
              </w:rPr>
              <w:t>Typ pozyskania danych (migracja/po uruchomieniu systemu/na żądanie)</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3B67A7" w:rsidRDefault="00C57E47" w:rsidP="000E354F">
            <w:pPr>
              <w:jc w:val="both"/>
            </w:pPr>
            <w:r w:rsidRPr="003B67A7">
              <w:t>Migracja</w:t>
            </w:r>
          </w:p>
        </w:tc>
      </w:tr>
      <w:tr w:rsidR="00C57E47" w:rsidRPr="003B67A7" w:rsidTr="000E354F">
        <w:tc>
          <w:tcPr>
            <w:tcW w:w="3652" w:type="dxa"/>
            <w:tcMar>
              <w:bottom w:w="57" w:type="dxa"/>
            </w:tcMar>
          </w:tcPr>
          <w:p w:rsidR="00C57E47" w:rsidRPr="00E43F1B" w:rsidRDefault="00C57E47" w:rsidP="000E354F">
            <w:pPr>
              <w:jc w:val="both"/>
              <w:rPr>
                <w:b/>
                <w:i/>
              </w:rPr>
            </w:pPr>
            <w:r w:rsidRPr="00E43F1B">
              <w:rPr>
                <w:b/>
                <w:i/>
              </w:rPr>
              <w:t>Sposób pozyskania danych (import pliku, online na żądanie)</w:t>
            </w:r>
          </w:p>
        </w:tc>
        <w:tc>
          <w:tcPr>
            <w:tcW w:w="709" w:type="dxa"/>
            <w:tcMar>
              <w:bottom w:w="57" w:type="dxa"/>
            </w:tcMar>
          </w:tcPr>
          <w:p w:rsidR="00C57E47" w:rsidRPr="00E43F1B" w:rsidRDefault="00C57E47" w:rsidP="000E354F">
            <w:pPr>
              <w:jc w:val="both"/>
            </w:pPr>
          </w:p>
        </w:tc>
        <w:tc>
          <w:tcPr>
            <w:tcW w:w="4927" w:type="dxa"/>
            <w:tcMar>
              <w:bottom w:w="57" w:type="dxa"/>
            </w:tcMar>
          </w:tcPr>
          <w:p w:rsidR="00C57E47" w:rsidRPr="003B67A7" w:rsidRDefault="00C57E47" w:rsidP="000E354F">
            <w:pPr>
              <w:jc w:val="both"/>
            </w:pPr>
            <w:r w:rsidRPr="003B67A7">
              <w:t>Import</w:t>
            </w:r>
          </w:p>
        </w:tc>
      </w:tr>
      <w:tr w:rsidR="00C57E47" w:rsidRPr="003B67A7" w:rsidTr="000E354F">
        <w:tc>
          <w:tcPr>
            <w:tcW w:w="3652" w:type="dxa"/>
            <w:tcMar>
              <w:bottom w:w="57" w:type="dxa"/>
            </w:tcMar>
          </w:tcPr>
          <w:p w:rsidR="00C57E47" w:rsidRPr="003D0C78" w:rsidRDefault="00C57E47" w:rsidP="000E354F">
            <w:pPr>
              <w:pStyle w:val="wypunktowanie"/>
              <w:ind w:left="0" w:firstLine="0"/>
              <w:rPr>
                <w:rFonts w:cs="Calibri"/>
                <w:b/>
                <w:i/>
                <w:sz w:val="22"/>
                <w:szCs w:val="22"/>
                <w:lang w:eastAsia="en-US"/>
              </w:rPr>
            </w:pPr>
            <w:r w:rsidRPr="003D0C78">
              <w:rPr>
                <w:rFonts w:cs="Calibri"/>
                <w:b/>
                <w:i/>
                <w:sz w:val="22"/>
                <w:szCs w:val="22"/>
                <w:lang w:eastAsia="en-US"/>
              </w:rPr>
              <w:t>Cykliczność pozyskiwania danych</w:t>
            </w:r>
          </w:p>
        </w:tc>
        <w:tc>
          <w:tcPr>
            <w:tcW w:w="709" w:type="dxa"/>
            <w:tcMar>
              <w:bottom w:w="57" w:type="dxa"/>
            </w:tcMar>
          </w:tcPr>
          <w:p w:rsidR="00C57E47" w:rsidRPr="003B67A7" w:rsidRDefault="00C57E47" w:rsidP="000E354F">
            <w:pPr>
              <w:jc w:val="both"/>
            </w:pPr>
          </w:p>
        </w:tc>
        <w:tc>
          <w:tcPr>
            <w:tcW w:w="4927" w:type="dxa"/>
            <w:tcMar>
              <w:bottom w:w="57" w:type="dxa"/>
            </w:tcMar>
          </w:tcPr>
          <w:p w:rsidR="00C57E47" w:rsidRPr="003B67A7" w:rsidRDefault="00C57E47" w:rsidP="000E354F">
            <w:pPr>
              <w:jc w:val="both"/>
            </w:pPr>
            <w:r w:rsidRPr="003B67A7">
              <w:t>Nieokreślona</w:t>
            </w:r>
          </w:p>
        </w:tc>
      </w:tr>
    </w:tbl>
    <w:p w:rsidR="00C57E47" w:rsidRPr="002E3440" w:rsidRDefault="00C57E47" w:rsidP="00C57E47"/>
    <w:p w:rsidR="00C57E47" w:rsidRPr="002636BE" w:rsidRDefault="00C57E47" w:rsidP="00C57E47">
      <w:pPr>
        <w:pStyle w:val="Styl4"/>
        <w:rPr>
          <w:color w:val="333399"/>
        </w:rPr>
      </w:pPr>
      <w:bookmarkStart w:id="336" w:name="_Toc296436506"/>
      <w:bookmarkStart w:id="337" w:name="_Toc310600930"/>
      <w:bookmarkStart w:id="338" w:name="_Toc311120759"/>
      <w:bookmarkStart w:id="339" w:name="_Toc315347436"/>
      <w:bookmarkStart w:id="340" w:name="_Toc317180473"/>
      <w:bookmarkStart w:id="341" w:name="_Toc324756597"/>
      <w:bookmarkStart w:id="342" w:name="_Toc455572225"/>
      <w:r w:rsidRPr="002636BE">
        <w:rPr>
          <w:color w:val="333399"/>
        </w:rPr>
        <w:t>Katalog interfejsów</w:t>
      </w:r>
      <w:bookmarkEnd w:id="336"/>
      <w:bookmarkEnd w:id="337"/>
      <w:bookmarkEnd w:id="338"/>
      <w:bookmarkEnd w:id="339"/>
      <w:bookmarkEnd w:id="340"/>
      <w:bookmarkEnd w:id="341"/>
      <w:bookmarkEnd w:id="342"/>
    </w:p>
    <w:p w:rsidR="00C57E47" w:rsidRPr="002636BE" w:rsidRDefault="00C57E47" w:rsidP="00C57E47">
      <w:pPr>
        <w:pStyle w:val="Styl5"/>
        <w:rPr>
          <w:color w:val="333399"/>
        </w:rPr>
      </w:pPr>
      <w:bookmarkStart w:id="343" w:name="_Toc310600931"/>
      <w:bookmarkStart w:id="344" w:name="_Toc311120760"/>
      <w:bookmarkStart w:id="345" w:name="_Toc315347437"/>
      <w:bookmarkStart w:id="346" w:name="_Toc317180474"/>
      <w:bookmarkStart w:id="347" w:name="_Toc324756598"/>
      <w:bookmarkStart w:id="348" w:name="_Toc455572226"/>
      <w:r w:rsidRPr="002636BE">
        <w:rPr>
          <w:color w:val="333399"/>
        </w:rPr>
        <w:t>API.SWD.Facade</w:t>
      </w:r>
      <w:bookmarkEnd w:id="343"/>
      <w:bookmarkEnd w:id="344"/>
      <w:bookmarkEnd w:id="345"/>
      <w:bookmarkEnd w:id="346"/>
      <w:bookmarkEnd w:id="347"/>
      <w:bookmarkEnd w:id="348"/>
    </w:p>
    <w:p w:rsidR="00C57E47" w:rsidRPr="002E3440" w:rsidRDefault="00C57E47" w:rsidP="00C57E47">
      <w:pPr>
        <w:pStyle w:val="Listapunktowana2"/>
        <w:numPr>
          <w:ilvl w:val="0"/>
          <w:numId w:val="55"/>
        </w:numPr>
      </w:pPr>
      <w:r w:rsidRPr="002E3440">
        <w:t>Identyfikator: API.SWD.Facade</w:t>
      </w:r>
    </w:p>
    <w:p w:rsidR="00C57E47" w:rsidRPr="002E3440" w:rsidRDefault="00C57E47" w:rsidP="00C57E47">
      <w:pPr>
        <w:pStyle w:val="Listapunktowana2"/>
        <w:numPr>
          <w:ilvl w:val="0"/>
          <w:numId w:val="55"/>
        </w:numPr>
      </w:pPr>
      <w:r w:rsidRPr="002E3440">
        <w:t>Nazwa podmiotu lub nazwa systemu i jego dysponent: Beneficjent</w:t>
      </w:r>
    </w:p>
    <w:p w:rsidR="00C57E47" w:rsidRPr="002E3440" w:rsidRDefault="00C57E47" w:rsidP="00C57E47">
      <w:pPr>
        <w:pStyle w:val="Listapunktowana2"/>
        <w:numPr>
          <w:ilvl w:val="0"/>
          <w:numId w:val="55"/>
        </w:numPr>
      </w:pPr>
      <w:r w:rsidRPr="002E3440">
        <w:t>Zakres informacyjny: obiekty biznesowe SWD</w:t>
      </w:r>
    </w:p>
    <w:p w:rsidR="00C57E47" w:rsidRPr="002E3440" w:rsidRDefault="00C57E47" w:rsidP="00C57E47">
      <w:pPr>
        <w:pStyle w:val="Listapunktowana2"/>
        <w:numPr>
          <w:ilvl w:val="0"/>
          <w:numId w:val="55"/>
        </w:numPr>
      </w:pPr>
      <w:r w:rsidRPr="002E3440">
        <w:t>Interfejs: API</w:t>
      </w:r>
    </w:p>
    <w:p w:rsidR="00C57E47" w:rsidRPr="002E3440" w:rsidRDefault="00C57E47" w:rsidP="00C57E47">
      <w:pPr>
        <w:pStyle w:val="Listapunktowana2"/>
        <w:numPr>
          <w:ilvl w:val="0"/>
          <w:numId w:val="55"/>
        </w:numPr>
      </w:pPr>
      <w:r w:rsidRPr="002E3440">
        <w:t>Typ interfejsu: automatyczny</w:t>
      </w:r>
    </w:p>
    <w:p w:rsidR="00C57E47" w:rsidRPr="002E3440" w:rsidRDefault="00C57E47" w:rsidP="00C57E47">
      <w:pPr>
        <w:pStyle w:val="Listapunktowana2"/>
        <w:numPr>
          <w:ilvl w:val="0"/>
          <w:numId w:val="55"/>
        </w:numPr>
      </w:pPr>
      <w:r w:rsidRPr="002E3440">
        <w:t>Forma (np. rodzaj pliku): Java Interface</w:t>
      </w:r>
    </w:p>
    <w:p w:rsidR="00C57E47" w:rsidRPr="002E3440" w:rsidRDefault="00C57E47" w:rsidP="00C57E47">
      <w:pPr>
        <w:pStyle w:val="Listapunktowana2"/>
        <w:numPr>
          <w:ilvl w:val="0"/>
          <w:numId w:val="55"/>
        </w:numPr>
      </w:pPr>
      <w:r w:rsidRPr="002E3440">
        <w:t>Podmiot dokonujący wymiany: GUGiK</w:t>
      </w:r>
    </w:p>
    <w:p w:rsidR="00C57E47" w:rsidRPr="002E3440" w:rsidRDefault="00C57E47" w:rsidP="00C57E47">
      <w:pPr>
        <w:pStyle w:val="Listapunktowana2"/>
        <w:numPr>
          <w:ilvl w:val="0"/>
          <w:numId w:val="55"/>
        </w:numPr>
      </w:pPr>
      <w:r w:rsidRPr="002E3440">
        <w:t>Kierunek wymiany danych: Dyspozytor SWD&gt; UMM Klient</w:t>
      </w:r>
    </w:p>
    <w:p w:rsidR="00C57E47" w:rsidRPr="002E3440" w:rsidRDefault="00C57E47" w:rsidP="00C57E47">
      <w:pPr>
        <w:pStyle w:val="Listapunktowana2"/>
        <w:numPr>
          <w:ilvl w:val="0"/>
          <w:numId w:val="55"/>
        </w:numPr>
      </w:pPr>
      <w:r w:rsidRPr="002E3440">
        <w:t>Częstość: nie określona</w:t>
      </w:r>
    </w:p>
    <w:p w:rsidR="00C57E47" w:rsidRPr="002E3440" w:rsidRDefault="00C57E47" w:rsidP="00C57E47">
      <w:pPr>
        <w:pStyle w:val="Listapunktowana2"/>
        <w:numPr>
          <w:ilvl w:val="0"/>
          <w:numId w:val="55"/>
        </w:numPr>
      </w:pPr>
      <w:r w:rsidRPr="002E3440">
        <w:t>Opcjonalność: Wymagany</w:t>
      </w:r>
    </w:p>
    <w:p w:rsidR="00C57E47" w:rsidRPr="002636BE" w:rsidRDefault="00C57E47" w:rsidP="00C57E47">
      <w:pPr>
        <w:pStyle w:val="Styl5"/>
        <w:rPr>
          <w:color w:val="333399"/>
        </w:rPr>
      </w:pPr>
      <w:bookmarkStart w:id="349" w:name="_Toc310600932"/>
      <w:bookmarkStart w:id="350" w:name="_Toc311120761"/>
      <w:bookmarkStart w:id="351" w:name="_Toc315347438"/>
      <w:bookmarkStart w:id="352" w:name="_Toc317180475"/>
      <w:bookmarkStart w:id="353" w:name="_Toc324756599"/>
      <w:bookmarkStart w:id="354" w:name="_Toc455572227"/>
      <w:r w:rsidRPr="002636BE">
        <w:rPr>
          <w:color w:val="333399"/>
        </w:rPr>
        <w:t>API.SWD</w:t>
      </w:r>
      <w:bookmarkEnd w:id="349"/>
      <w:bookmarkEnd w:id="350"/>
      <w:bookmarkEnd w:id="351"/>
      <w:bookmarkEnd w:id="352"/>
      <w:bookmarkEnd w:id="353"/>
      <w:bookmarkEnd w:id="354"/>
    </w:p>
    <w:p w:rsidR="00C57E47" w:rsidRPr="002E3440" w:rsidRDefault="00C57E47" w:rsidP="00C57E47">
      <w:pPr>
        <w:pStyle w:val="Listapunktowana2"/>
        <w:numPr>
          <w:ilvl w:val="0"/>
          <w:numId w:val="55"/>
        </w:numPr>
      </w:pPr>
      <w:r w:rsidRPr="002E3440">
        <w:t>Identyfikator: API.SWD</w:t>
      </w:r>
    </w:p>
    <w:p w:rsidR="00C57E47" w:rsidRPr="002E3440" w:rsidRDefault="00C57E47" w:rsidP="00C57E47">
      <w:pPr>
        <w:pStyle w:val="Listapunktowana2"/>
        <w:numPr>
          <w:ilvl w:val="0"/>
          <w:numId w:val="55"/>
        </w:numPr>
      </w:pPr>
      <w:r w:rsidRPr="002E3440">
        <w:t>Nazwa podmiotu lub nazwa systemu i jego dysponent: Beneficjent</w:t>
      </w:r>
    </w:p>
    <w:p w:rsidR="00C57E47" w:rsidRPr="002E3440" w:rsidRDefault="00C57E47" w:rsidP="00C57E47">
      <w:pPr>
        <w:pStyle w:val="Listapunktowana2"/>
        <w:numPr>
          <w:ilvl w:val="0"/>
          <w:numId w:val="55"/>
        </w:numPr>
        <w:rPr>
          <w:b/>
        </w:rPr>
      </w:pPr>
      <w:r w:rsidRPr="002E3440">
        <w:t>Zakres informacyjny:</w:t>
      </w:r>
      <w:r w:rsidRPr="002E3440">
        <w:rPr>
          <w:b/>
        </w:rPr>
        <w:t xml:space="preserve"> </w:t>
      </w:r>
      <w:r w:rsidRPr="002E3440">
        <w:t>obiekty biznesowe SWD</w:t>
      </w:r>
    </w:p>
    <w:p w:rsidR="00C57E47" w:rsidRPr="002E3440" w:rsidRDefault="00C57E47" w:rsidP="00C57E47">
      <w:pPr>
        <w:pStyle w:val="Listapunktowana2"/>
        <w:numPr>
          <w:ilvl w:val="0"/>
          <w:numId w:val="55"/>
        </w:numPr>
      </w:pPr>
      <w:r w:rsidRPr="002E3440">
        <w:t>Interfejs: API</w:t>
      </w:r>
    </w:p>
    <w:p w:rsidR="00C57E47" w:rsidRPr="002E3440" w:rsidRDefault="00C57E47" w:rsidP="00C57E47">
      <w:pPr>
        <w:pStyle w:val="Listapunktowana2"/>
        <w:numPr>
          <w:ilvl w:val="0"/>
          <w:numId w:val="55"/>
        </w:numPr>
      </w:pPr>
      <w:r w:rsidRPr="002E3440">
        <w:t>Typ interfejsu: automatyczny</w:t>
      </w:r>
    </w:p>
    <w:p w:rsidR="00C57E47" w:rsidRPr="002E3440" w:rsidRDefault="00C57E47" w:rsidP="00C57E47">
      <w:pPr>
        <w:pStyle w:val="Listapunktowana2"/>
        <w:numPr>
          <w:ilvl w:val="0"/>
          <w:numId w:val="55"/>
        </w:numPr>
      </w:pPr>
      <w:r w:rsidRPr="002E3440">
        <w:t>Forma (np. rodzaj pliku): Java Interface</w:t>
      </w:r>
    </w:p>
    <w:p w:rsidR="00C57E47" w:rsidRPr="002E3440" w:rsidRDefault="00C57E47" w:rsidP="00C57E47">
      <w:pPr>
        <w:pStyle w:val="Listapunktowana2"/>
        <w:numPr>
          <w:ilvl w:val="0"/>
          <w:numId w:val="55"/>
        </w:numPr>
      </w:pPr>
      <w:r w:rsidRPr="002E3440">
        <w:t>Podmiot dokonujący wymiany: Beneficjent</w:t>
      </w:r>
    </w:p>
    <w:p w:rsidR="00C57E47" w:rsidRPr="002E3440" w:rsidRDefault="00C57E47" w:rsidP="00C57E47">
      <w:pPr>
        <w:pStyle w:val="Listapunktowana2"/>
        <w:numPr>
          <w:ilvl w:val="0"/>
          <w:numId w:val="55"/>
        </w:numPr>
      </w:pPr>
      <w:r w:rsidRPr="002E3440">
        <w:t>Kierunek wymiany danych: UMM Klient &gt; Dyspozytor</w:t>
      </w:r>
    </w:p>
    <w:p w:rsidR="00C57E47" w:rsidRPr="002E3440" w:rsidRDefault="00C57E47" w:rsidP="00C57E47">
      <w:pPr>
        <w:pStyle w:val="Listapunktowana2"/>
        <w:numPr>
          <w:ilvl w:val="0"/>
          <w:numId w:val="55"/>
        </w:numPr>
      </w:pPr>
      <w:r w:rsidRPr="002E3440">
        <w:t>Częstość: : nie określona</w:t>
      </w:r>
    </w:p>
    <w:p w:rsidR="00C57E47" w:rsidRPr="002E3440" w:rsidRDefault="00C57E47" w:rsidP="00C57E47">
      <w:pPr>
        <w:pStyle w:val="Listapunktowana2"/>
        <w:numPr>
          <w:ilvl w:val="0"/>
          <w:numId w:val="55"/>
        </w:numPr>
      </w:pPr>
      <w:r w:rsidRPr="002E3440">
        <w:t>Opcjonalność: Wymagany</w:t>
      </w:r>
    </w:p>
    <w:p w:rsidR="00C57E47" w:rsidRPr="002636BE" w:rsidRDefault="00C57E47" w:rsidP="00C57E47">
      <w:pPr>
        <w:pStyle w:val="Styl5"/>
        <w:rPr>
          <w:color w:val="333399"/>
        </w:rPr>
      </w:pPr>
      <w:bookmarkStart w:id="355" w:name="_Toc310600933"/>
      <w:bookmarkStart w:id="356" w:name="_Toc311120762"/>
      <w:bookmarkStart w:id="357" w:name="_Toc315347439"/>
      <w:bookmarkStart w:id="358" w:name="_Toc317180476"/>
      <w:bookmarkStart w:id="359" w:name="_Toc324756600"/>
      <w:bookmarkStart w:id="360" w:name="_Toc455572228"/>
      <w:r w:rsidRPr="002636BE">
        <w:rPr>
          <w:color w:val="333399"/>
        </w:rPr>
        <w:t>WS.SWD.UMM</w:t>
      </w:r>
      <w:bookmarkEnd w:id="355"/>
      <w:bookmarkEnd w:id="356"/>
      <w:bookmarkEnd w:id="357"/>
      <w:bookmarkEnd w:id="358"/>
      <w:bookmarkEnd w:id="359"/>
      <w:bookmarkEnd w:id="360"/>
    </w:p>
    <w:p w:rsidR="00C57E47" w:rsidRPr="002E3440" w:rsidRDefault="00C57E47" w:rsidP="00C57E47">
      <w:pPr>
        <w:pStyle w:val="Listapunktowana2"/>
        <w:numPr>
          <w:ilvl w:val="0"/>
          <w:numId w:val="55"/>
        </w:numPr>
      </w:pPr>
      <w:r w:rsidRPr="002E3440">
        <w:t>Identyfikator: WS.SWD.UMM</w:t>
      </w:r>
    </w:p>
    <w:p w:rsidR="00C57E47" w:rsidRPr="002E3440" w:rsidRDefault="00C57E47" w:rsidP="00C57E47">
      <w:pPr>
        <w:pStyle w:val="Listapunktowana2"/>
        <w:numPr>
          <w:ilvl w:val="0"/>
          <w:numId w:val="55"/>
        </w:numPr>
      </w:pPr>
      <w:r w:rsidRPr="002E3440">
        <w:t>Nazwa podmiotu lub nazwa systemu i jego dysponent: Beneficjent</w:t>
      </w:r>
    </w:p>
    <w:p w:rsidR="00C57E47" w:rsidRPr="002E3440" w:rsidRDefault="00C57E47" w:rsidP="00C57E47">
      <w:pPr>
        <w:pStyle w:val="Listapunktowana2"/>
        <w:numPr>
          <w:ilvl w:val="0"/>
          <w:numId w:val="55"/>
        </w:numPr>
        <w:rPr>
          <w:b/>
        </w:rPr>
      </w:pPr>
      <w:r w:rsidRPr="002E3440">
        <w:rPr>
          <w:b/>
        </w:rPr>
        <w:t>Zakres informacyjny: obiekty</w:t>
      </w:r>
      <w:r w:rsidRPr="002E3440">
        <w:t xml:space="preserve"> biznesowe SWD</w:t>
      </w:r>
    </w:p>
    <w:p w:rsidR="00C57E47" w:rsidRPr="002E3440" w:rsidRDefault="00C57E47" w:rsidP="00C57E47">
      <w:pPr>
        <w:pStyle w:val="Listapunktowana2"/>
        <w:numPr>
          <w:ilvl w:val="0"/>
          <w:numId w:val="55"/>
        </w:numPr>
      </w:pPr>
      <w:r w:rsidRPr="002E3440">
        <w:t>Interfejs: WWW</w:t>
      </w:r>
    </w:p>
    <w:p w:rsidR="00C57E47" w:rsidRPr="002E3440" w:rsidRDefault="00C57E47" w:rsidP="00C57E47">
      <w:pPr>
        <w:pStyle w:val="Listapunktowana2"/>
        <w:numPr>
          <w:ilvl w:val="0"/>
          <w:numId w:val="55"/>
        </w:numPr>
      </w:pPr>
      <w:r w:rsidRPr="002E3440">
        <w:t>Typ interfejsu: automatyczny</w:t>
      </w:r>
    </w:p>
    <w:p w:rsidR="00C57E47" w:rsidRPr="002E3440" w:rsidRDefault="00C57E47" w:rsidP="00C57E47">
      <w:pPr>
        <w:pStyle w:val="Listapunktowana2"/>
        <w:numPr>
          <w:ilvl w:val="0"/>
          <w:numId w:val="55"/>
        </w:numPr>
      </w:pPr>
      <w:r w:rsidRPr="002E3440">
        <w:t>Forma (np. rodzaj pliku): Web service</w:t>
      </w:r>
    </w:p>
    <w:p w:rsidR="00C57E47" w:rsidRPr="002E3440" w:rsidRDefault="00C57E47" w:rsidP="00C57E47">
      <w:pPr>
        <w:pStyle w:val="Listapunktowana2"/>
        <w:numPr>
          <w:ilvl w:val="0"/>
          <w:numId w:val="55"/>
        </w:numPr>
      </w:pPr>
      <w:r w:rsidRPr="002E3440">
        <w:t>Podmiot dokonujący wymiany: Beneficjent</w:t>
      </w:r>
    </w:p>
    <w:p w:rsidR="00C57E47" w:rsidRPr="002E3440" w:rsidRDefault="00C57E47" w:rsidP="00C57E47">
      <w:pPr>
        <w:pStyle w:val="Listapunktowana2"/>
        <w:numPr>
          <w:ilvl w:val="0"/>
          <w:numId w:val="55"/>
        </w:numPr>
      </w:pPr>
      <w:r w:rsidRPr="002E3440">
        <w:t>Kierunek wymiany danych: SWD &gt; UMM Serwer</w:t>
      </w:r>
    </w:p>
    <w:p w:rsidR="00C57E47" w:rsidRPr="002E3440" w:rsidRDefault="00C57E47" w:rsidP="00C57E47">
      <w:pPr>
        <w:pStyle w:val="Listapunktowana2"/>
        <w:numPr>
          <w:ilvl w:val="0"/>
          <w:numId w:val="55"/>
        </w:numPr>
      </w:pPr>
      <w:r w:rsidRPr="002E3440">
        <w:t>Częstość: nie określona</w:t>
      </w:r>
    </w:p>
    <w:p w:rsidR="00C57E47" w:rsidRPr="002E3440" w:rsidRDefault="00C57E47" w:rsidP="00C57E47">
      <w:pPr>
        <w:pStyle w:val="Listapunktowana2"/>
        <w:numPr>
          <w:ilvl w:val="0"/>
          <w:numId w:val="55"/>
        </w:numPr>
      </w:pPr>
      <w:r w:rsidRPr="002E3440">
        <w:t>Opcjonalność: Wymagany</w:t>
      </w:r>
    </w:p>
    <w:p w:rsidR="00C57E47" w:rsidRPr="002636BE" w:rsidRDefault="00C57E47" w:rsidP="00C57E47">
      <w:pPr>
        <w:pStyle w:val="Styl5"/>
        <w:rPr>
          <w:color w:val="333399"/>
        </w:rPr>
      </w:pPr>
      <w:bookmarkStart w:id="361" w:name="_Toc310600934"/>
      <w:bookmarkStart w:id="362" w:name="_Toc311120763"/>
      <w:bookmarkStart w:id="363" w:name="_Toc315347440"/>
      <w:bookmarkStart w:id="364" w:name="_Toc317180477"/>
      <w:bookmarkStart w:id="365" w:name="_Toc324756601"/>
      <w:bookmarkStart w:id="366" w:name="_Toc455572229"/>
      <w:r w:rsidRPr="002636BE">
        <w:rPr>
          <w:color w:val="333399"/>
        </w:rPr>
        <w:t>WS.UMM.SWD</w:t>
      </w:r>
      <w:bookmarkEnd w:id="361"/>
      <w:bookmarkEnd w:id="362"/>
      <w:bookmarkEnd w:id="363"/>
      <w:bookmarkEnd w:id="364"/>
      <w:bookmarkEnd w:id="365"/>
      <w:bookmarkEnd w:id="366"/>
    </w:p>
    <w:p w:rsidR="00C57E47" w:rsidRPr="002E3440" w:rsidRDefault="00C57E47" w:rsidP="00C57E47">
      <w:pPr>
        <w:pStyle w:val="Listapunktowana2"/>
        <w:numPr>
          <w:ilvl w:val="0"/>
          <w:numId w:val="55"/>
        </w:numPr>
      </w:pPr>
      <w:r w:rsidRPr="002E3440">
        <w:t>Identyfikator: WS.UMM.SWD</w:t>
      </w:r>
    </w:p>
    <w:p w:rsidR="00C57E47" w:rsidRPr="002E3440" w:rsidRDefault="00C57E47" w:rsidP="00C57E47">
      <w:pPr>
        <w:pStyle w:val="Listapunktowana2"/>
        <w:numPr>
          <w:ilvl w:val="0"/>
          <w:numId w:val="55"/>
        </w:numPr>
      </w:pPr>
      <w:r w:rsidRPr="002E3440">
        <w:lastRenderedPageBreak/>
        <w:t>Nazwa podmiotu lub nazwa systemu i jego dysponent: Beneficjent</w:t>
      </w:r>
    </w:p>
    <w:p w:rsidR="00C57E47" w:rsidRPr="002E3440" w:rsidRDefault="00C57E47" w:rsidP="00C57E47">
      <w:pPr>
        <w:pStyle w:val="Listapunktowana2"/>
        <w:numPr>
          <w:ilvl w:val="0"/>
          <w:numId w:val="55"/>
        </w:numPr>
        <w:rPr>
          <w:b/>
        </w:rPr>
      </w:pPr>
      <w:r w:rsidRPr="002E3440">
        <w:rPr>
          <w:b/>
        </w:rPr>
        <w:t xml:space="preserve">Zakres informacyjny: </w:t>
      </w:r>
      <w:r w:rsidRPr="002E3440">
        <w:t>obiekty biznesowe SWD</w:t>
      </w:r>
    </w:p>
    <w:p w:rsidR="00C57E47" w:rsidRPr="002E3440" w:rsidRDefault="00C57E47" w:rsidP="00C57E47">
      <w:pPr>
        <w:pStyle w:val="Listapunktowana2"/>
        <w:numPr>
          <w:ilvl w:val="0"/>
          <w:numId w:val="55"/>
        </w:numPr>
      </w:pPr>
      <w:r w:rsidRPr="002E3440">
        <w:t>Interfejs: WWW</w:t>
      </w:r>
    </w:p>
    <w:p w:rsidR="00C57E47" w:rsidRPr="002E3440" w:rsidRDefault="00C57E47" w:rsidP="00C57E47">
      <w:pPr>
        <w:pStyle w:val="Listapunktowana2"/>
        <w:numPr>
          <w:ilvl w:val="0"/>
          <w:numId w:val="55"/>
        </w:numPr>
      </w:pPr>
      <w:r w:rsidRPr="002E3440">
        <w:t>Typ interfejsu: automatyczny</w:t>
      </w:r>
    </w:p>
    <w:p w:rsidR="00C57E47" w:rsidRPr="002E3440" w:rsidRDefault="00C57E47" w:rsidP="00C57E47">
      <w:pPr>
        <w:pStyle w:val="Listapunktowana2"/>
        <w:numPr>
          <w:ilvl w:val="0"/>
          <w:numId w:val="55"/>
        </w:numPr>
      </w:pPr>
      <w:r w:rsidRPr="002E3440">
        <w:t>Forma (np. rodzaj pliku): Web service</w:t>
      </w:r>
    </w:p>
    <w:p w:rsidR="00C57E47" w:rsidRPr="002E3440" w:rsidRDefault="00C57E47" w:rsidP="00C57E47">
      <w:pPr>
        <w:pStyle w:val="Listapunktowana2"/>
        <w:numPr>
          <w:ilvl w:val="0"/>
          <w:numId w:val="55"/>
        </w:numPr>
      </w:pPr>
      <w:r w:rsidRPr="002E3440">
        <w:t>Podmiot dokonujący wymiany: Beneficjent</w:t>
      </w:r>
    </w:p>
    <w:p w:rsidR="00C57E47" w:rsidRPr="002E3440" w:rsidRDefault="00C57E47" w:rsidP="00C57E47">
      <w:pPr>
        <w:pStyle w:val="Listapunktowana2"/>
        <w:numPr>
          <w:ilvl w:val="0"/>
          <w:numId w:val="55"/>
        </w:numPr>
      </w:pPr>
      <w:r w:rsidRPr="002E3440">
        <w:t>Kierunek wymiany danych: UMM Serwer &gt; SWD</w:t>
      </w:r>
    </w:p>
    <w:p w:rsidR="00C57E47" w:rsidRPr="002E3440" w:rsidRDefault="00C57E47" w:rsidP="00C57E47">
      <w:pPr>
        <w:pStyle w:val="Listapunktowana2"/>
        <w:numPr>
          <w:ilvl w:val="0"/>
          <w:numId w:val="55"/>
        </w:numPr>
      </w:pPr>
      <w:r w:rsidRPr="002E3440">
        <w:t>Częstość: nie określona</w:t>
      </w:r>
    </w:p>
    <w:p w:rsidR="00C57E47" w:rsidRPr="002E3440" w:rsidRDefault="00C57E47" w:rsidP="00C57E47">
      <w:pPr>
        <w:pStyle w:val="Listapunktowana2"/>
        <w:numPr>
          <w:ilvl w:val="0"/>
          <w:numId w:val="55"/>
        </w:numPr>
      </w:pPr>
      <w:r w:rsidRPr="002E3440">
        <w:t>Opcjonalność: Wymagany</w:t>
      </w:r>
    </w:p>
    <w:p w:rsidR="00C57E47" w:rsidRPr="002636BE" w:rsidRDefault="00C57E47" w:rsidP="00C57E47">
      <w:pPr>
        <w:pStyle w:val="Styl5"/>
        <w:rPr>
          <w:color w:val="333399"/>
        </w:rPr>
      </w:pPr>
      <w:bookmarkStart w:id="367" w:name="_Toc310600935"/>
      <w:bookmarkStart w:id="368" w:name="_Toc311120764"/>
      <w:bookmarkStart w:id="369" w:name="_Toc315347441"/>
      <w:bookmarkStart w:id="370" w:name="_Toc317180478"/>
      <w:bookmarkStart w:id="371" w:name="_Toc324756602"/>
      <w:bookmarkStart w:id="372" w:name="_Toc455572230"/>
      <w:r w:rsidRPr="002636BE">
        <w:rPr>
          <w:color w:val="333399"/>
        </w:rPr>
        <w:t>WMS</w:t>
      </w:r>
      <w:bookmarkEnd w:id="367"/>
      <w:bookmarkEnd w:id="368"/>
      <w:bookmarkEnd w:id="369"/>
      <w:bookmarkEnd w:id="370"/>
      <w:bookmarkEnd w:id="371"/>
      <w:bookmarkEnd w:id="372"/>
    </w:p>
    <w:p w:rsidR="00C57E47" w:rsidRPr="002E3440" w:rsidRDefault="00C57E47" w:rsidP="00C57E47">
      <w:pPr>
        <w:pStyle w:val="Listapunktowana2"/>
        <w:numPr>
          <w:ilvl w:val="0"/>
          <w:numId w:val="55"/>
        </w:numPr>
      </w:pPr>
      <w:r w:rsidRPr="002E3440">
        <w:t>Identyfikator: WMS</w:t>
      </w:r>
    </w:p>
    <w:p w:rsidR="00C57E47" w:rsidRPr="002E3440" w:rsidRDefault="00C57E47" w:rsidP="00C57E47">
      <w:pPr>
        <w:pStyle w:val="Listapunktowana2"/>
        <w:numPr>
          <w:ilvl w:val="0"/>
          <w:numId w:val="55"/>
        </w:numPr>
      </w:pPr>
      <w:r w:rsidRPr="002E3440">
        <w:t>Nazwa podmiotu lub nazwa systemu i jego dysponent: GUGiK</w:t>
      </w:r>
    </w:p>
    <w:p w:rsidR="00C57E47" w:rsidRPr="002E3440" w:rsidRDefault="00C57E47" w:rsidP="00C57E47">
      <w:pPr>
        <w:pStyle w:val="Listapunktowana2"/>
        <w:numPr>
          <w:ilvl w:val="0"/>
          <w:numId w:val="55"/>
        </w:numPr>
      </w:pPr>
      <w:r w:rsidRPr="002E3440">
        <w:t>Zakres informacyjny: dane udostępniane przez SDI przez GUGiK</w:t>
      </w:r>
    </w:p>
    <w:p w:rsidR="00C57E47" w:rsidRPr="002E3440" w:rsidRDefault="00C57E47" w:rsidP="00C57E47">
      <w:pPr>
        <w:pStyle w:val="Listapunktowana2"/>
        <w:numPr>
          <w:ilvl w:val="0"/>
          <w:numId w:val="55"/>
        </w:numPr>
      </w:pPr>
      <w:r w:rsidRPr="002E3440">
        <w:t>Interfejs: WMS</w:t>
      </w:r>
    </w:p>
    <w:p w:rsidR="00C57E47" w:rsidRPr="002E3440" w:rsidRDefault="00C57E47" w:rsidP="00C57E47">
      <w:pPr>
        <w:pStyle w:val="Listapunktowana2"/>
        <w:numPr>
          <w:ilvl w:val="0"/>
          <w:numId w:val="55"/>
        </w:numPr>
      </w:pPr>
      <w:r w:rsidRPr="002E3440">
        <w:t>Typ interfejsu: automatyczny</w:t>
      </w:r>
    </w:p>
    <w:p w:rsidR="00C57E47" w:rsidRPr="002E3440" w:rsidRDefault="00C57E47" w:rsidP="00C57E47">
      <w:pPr>
        <w:pStyle w:val="Listapunktowana2"/>
        <w:numPr>
          <w:ilvl w:val="0"/>
          <w:numId w:val="55"/>
        </w:numPr>
      </w:pPr>
      <w:r w:rsidRPr="002E3440">
        <w:t>Forma (np. rodzaj pliku): HTTP REST</w:t>
      </w:r>
    </w:p>
    <w:p w:rsidR="00C57E47" w:rsidRPr="002E3440" w:rsidRDefault="00C57E47" w:rsidP="00C57E47">
      <w:pPr>
        <w:pStyle w:val="Listapunktowana2"/>
        <w:numPr>
          <w:ilvl w:val="0"/>
          <w:numId w:val="55"/>
        </w:numPr>
      </w:pPr>
      <w:r w:rsidRPr="002E3440">
        <w:t>Podmiot dokonujący wymiany: Beneficjent</w:t>
      </w:r>
    </w:p>
    <w:p w:rsidR="00C57E47" w:rsidRPr="002E3440" w:rsidRDefault="00C57E47" w:rsidP="00C57E47">
      <w:pPr>
        <w:pStyle w:val="Listapunktowana2"/>
        <w:numPr>
          <w:ilvl w:val="0"/>
          <w:numId w:val="55"/>
        </w:numPr>
      </w:pPr>
      <w:r>
        <w:t>Kierunek wymiany danych: nie dotyczy</w:t>
      </w:r>
    </w:p>
    <w:p w:rsidR="00C57E47" w:rsidRPr="002E3440" w:rsidRDefault="00C57E47" w:rsidP="00C57E47">
      <w:pPr>
        <w:pStyle w:val="Listapunktowana2"/>
        <w:numPr>
          <w:ilvl w:val="0"/>
          <w:numId w:val="55"/>
        </w:numPr>
      </w:pPr>
      <w:r w:rsidRPr="002E3440">
        <w:t>Częstość: nie określona</w:t>
      </w:r>
    </w:p>
    <w:p w:rsidR="00C57E47" w:rsidRPr="002E3440" w:rsidRDefault="00C57E47" w:rsidP="00C57E47">
      <w:pPr>
        <w:pStyle w:val="Listapunktowana2"/>
        <w:numPr>
          <w:ilvl w:val="0"/>
          <w:numId w:val="55"/>
        </w:numPr>
      </w:pPr>
      <w:r w:rsidRPr="002E3440">
        <w:t>Opcjonalność: Wymagany</w:t>
      </w:r>
    </w:p>
    <w:p w:rsidR="00C57E47" w:rsidRPr="002636BE" w:rsidRDefault="00C57E47" w:rsidP="00C57E47">
      <w:pPr>
        <w:pStyle w:val="Styl5"/>
        <w:rPr>
          <w:color w:val="333399"/>
        </w:rPr>
      </w:pPr>
      <w:bookmarkStart w:id="373" w:name="_Toc310600936"/>
      <w:bookmarkStart w:id="374" w:name="_Toc311120765"/>
      <w:bookmarkStart w:id="375" w:name="_Toc315347442"/>
      <w:bookmarkStart w:id="376" w:name="_Toc317180479"/>
      <w:bookmarkStart w:id="377" w:name="_Toc324756603"/>
      <w:bookmarkStart w:id="378" w:name="_Toc455572231"/>
      <w:r w:rsidRPr="002636BE">
        <w:rPr>
          <w:color w:val="333399"/>
        </w:rPr>
        <w:t>EGIS</w:t>
      </w:r>
      <w:bookmarkEnd w:id="373"/>
      <w:bookmarkEnd w:id="374"/>
      <w:bookmarkEnd w:id="375"/>
      <w:bookmarkEnd w:id="376"/>
      <w:bookmarkEnd w:id="377"/>
      <w:bookmarkEnd w:id="378"/>
    </w:p>
    <w:p w:rsidR="00C57E47" w:rsidRPr="002E3440" w:rsidRDefault="00C57E47" w:rsidP="00C57E47">
      <w:pPr>
        <w:pStyle w:val="Listapunktowana2"/>
        <w:numPr>
          <w:ilvl w:val="0"/>
          <w:numId w:val="55"/>
        </w:numPr>
      </w:pPr>
      <w:r w:rsidRPr="002E3440">
        <w:t>Identyfikator: EGIS</w:t>
      </w:r>
    </w:p>
    <w:p w:rsidR="00C57E47" w:rsidRPr="002E3440" w:rsidRDefault="00C57E47" w:rsidP="00C57E47">
      <w:pPr>
        <w:pStyle w:val="Listapunktowana2"/>
        <w:numPr>
          <w:ilvl w:val="0"/>
          <w:numId w:val="55"/>
        </w:numPr>
      </w:pPr>
      <w:r w:rsidRPr="002E3440">
        <w:t>Nazwa podmiotu lub nazwa systemu i jego dysponent: Beneficjent</w:t>
      </w:r>
    </w:p>
    <w:p w:rsidR="00C57E47" w:rsidRPr="002E3440" w:rsidRDefault="00C57E47" w:rsidP="00C57E47">
      <w:pPr>
        <w:pStyle w:val="Listapunktowana2"/>
        <w:numPr>
          <w:ilvl w:val="0"/>
          <w:numId w:val="55"/>
        </w:numPr>
      </w:pPr>
      <w:r w:rsidRPr="002E3440">
        <w:t>Zakres informacyjny: wyniki analiz prowadzone przez Analityka</w:t>
      </w:r>
    </w:p>
    <w:p w:rsidR="00C57E47" w:rsidRPr="002E3440" w:rsidRDefault="00C57E47" w:rsidP="00C57E47">
      <w:pPr>
        <w:pStyle w:val="Listapunktowana2"/>
        <w:numPr>
          <w:ilvl w:val="0"/>
          <w:numId w:val="55"/>
        </w:numPr>
      </w:pPr>
      <w:r w:rsidRPr="002E3440">
        <w:t>Interfejs: WWW</w:t>
      </w:r>
    </w:p>
    <w:p w:rsidR="00C57E47" w:rsidRPr="002E3440" w:rsidRDefault="00C57E47" w:rsidP="00C57E47">
      <w:pPr>
        <w:pStyle w:val="Listapunktowana2"/>
        <w:numPr>
          <w:ilvl w:val="0"/>
          <w:numId w:val="55"/>
        </w:numPr>
      </w:pPr>
      <w:r w:rsidRPr="002E3440">
        <w:t>Typ interfejsu: automatyczny</w:t>
      </w:r>
    </w:p>
    <w:p w:rsidR="00C57E47" w:rsidRPr="002E3440" w:rsidRDefault="00C57E47" w:rsidP="00C57E47">
      <w:pPr>
        <w:pStyle w:val="Listapunktowana2"/>
        <w:numPr>
          <w:ilvl w:val="0"/>
          <w:numId w:val="55"/>
        </w:numPr>
      </w:pPr>
      <w:r w:rsidRPr="002E3440">
        <w:t>Forma (np. rodzaj pliku): WCF</w:t>
      </w:r>
    </w:p>
    <w:p w:rsidR="00C57E47" w:rsidRPr="002E3440" w:rsidRDefault="00C57E47" w:rsidP="00C57E47">
      <w:pPr>
        <w:pStyle w:val="Listapunktowana2"/>
        <w:numPr>
          <w:ilvl w:val="0"/>
          <w:numId w:val="55"/>
        </w:numPr>
      </w:pPr>
      <w:r w:rsidRPr="002E3440">
        <w:t>Podmiot dokonujący wymiany: Beneficjent</w:t>
      </w:r>
    </w:p>
    <w:p w:rsidR="00C57E47" w:rsidRPr="002E3440" w:rsidRDefault="00C57E47" w:rsidP="00C57E47">
      <w:pPr>
        <w:pStyle w:val="Listapunktowana2"/>
        <w:numPr>
          <w:ilvl w:val="0"/>
          <w:numId w:val="55"/>
        </w:numPr>
      </w:pPr>
      <w:r w:rsidRPr="002E3440">
        <w:t xml:space="preserve">Kierunek wymiany danych: </w:t>
      </w:r>
      <w:r>
        <w:t>nie dotyczy</w:t>
      </w:r>
    </w:p>
    <w:p w:rsidR="00C57E47" w:rsidRPr="002E3440" w:rsidRDefault="00C57E47" w:rsidP="00C57E47">
      <w:pPr>
        <w:pStyle w:val="Listapunktowana2"/>
        <w:numPr>
          <w:ilvl w:val="0"/>
          <w:numId w:val="55"/>
        </w:numPr>
      </w:pPr>
      <w:r w:rsidRPr="002E3440">
        <w:t>Częstość: nie określona</w:t>
      </w:r>
    </w:p>
    <w:p w:rsidR="00C57E47" w:rsidRPr="002E3440" w:rsidRDefault="00C57E47" w:rsidP="00C57E47">
      <w:pPr>
        <w:pStyle w:val="Listapunktowana2"/>
        <w:numPr>
          <w:ilvl w:val="0"/>
          <w:numId w:val="55"/>
        </w:numPr>
      </w:pPr>
      <w:r w:rsidRPr="002E3440">
        <w:t>Opcjonalność: Wymagany</w:t>
      </w:r>
    </w:p>
    <w:p w:rsidR="00C57E47" w:rsidRPr="002636BE" w:rsidRDefault="00C57E47" w:rsidP="00C57E47">
      <w:pPr>
        <w:pStyle w:val="Styl5"/>
        <w:rPr>
          <w:color w:val="333399"/>
        </w:rPr>
      </w:pPr>
      <w:bookmarkStart w:id="379" w:name="_Toc310600937"/>
      <w:bookmarkStart w:id="380" w:name="_Toc311120766"/>
      <w:bookmarkStart w:id="381" w:name="_Toc315347443"/>
      <w:bookmarkStart w:id="382" w:name="_Toc317180480"/>
      <w:bookmarkStart w:id="383" w:name="_Toc324756604"/>
      <w:bookmarkStart w:id="384" w:name="_Toc455572232"/>
      <w:r w:rsidRPr="002636BE">
        <w:rPr>
          <w:color w:val="333399"/>
        </w:rPr>
        <w:t>SWD Connector</w:t>
      </w:r>
      <w:bookmarkEnd w:id="379"/>
      <w:bookmarkEnd w:id="380"/>
      <w:bookmarkEnd w:id="381"/>
      <w:bookmarkEnd w:id="382"/>
      <w:bookmarkEnd w:id="383"/>
      <w:bookmarkEnd w:id="384"/>
    </w:p>
    <w:p w:rsidR="00C57E47" w:rsidRPr="002E3440" w:rsidRDefault="00C57E47" w:rsidP="00C57E47">
      <w:pPr>
        <w:pStyle w:val="Listapunktowana2"/>
        <w:numPr>
          <w:ilvl w:val="0"/>
          <w:numId w:val="55"/>
        </w:numPr>
      </w:pPr>
      <w:r w:rsidRPr="002E3440">
        <w:t>Identyfikator: SWD Connector</w:t>
      </w:r>
    </w:p>
    <w:p w:rsidR="00C57E47" w:rsidRPr="002E3440" w:rsidRDefault="00C57E47" w:rsidP="00C57E47">
      <w:pPr>
        <w:pStyle w:val="Listapunktowana2"/>
        <w:numPr>
          <w:ilvl w:val="0"/>
          <w:numId w:val="55"/>
        </w:numPr>
      </w:pPr>
      <w:r w:rsidRPr="002E3440">
        <w:t>Nazwa podmiotu lub nazwa systemu i jego dysponent: Beneficjent</w:t>
      </w:r>
    </w:p>
    <w:p w:rsidR="00C57E47" w:rsidRPr="002E3440" w:rsidRDefault="00C57E47" w:rsidP="00C57E47">
      <w:pPr>
        <w:pStyle w:val="Listapunktowana2"/>
        <w:numPr>
          <w:ilvl w:val="0"/>
          <w:numId w:val="55"/>
        </w:numPr>
      </w:pPr>
      <w:r w:rsidRPr="002E3440">
        <w:t>Zakres informacyjny: dane biznesowe SWD</w:t>
      </w:r>
    </w:p>
    <w:p w:rsidR="00C57E47" w:rsidRPr="002E3440" w:rsidRDefault="00C57E47" w:rsidP="00C57E47">
      <w:pPr>
        <w:pStyle w:val="Listapunktowana2"/>
        <w:numPr>
          <w:ilvl w:val="0"/>
          <w:numId w:val="55"/>
        </w:numPr>
      </w:pPr>
      <w:r w:rsidRPr="002E3440">
        <w:t>Interfejs: SQLNET</w:t>
      </w:r>
    </w:p>
    <w:p w:rsidR="00C57E47" w:rsidRPr="002E3440" w:rsidRDefault="00C57E47" w:rsidP="00C57E47">
      <w:pPr>
        <w:pStyle w:val="Listapunktowana2"/>
        <w:numPr>
          <w:ilvl w:val="0"/>
          <w:numId w:val="55"/>
        </w:numPr>
      </w:pPr>
      <w:r w:rsidRPr="002E3440">
        <w:t>Typ interfejsu: automatyczny</w:t>
      </w:r>
    </w:p>
    <w:p w:rsidR="00C57E47" w:rsidRPr="002E3440" w:rsidRDefault="00C57E47" w:rsidP="00C57E47">
      <w:pPr>
        <w:pStyle w:val="Listapunktowana2"/>
        <w:numPr>
          <w:ilvl w:val="0"/>
          <w:numId w:val="55"/>
        </w:numPr>
      </w:pPr>
      <w:r w:rsidRPr="002E3440">
        <w:t>Forma (np. rodzaj pliku): ADO.NET</w:t>
      </w:r>
    </w:p>
    <w:p w:rsidR="00C57E47" w:rsidRPr="002E3440" w:rsidRDefault="00C57E47" w:rsidP="00C57E47">
      <w:pPr>
        <w:pStyle w:val="Listapunktowana2"/>
        <w:numPr>
          <w:ilvl w:val="0"/>
          <w:numId w:val="55"/>
        </w:numPr>
      </w:pPr>
      <w:r w:rsidRPr="002E3440">
        <w:t>Podmiot dokonujący wymiany: Beneficjent</w:t>
      </w:r>
    </w:p>
    <w:p w:rsidR="00C57E47" w:rsidRPr="002E3440" w:rsidRDefault="00C57E47" w:rsidP="00C57E47">
      <w:pPr>
        <w:pStyle w:val="Listapunktowana2"/>
        <w:numPr>
          <w:ilvl w:val="0"/>
          <w:numId w:val="55"/>
        </w:numPr>
      </w:pPr>
      <w:r>
        <w:lastRenderedPageBreak/>
        <w:t>Kierunek wymiany danych: nie dotyczy</w:t>
      </w:r>
      <w:r w:rsidRPr="002E3440">
        <w:t xml:space="preserve"> </w:t>
      </w:r>
    </w:p>
    <w:p w:rsidR="00C57E47" w:rsidRPr="002E3440" w:rsidRDefault="00C57E47" w:rsidP="00C57E47">
      <w:pPr>
        <w:pStyle w:val="Listapunktowana2"/>
        <w:numPr>
          <w:ilvl w:val="0"/>
          <w:numId w:val="55"/>
        </w:numPr>
      </w:pPr>
      <w:r w:rsidRPr="002E3440">
        <w:t>Częstość: nie określona</w:t>
      </w:r>
    </w:p>
    <w:p w:rsidR="00C57E47" w:rsidRPr="002E3440" w:rsidRDefault="00C57E47" w:rsidP="00C57E47">
      <w:pPr>
        <w:pStyle w:val="Listapunktowana2"/>
        <w:numPr>
          <w:ilvl w:val="0"/>
          <w:numId w:val="55"/>
        </w:numPr>
      </w:pPr>
      <w:r w:rsidRPr="002E3440">
        <w:t>Opcjonalność: Wymagany</w:t>
      </w:r>
    </w:p>
    <w:p w:rsidR="00C57E47" w:rsidRPr="002636BE" w:rsidRDefault="00C57E47" w:rsidP="00C57E47">
      <w:pPr>
        <w:pStyle w:val="Styl5"/>
        <w:rPr>
          <w:color w:val="333399"/>
        </w:rPr>
      </w:pPr>
      <w:bookmarkStart w:id="385" w:name="_Toc310600938"/>
      <w:bookmarkStart w:id="386" w:name="_Toc311120767"/>
      <w:bookmarkStart w:id="387" w:name="_Toc315347444"/>
      <w:bookmarkStart w:id="388" w:name="_Toc317180481"/>
      <w:bookmarkStart w:id="389" w:name="_Toc324756605"/>
      <w:bookmarkStart w:id="390" w:name="_Toc455572233"/>
      <w:r w:rsidRPr="002636BE">
        <w:rPr>
          <w:color w:val="333399"/>
        </w:rPr>
        <w:t>Usługa UMM</w:t>
      </w:r>
      <w:bookmarkEnd w:id="385"/>
      <w:bookmarkEnd w:id="386"/>
      <w:bookmarkEnd w:id="387"/>
      <w:bookmarkEnd w:id="388"/>
      <w:bookmarkEnd w:id="389"/>
      <w:bookmarkEnd w:id="390"/>
    </w:p>
    <w:p w:rsidR="00C57E47" w:rsidRPr="002E3440" w:rsidRDefault="00C57E47" w:rsidP="00C57E47">
      <w:pPr>
        <w:pStyle w:val="Listapunktowana2"/>
        <w:numPr>
          <w:ilvl w:val="0"/>
          <w:numId w:val="55"/>
        </w:numPr>
      </w:pPr>
      <w:r w:rsidRPr="002E3440">
        <w:t>Identyfikator: Usługa UMM</w:t>
      </w:r>
    </w:p>
    <w:p w:rsidR="00C57E47" w:rsidRPr="002E3440" w:rsidRDefault="00C57E47" w:rsidP="00C57E47">
      <w:pPr>
        <w:pStyle w:val="Listapunktowana2"/>
        <w:numPr>
          <w:ilvl w:val="0"/>
          <w:numId w:val="55"/>
        </w:numPr>
      </w:pPr>
      <w:r w:rsidRPr="002E3440">
        <w:t>Nazwa podmiotu lub nazwa systemu i jego dysponent: Beneficjent</w:t>
      </w:r>
    </w:p>
    <w:p w:rsidR="00C57E47" w:rsidRPr="002E3440" w:rsidRDefault="00C57E47" w:rsidP="00C57E47">
      <w:pPr>
        <w:pStyle w:val="Listapunktowana2"/>
        <w:numPr>
          <w:ilvl w:val="0"/>
          <w:numId w:val="55"/>
        </w:numPr>
      </w:pPr>
      <w:r w:rsidRPr="002E3440">
        <w:t>Zakres informacyjny: Aplikacja mapy</w:t>
      </w:r>
    </w:p>
    <w:p w:rsidR="00C57E47" w:rsidRPr="002E3440" w:rsidRDefault="00C57E47" w:rsidP="00C57E47">
      <w:pPr>
        <w:pStyle w:val="Listapunktowana2"/>
        <w:numPr>
          <w:ilvl w:val="0"/>
          <w:numId w:val="55"/>
        </w:numPr>
      </w:pPr>
      <w:r w:rsidRPr="002E3440">
        <w:t>Interfejs: WWW</w:t>
      </w:r>
    </w:p>
    <w:p w:rsidR="00C57E47" w:rsidRPr="002E3440" w:rsidRDefault="00C57E47" w:rsidP="00C57E47">
      <w:pPr>
        <w:pStyle w:val="Listapunktowana2"/>
        <w:numPr>
          <w:ilvl w:val="0"/>
          <w:numId w:val="55"/>
        </w:numPr>
      </w:pPr>
      <w:r w:rsidRPr="002E3440">
        <w:t>Typ interfejsu: automatyczny</w:t>
      </w:r>
    </w:p>
    <w:p w:rsidR="00C57E47" w:rsidRPr="002E3440" w:rsidRDefault="00C57E47" w:rsidP="00C57E47">
      <w:pPr>
        <w:pStyle w:val="Listapunktowana2"/>
        <w:numPr>
          <w:ilvl w:val="0"/>
          <w:numId w:val="55"/>
        </w:numPr>
      </w:pPr>
      <w:r w:rsidRPr="002E3440">
        <w:t>Forma (np. rodzaj pliku): ASP.NET</w:t>
      </w:r>
    </w:p>
    <w:p w:rsidR="00C57E47" w:rsidRPr="002E3440" w:rsidRDefault="00C57E47" w:rsidP="00C57E47">
      <w:pPr>
        <w:pStyle w:val="Listapunktowana2"/>
        <w:numPr>
          <w:ilvl w:val="0"/>
          <w:numId w:val="55"/>
        </w:numPr>
      </w:pPr>
      <w:r w:rsidRPr="002E3440">
        <w:t>Podmiot dokonujący wymiany: Beneficjent</w:t>
      </w:r>
    </w:p>
    <w:p w:rsidR="00C57E47" w:rsidRPr="002E3440" w:rsidRDefault="00C57E47" w:rsidP="00C57E47">
      <w:pPr>
        <w:pStyle w:val="Listapunktowana2"/>
        <w:numPr>
          <w:ilvl w:val="0"/>
          <w:numId w:val="55"/>
        </w:numPr>
      </w:pPr>
      <w:r>
        <w:t>Kierunek wymiany danych: nie dotyczy</w:t>
      </w:r>
      <w:r w:rsidRPr="002E3440">
        <w:t xml:space="preserve"> </w:t>
      </w:r>
    </w:p>
    <w:p w:rsidR="00C57E47" w:rsidRPr="002E3440" w:rsidRDefault="00C57E47" w:rsidP="00C57E47">
      <w:pPr>
        <w:pStyle w:val="Listapunktowana2"/>
        <w:numPr>
          <w:ilvl w:val="0"/>
          <w:numId w:val="55"/>
        </w:numPr>
      </w:pPr>
      <w:r w:rsidRPr="002E3440">
        <w:t>Częstość: nie określona</w:t>
      </w:r>
    </w:p>
    <w:p w:rsidR="00C57E47" w:rsidRPr="002E3440" w:rsidRDefault="00C57E47" w:rsidP="00C57E47">
      <w:pPr>
        <w:pStyle w:val="Listapunktowana2"/>
        <w:numPr>
          <w:ilvl w:val="0"/>
          <w:numId w:val="55"/>
        </w:numPr>
      </w:pPr>
      <w:r w:rsidRPr="002E3440">
        <w:t>Opcjonalność: Wymagany</w:t>
      </w:r>
    </w:p>
    <w:p w:rsidR="00C57E47" w:rsidRPr="002636BE" w:rsidRDefault="00C57E47" w:rsidP="00C57E47">
      <w:pPr>
        <w:pStyle w:val="Styl5"/>
        <w:rPr>
          <w:color w:val="333399"/>
        </w:rPr>
      </w:pPr>
      <w:bookmarkStart w:id="391" w:name="_Toc310600940"/>
      <w:bookmarkStart w:id="392" w:name="_Toc311120769"/>
      <w:bookmarkStart w:id="393" w:name="_Toc315347445"/>
      <w:bookmarkStart w:id="394" w:name="_Toc317180482"/>
      <w:bookmarkStart w:id="395" w:name="_Toc324756606"/>
      <w:bookmarkStart w:id="396" w:name="_Toc455572234"/>
      <w:r w:rsidRPr="002636BE">
        <w:rPr>
          <w:color w:val="333399"/>
        </w:rPr>
        <w:t>Dane CSV</w:t>
      </w:r>
      <w:bookmarkEnd w:id="391"/>
      <w:bookmarkEnd w:id="392"/>
      <w:bookmarkEnd w:id="393"/>
      <w:bookmarkEnd w:id="394"/>
      <w:bookmarkEnd w:id="395"/>
      <w:bookmarkEnd w:id="396"/>
    </w:p>
    <w:p w:rsidR="00C57E47" w:rsidRPr="002E3440" w:rsidRDefault="00C57E47" w:rsidP="00C57E47">
      <w:pPr>
        <w:pStyle w:val="Listapunktowana2"/>
        <w:numPr>
          <w:ilvl w:val="0"/>
          <w:numId w:val="55"/>
        </w:numPr>
      </w:pPr>
      <w:r w:rsidRPr="002E3440">
        <w:t>Identyfikator: CSV</w:t>
      </w:r>
    </w:p>
    <w:p w:rsidR="00C57E47" w:rsidRPr="002E3440" w:rsidRDefault="00C57E47" w:rsidP="00C57E47">
      <w:pPr>
        <w:pStyle w:val="Listapunktowana2"/>
        <w:numPr>
          <w:ilvl w:val="0"/>
          <w:numId w:val="55"/>
        </w:numPr>
      </w:pPr>
      <w:r w:rsidRPr="002E3440">
        <w:t>Nazwa podmiotu lub nazwa systemu i jego dysponent: Beneficjent</w:t>
      </w:r>
    </w:p>
    <w:p w:rsidR="00C57E47" w:rsidRPr="002E3440" w:rsidRDefault="00C57E47" w:rsidP="00C57E47">
      <w:pPr>
        <w:pStyle w:val="Listapunktowana2"/>
        <w:numPr>
          <w:ilvl w:val="0"/>
          <w:numId w:val="55"/>
        </w:numPr>
      </w:pPr>
      <w:r w:rsidRPr="002E3440">
        <w:t>Zakres informacyjny: punkty adresowe i drogi</w:t>
      </w:r>
    </w:p>
    <w:p w:rsidR="00C57E47" w:rsidRPr="002E3440" w:rsidRDefault="00C57E47" w:rsidP="00C57E47">
      <w:pPr>
        <w:pStyle w:val="Listapunktowana2"/>
        <w:numPr>
          <w:ilvl w:val="0"/>
          <w:numId w:val="55"/>
        </w:numPr>
      </w:pPr>
      <w:r w:rsidRPr="002E3440">
        <w:t>Interfejs: API</w:t>
      </w:r>
    </w:p>
    <w:p w:rsidR="00C57E47" w:rsidRPr="002E3440" w:rsidRDefault="00C57E47" w:rsidP="00C57E47">
      <w:pPr>
        <w:pStyle w:val="Listapunktowana2"/>
        <w:numPr>
          <w:ilvl w:val="0"/>
          <w:numId w:val="55"/>
        </w:numPr>
      </w:pPr>
      <w:r w:rsidRPr="002E3440">
        <w:t>Typ interfejsu: ręczny</w:t>
      </w:r>
    </w:p>
    <w:p w:rsidR="00C57E47" w:rsidRPr="002E3440" w:rsidRDefault="00C57E47" w:rsidP="00C57E47">
      <w:pPr>
        <w:pStyle w:val="Listapunktowana2"/>
        <w:numPr>
          <w:ilvl w:val="0"/>
          <w:numId w:val="55"/>
        </w:numPr>
      </w:pPr>
      <w:r w:rsidRPr="002E3440">
        <w:t>Forma (np. rodzaj pliku): CSV</w:t>
      </w:r>
    </w:p>
    <w:p w:rsidR="00C57E47" w:rsidRPr="002E3440" w:rsidRDefault="00C57E47" w:rsidP="00C57E47">
      <w:pPr>
        <w:pStyle w:val="Listapunktowana2"/>
        <w:numPr>
          <w:ilvl w:val="0"/>
          <w:numId w:val="55"/>
        </w:numPr>
      </w:pPr>
      <w:r w:rsidRPr="002E3440">
        <w:t>Podmiot dokonujący wymiany: Beneficjent</w:t>
      </w:r>
    </w:p>
    <w:p w:rsidR="00C57E47" w:rsidRPr="002E3440" w:rsidRDefault="00C57E47" w:rsidP="00C57E47">
      <w:pPr>
        <w:pStyle w:val="Listapunktowana2"/>
        <w:numPr>
          <w:ilvl w:val="0"/>
          <w:numId w:val="55"/>
        </w:numPr>
      </w:pPr>
      <w:r w:rsidRPr="002E3440">
        <w:t>Częstość: nie określona</w:t>
      </w:r>
    </w:p>
    <w:p w:rsidR="00C57E47" w:rsidRPr="002E3440" w:rsidRDefault="00C57E47" w:rsidP="00C57E47">
      <w:pPr>
        <w:pStyle w:val="Listapunktowana2"/>
        <w:numPr>
          <w:ilvl w:val="0"/>
          <w:numId w:val="55"/>
        </w:numPr>
      </w:pPr>
      <w:r w:rsidRPr="002E3440">
        <w:t>Opcjonalność: Wymagany</w:t>
      </w:r>
    </w:p>
    <w:p w:rsidR="00C57E47" w:rsidRPr="002636BE" w:rsidRDefault="00C57E47" w:rsidP="00C57E47">
      <w:pPr>
        <w:pStyle w:val="Styl3"/>
        <w:rPr>
          <w:color w:val="333399"/>
        </w:rPr>
      </w:pPr>
      <w:bookmarkStart w:id="397" w:name="_Toc455572235"/>
      <w:bookmarkStart w:id="398" w:name="_Toc455577894"/>
      <w:r w:rsidRPr="002636BE">
        <w:rPr>
          <w:color w:val="333399"/>
        </w:rPr>
        <w:t>Architektura technologiczna Uniwersalnego Modułu Mapowego</w:t>
      </w:r>
      <w:bookmarkEnd w:id="397"/>
      <w:bookmarkEnd w:id="398"/>
    </w:p>
    <w:p w:rsidR="00C57E47" w:rsidRPr="00E43F1B" w:rsidRDefault="00C57E47" w:rsidP="00C57E47">
      <w:pPr>
        <w:jc w:val="both"/>
        <w:rPr>
          <w:lang w:eastAsia="pl-PL"/>
        </w:rPr>
      </w:pPr>
      <w:r w:rsidRPr="00E43F1B">
        <w:t xml:space="preserve">Architektura technologiczna przedstawia </w:t>
      </w:r>
      <w:r w:rsidRPr="00E43F1B">
        <w:rPr>
          <w:lang w:eastAsia="pl-PL"/>
        </w:rPr>
        <w:t>podział technologiczny wraz z wyborem klas technologii w celu realizacji usług aplikacyjnych oraz magazynów danych (a więc elementów architektury systemów informatycznych).</w:t>
      </w:r>
    </w:p>
    <w:p w:rsidR="00C57E47" w:rsidRPr="00E43F1B" w:rsidRDefault="00C57E47" w:rsidP="00C57E47">
      <w:pPr>
        <w:jc w:val="both"/>
        <w:rPr>
          <w:lang w:eastAsia="pl-PL"/>
        </w:rPr>
      </w:pPr>
      <w:r w:rsidRPr="00E43F1B">
        <w:t xml:space="preserve">Architektura technologiczna </w:t>
      </w:r>
      <w:r w:rsidRPr="00E43F1B">
        <w:rPr>
          <w:lang w:eastAsia="pl-PL"/>
        </w:rPr>
        <w:t>pokazuje jak elementy funkcjonalne systemu są realizowane, a więc przy pomocy jakich komponentów technologicznych i jakiej infrastruktury programowej, sprzętowej oraz sieciowej przeprowadza się wdrożenie funkcjonalności systemu.</w:t>
      </w:r>
    </w:p>
    <w:p w:rsidR="00C57E47" w:rsidRPr="002636BE" w:rsidRDefault="00C57E47" w:rsidP="00C57E47">
      <w:pPr>
        <w:pStyle w:val="Styl4"/>
        <w:rPr>
          <w:color w:val="333399"/>
        </w:rPr>
      </w:pPr>
      <w:bookmarkStart w:id="399" w:name="_Toc455572236"/>
      <w:r w:rsidRPr="002636BE">
        <w:rPr>
          <w:color w:val="333399"/>
        </w:rPr>
        <w:t>Metoda opisu</w:t>
      </w:r>
      <w:bookmarkEnd w:id="399"/>
    </w:p>
    <w:p w:rsidR="00C57E47" w:rsidRPr="00635085" w:rsidRDefault="00C57E47" w:rsidP="00C57E47">
      <w:r w:rsidRPr="00E43F1B">
        <w:t xml:space="preserve">Architektura technologiczna jest logiczną konsekwencją decyzji i wymagań opisanych w architekturze biznesowej i systemów informatycznych. </w:t>
      </w:r>
      <w:r w:rsidRPr="00635085">
        <w:t>Jej opis składa się z następujących elementów:</w:t>
      </w:r>
    </w:p>
    <w:p w:rsidR="00C57E47" w:rsidRPr="00E43F1B" w:rsidRDefault="00C57E47" w:rsidP="00C57E47">
      <w:pPr>
        <w:numPr>
          <w:ilvl w:val="0"/>
          <w:numId w:val="34"/>
        </w:numPr>
        <w:spacing w:after="200" w:line="276" w:lineRule="auto"/>
        <w:jc w:val="both"/>
      </w:pPr>
      <w:r w:rsidRPr="00E43F1B">
        <w:rPr>
          <w:b/>
        </w:rPr>
        <w:t>Oprogramowanie aplikacyjne</w:t>
      </w:r>
      <w:r w:rsidRPr="00E43F1B">
        <w:t xml:space="preserve"> - komponenty technologiczne konieczne do dostarczenia, które zawierają funkcjonalności systemu (np. aplikacja webowa wykonana w technologii J2EE zawierająca funkcjonalności usługi aplikacyjnej </w:t>
      </w:r>
      <w:r w:rsidRPr="00E43F1B">
        <w:rPr>
          <w:lang w:eastAsia="pl-PL"/>
        </w:rPr>
        <w:t>GeoMedia Professional</w:t>
      </w:r>
      <w:r w:rsidRPr="00E43F1B">
        <w:t>).</w:t>
      </w:r>
    </w:p>
    <w:p w:rsidR="00C57E47" w:rsidRPr="00E43F1B" w:rsidRDefault="00C57E47" w:rsidP="00C57E47">
      <w:pPr>
        <w:numPr>
          <w:ilvl w:val="0"/>
          <w:numId w:val="34"/>
        </w:numPr>
        <w:spacing w:after="200" w:line="276" w:lineRule="auto"/>
        <w:jc w:val="both"/>
      </w:pPr>
      <w:r w:rsidRPr="00E43F1B">
        <w:rPr>
          <w:b/>
        </w:rPr>
        <w:lastRenderedPageBreak/>
        <w:t>Infrastruktura oprogramowania</w:t>
      </w:r>
      <w:r w:rsidRPr="00E43F1B">
        <w:t xml:space="preserve"> – komponenty technologiczne, aby poprawnie funkcjonować, muszą korzystać z infrastruktury standardowej, np. serwera aplikacji, systemu operacyjnego.</w:t>
      </w:r>
    </w:p>
    <w:p w:rsidR="00C57E47" w:rsidRPr="00E43F1B" w:rsidRDefault="00C57E47" w:rsidP="00C57E47">
      <w:pPr>
        <w:numPr>
          <w:ilvl w:val="0"/>
          <w:numId w:val="34"/>
        </w:numPr>
        <w:spacing w:after="200" w:line="276" w:lineRule="auto"/>
        <w:jc w:val="both"/>
      </w:pPr>
      <w:r w:rsidRPr="00E43F1B">
        <w:rPr>
          <w:b/>
        </w:rPr>
        <w:t>Logiczna infrastruktura sprzętowa</w:t>
      </w:r>
      <w:r w:rsidRPr="00E43F1B">
        <w:t xml:space="preserve"> – określająca klasę i właściwości logicznych komponentów sprzętowych, na których instalowana jest oprogramowanie standardowe i komponenty aplikacyjne.</w:t>
      </w:r>
    </w:p>
    <w:p w:rsidR="00C57E47" w:rsidRPr="00E43F1B" w:rsidRDefault="00C57E47" w:rsidP="00C57E47">
      <w:r w:rsidRPr="00E43F1B">
        <w:rPr>
          <w:lang w:eastAsia="pl-PL"/>
        </w:rPr>
        <w:t>Niniejszy rozdział przedstawia opis stanu obecnego zgodnie z powyższym podziałem.</w:t>
      </w:r>
    </w:p>
    <w:p w:rsidR="00C57E47" w:rsidRPr="002636BE" w:rsidRDefault="00C57E47" w:rsidP="00C57E47">
      <w:pPr>
        <w:pStyle w:val="Styl4"/>
        <w:rPr>
          <w:color w:val="333399"/>
        </w:rPr>
      </w:pPr>
      <w:bookmarkStart w:id="400" w:name="_Toc310602130"/>
      <w:bookmarkStart w:id="401" w:name="_Toc318780342"/>
      <w:bookmarkStart w:id="402" w:name="_Toc455572237"/>
      <w:r w:rsidRPr="002636BE">
        <w:rPr>
          <w:color w:val="333399"/>
        </w:rPr>
        <w:t>Oprogramowanie aplikacyjne</w:t>
      </w:r>
      <w:bookmarkEnd w:id="400"/>
      <w:bookmarkEnd w:id="401"/>
      <w:bookmarkEnd w:id="402"/>
    </w:p>
    <w:p w:rsidR="00C57E47" w:rsidRPr="00E43F1B" w:rsidRDefault="00C57E47" w:rsidP="00C57E47">
      <w:r w:rsidRPr="00E43F1B">
        <w:t>Oprogramowanie aplikacyjne przedstawione jest przy pomocy komponentów technologicznych. Komponenty technologiczne są to wydzielone technologicznie przedmioty dostaw (dostarczone przez dostawców rozwiązania), których celem jest dostarczenie funkcjonalności systemu określonych w warstwie architektury systemów informatycznych.</w:t>
      </w:r>
    </w:p>
    <w:p w:rsidR="00C57E47" w:rsidRPr="00A1269C" w:rsidRDefault="00C57E47" w:rsidP="00C57E47">
      <w:r w:rsidRPr="00E43F1B">
        <w:rPr>
          <w:noProof/>
          <w:lang w:eastAsia="pl-PL"/>
        </w:rPr>
        <w:drawing>
          <wp:inline distT="0" distB="0" distL="0" distR="0" wp14:anchorId="7514AD6A" wp14:editId="354DBE1C">
            <wp:extent cx="5760720" cy="313182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720" cy="3131820"/>
                    </a:xfrm>
                    <a:prstGeom prst="rect">
                      <a:avLst/>
                    </a:prstGeom>
                    <a:noFill/>
                    <a:ln>
                      <a:noFill/>
                    </a:ln>
                  </pic:spPr>
                </pic:pic>
              </a:graphicData>
            </a:graphic>
          </wp:inline>
        </w:drawing>
      </w:r>
    </w:p>
    <w:p w:rsidR="00C57E47" w:rsidRPr="00E43F1B" w:rsidRDefault="00C57E47" w:rsidP="00C57E47">
      <w:pPr>
        <w:pStyle w:val="Legenda"/>
        <w:rPr>
          <w:lang w:val="pl-PL"/>
        </w:rPr>
      </w:pPr>
      <w:bookmarkStart w:id="403" w:name="_Toc310602195"/>
      <w:bookmarkStart w:id="404" w:name="_Toc31878078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34</w:t>
      </w:r>
      <w:r>
        <w:fldChar w:fldCharType="end"/>
      </w:r>
      <w:r w:rsidRPr="00E43F1B">
        <w:rPr>
          <w:lang w:val="pl-PL"/>
        </w:rPr>
        <w:t xml:space="preserve"> Model opisu dla oprogramowania aplikacyjnego</w:t>
      </w:r>
      <w:bookmarkEnd w:id="403"/>
      <w:bookmarkEnd w:id="404"/>
    </w:p>
    <w:p w:rsidR="00C57E47" w:rsidRPr="00E43F1B" w:rsidRDefault="00C57E47" w:rsidP="00C57E47">
      <w:pPr>
        <w:jc w:val="both"/>
      </w:pPr>
      <w:r w:rsidRPr="00E43F1B">
        <w:t>Rozdział opisuje wszystkie zidentyfikowane komponenty aplikacyjne, uwzględniając zależności pomiędzy danymi komponentami, sposób licencjonowania komponentu i zastosowane metody zachowania persystencji.</w:t>
      </w:r>
    </w:p>
    <w:p w:rsidR="00C57E47" w:rsidRPr="00E43F1B" w:rsidRDefault="00C57E47" w:rsidP="00C57E47">
      <w:pPr>
        <w:jc w:val="both"/>
      </w:pPr>
      <w:r w:rsidRPr="00E43F1B">
        <w:t xml:space="preserve">Diagramy dodatkowo ilustrują mapowanie komponentów aplikacyjnych na elementy infrastruktury oprogramowania (środowisko programowe) opisane w rozdziale </w:t>
      </w:r>
      <w:r>
        <w:fldChar w:fldCharType="begin"/>
      </w:r>
      <w:r w:rsidRPr="00E43F1B">
        <w:instrText xml:space="preserve"> REF _Ref268160512 \h  \* MERGEFORMAT </w:instrText>
      </w:r>
      <w:r>
        <w:fldChar w:fldCharType="separate"/>
      </w:r>
      <w:r w:rsidR="00E451BD" w:rsidRPr="00E451BD">
        <w:t>Infrastruktura oprogramowania</w:t>
      </w:r>
      <w:r>
        <w:fldChar w:fldCharType="end"/>
      </w:r>
      <w:r w:rsidRPr="00E43F1B">
        <w:t>.</w:t>
      </w:r>
    </w:p>
    <w:p w:rsidR="00C57E47" w:rsidRPr="00E43F1B" w:rsidRDefault="00C57E47" w:rsidP="00C57E47">
      <w:pPr>
        <w:pStyle w:val="Legenda"/>
        <w:rPr>
          <w:bCs w:val="0"/>
          <w:lang w:val="pl-PL" w:eastAsia="pl-PL"/>
        </w:rPr>
      </w:pPr>
      <w:bookmarkStart w:id="405" w:name="_Ref337025923"/>
      <w:bookmarkStart w:id="406" w:name="_Toc310602196"/>
      <w:bookmarkStart w:id="407" w:name="_Toc318780782"/>
      <w:r w:rsidRPr="00E43F1B">
        <w:rPr>
          <w:noProof/>
          <w:lang w:val="pl-PL" w:eastAsia="pl-PL"/>
        </w:rPr>
        <w:lastRenderedPageBreak/>
        <w:drawing>
          <wp:inline distT="0" distB="0" distL="0" distR="0" wp14:anchorId="028302BB" wp14:editId="770C6924">
            <wp:extent cx="5760720" cy="2209800"/>
            <wp:effectExtent l="0" t="0" r="0" b="0"/>
            <wp:docPr id="62" name="Obraz 62" descr="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EA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720" cy="2209800"/>
                    </a:xfrm>
                    <a:prstGeom prst="rect">
                      <a:avLst/>
                    </a:prstGeom>
                    <a:noFill/>
                    <a:ln>
                      <a:noFill/>
                    </a:ln>
                  </pic:spPr>
                </pic:pic>
              </a:graphicData>
            </a:graphic>
          </wp:inline>
        </w:drawing>
      </w: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35</w:t>
      </w:r>
      <w:r>
        <w:fldChar w:fldCharType="end"/>
      </w:r>
      <w:bookmarkEnd w:id="405"/>
      <w:r w:rsidRPr="00E43F1B">
        <w:rPr>
          <w:lang w:val="pl-PL"/>
        </w:rPr>
        <w:t xml:space="preserve">  </w:t>
      </w:r>
      <w:r w:rsidRPr="00E43F1B">
        <w:rPr>
          <w:bCs w:val="0"/>
          <w:lang w:val="pl-PL" w:eastAsia="pl-PL"/>
        </w:rPr>
        <w:t>Lista komponentów aplikacyjnych w podziale na moduły aplikacyjne</w:t>
      </w:r>
      <w:bookmarkEnd w:id="406"/>
      <w:bookmarkEnd w:id="407"/>
    </w:p>
    <w:p w:rsidR="00C57E47" w:rsidRDefault="00C57E47" w:rsidP="00C57E47">
      <w:pPr>
        <w:autoSpaceDE w:val="0"/>
        <w:autoSpaceDN w:val="0"/>
        <w:adjustRightInd w:val="0"/>
        <w:spacing w:after="0"/>
        <w:jc w:val="both"/>
      </w:pPr>
      <w:r>
        <w:fldChar w:fldCharType="begin"/>
      </w:r>
      <w:r w:rsidRPr="00E43F1B">
        <w:instrText xml:space="preserve"> REF _Ref337025923 \h </w:instrText>
      </w:r>
      <w:r>
        <w:fldChar w:fldCharType="separate"/>
      </w:r>
      <w:r w:rsidR="00E451BD" w:rsidRPr="00E43F1B">
        <w:rPr>
          <w:noProof/>
          <w:lang w:eastAsia="pl-PL"/>
        </w:rPr>
        <w:drawing>
          <wp:inline distT="0" distB="0" distL="0" distR="0" wp14:anchorId="028302BB" wp14:editId="770C6924">
            <wp:extent cx="5760720" cy="2209800"/>
            <wp:effectExtent l="0" t="0" r="0" b="0"/>
            <wp:docPr id="29" name="Obraz 29" descr="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EA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60720" cy="2209800"/>
                    </a:xfrm>
                    <a:prstGeom prst="rect">
                      <a:avLst/>
                    </a:prstGeom>
                    <a:noFill/>
                    <a:ln>
                      <a:noFill/>
                    </a:ln>
                  </pic:spPr>
                </pic:pic>
              </a:graphicData>
            </a:graphic>
          </wp:inline>
        </w:drawing>
      </w:r>
      <w:r w:rsidR="00E451BD" w:rsidRPr="00E43F1B">
        <w:t xml:space="preserve">Diagram </w:t>
      </w:r>
      <w:r w:rsidR="00E451BD">
        <w:rPr>
          <w:noProof/>
        </w:rPr>
        <w:t>35</w:t>
      </w:r>
      <w:r>
        <w:fldChar w:fldCharType="end"/>
      </w:r>
      <w:r w:rsidRPr="00E43F1B">
        <w:t xml:space="preserve"> przedstawia ogólny schemat oprogramowania aplikacyjnego funkcjonującego </w:t>
      </w:r>
      <w:r w:rsidRPr="00E43F1B">
        <w:br/>
        <w:t xml:space="preserve">w ramach środowiska Moduł SDI+. Charakterystyczną cechą modułu SDI+ jest podział na moduły aplikacyjne, które odpowiedzialne są za realizację określonych w projekcie funkcji. </w:t>
      </w:r>
      <w:r>
        <w:t>Zidentyfikowane moduły aplikacyjne to:</w:t>
      </w:r>
    </w:p>
    <w:p w:rsidR="00C57E47" w:rsidRDefault="00C57E47" w:rsidP="00C57E47">
      <w:pPr>
        <w:pStyle w:val="Akapitzlist"/>
        <w:numPr>
          <w:ilvl w:val="0"/>
          <w:numId w:val="36"/>
        </w:numPr>
      </w:pPr>
      <w:r>
        <w:t>MUU – Moduł Użytkownika UMM,</w:t>
      </w:r>
    </w:p>
    <w:p w:rsidR="00C57E47" w:rsidRDefault="00C57E47" w:rsidP="00C57E47">
      <w:pPr>
        <w:pStyle w:val="Akapitzlist"/>
        <w:numPr>
          <w:ilvl w:val="0"/>
          <w:numId w:val="36"/>
        </w:numPr>
      </w:pPr>
      <w:r>
        <w:t>MDY – Moduł Dyspozytora,</w:t>
      </w:r>
    </w:p>
    <w:p w:rsidR="00C57E47" w:rsidRDefault="00C57E47" w:rsidP="00C57E47">
      <w:pPr>
        <w:pStyle w:val="Akapitzlist"/>
        <w:numPr>
          <w:ilvl w:val="0"/>
          <w:numId w:val="36"/>
        </w:numPr>
      </w:pPr>
      <w:r>
        <w:t>MAN – Moduł Analityka,</w:t>
      </w:r>
    </w:p>
    <w:p w:rsidR="00C57E47" w:rsidRDefault="00C57E47" w:rsidP="00C57E47">
      <w:pPr>
        <w:pStyle w:val="Akapitzlist"/>
        <w:numPr>
          <w:ilvl w:val="0"/>
          <w:numId w:val="36"/>
        </w:numPr>
      </w:pPr>
      <w:r>
        <w:t>MAD – Moduł Administratora,</w:t>
      </w:r>
    </w:p>
    <w:p w:rsidR="00C57E47" w:rsidRDefault="00C57E47" w:rsidP="00C57E47">
      <w:pPr>
        <w:pStyle w:val="Akapitzlist"/>
        <w:numPr>
          <w:ilvl w:val="0"/>
          <w:numId w:val="36"/>
        </w:numPr>
      </w:pPr>
      <w:r>
        <w:t>MUN – Moduł Usług Nawigacyjnych,</w:t>
      </w:r>
    </w:p>
    <w:p w:rsidR="00C57E47" w:rsidRDefault="00C57E47" w:rsidP="00C57E47">
      <w:pPr>
        <w:pStyle w:val="Akapitzlist"/>
        <w:numPr>
          <w:ilvl w:val="0"/>
          <w:numId w:val="36"/>
        </w:numPr>
      </w:pPr>
      <w:r>
        <w:t>MUM – Moduł Użytkownika Mobilnego,</w:t>
      </w:r>
    </w:p>
    <w:p w:rsidR="00C57E47" w:rsidRPr="00477C02" w:rsidRDefault="00C57E47" w:rsidP="00C57E47">
      <w:pPr>
        <w:pStyle w:val="Akapitzlist"/>
        <w:numPr>
          <w:ilvl w:val="0"/>
          <w:numId w:val="36"/>
        </w:numPr>
      </w:pPr>
      <w:r>
        <w:t>SDI – Moduł Usług SDI.</w:t>
      </w:r>
    </w:p>
    <w:p w:rsidR="00C57E47" w:rsidRPr="002636BE" w:rsidRDefault="00C57E47" w:rsidP="00C57E47">
      <w:pPr>
        <w:pStyle w:val="Styl5"/>
        <w:rPr>
          <w:color w:val="333399"/>
        </w:rPr>
      </w:pPr>
      <w:bookmarkStart w:id="408" w:name="_Toc310602131"/>
      <w:bookmarkStart w:id="409" w:name="_Toc318780343"/>
      <w:bookmarkStart w:id="410" w:name="_Toc455572238"/>
      <w:r w:rsidRPr="002636BE">
        <w:rPr>
          <w:color w:val="333399"/>
        </w:rPr>
        <w:t xml:space="preserve">Komponenty </w:t>
      </w:r>
      <w:bookmarkEnd w:id="408"/>
      <w:r w:rsidRPr="002636BE">
        <w:rPr>
          <w:color w:val="333399"/>
        </w:rPr>
        <w:t>MUU – Modułu Użytkownika UMM</w:t>
      </w:r>
      <w:bookmarkEnd w:id="409"/>
      <w:bookmarkEnd w:id="410"/>
    </w:p>
    <w:p w:rsidR="00C57E47" w:rsidRDefault="00C57E47" w:rsidP="00C57E47">
      <w:r w:rsidRPr="00E43F1B">
        <w:rPr>
          <w:noProof/>
          <w:lang w:eastAsia="pl-PL"/>
        </w:rPr>
        <w:lastRenderedPageBreak/>
        <w:drawing>
          <wp:inline distT="0" distB="0" distL="0" distR="0" wp14:anchorId="2EBC112C" wp14:editId="7FEB814C">
            <wp:extent cx="3657600" cy="4053840"/>
            <wp:effectExtent l="0" t="0" r="0" b="3810"/>
            <wp:docPr id="60" name="Obraz 60" descr="E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A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57600" cy="4053840"/>
                    </a:xfrm>
                    <a:prstGeom prst="rect">
                      <a:avLst/>
                    </a:prstGeom>
                    <a:noFill/>
                    <a:ln>
                      <a:noFill/>
                    </a:ln>
                  </pic:spPr>
                </pic:pic>
              </a:graphicData>
            </a:graphic>
          </wp:inline>
        </w:drawing>
      </w:r>
    </w:p>
    <w:p w:rsidR="00C57E47" w:rsidRPr="00E43F1B" w:rsidRDefault="00C57E47" w:rsidP="00C57E47">
      <w:pPr>
        <w:pStyle w:val="Legenda"/>
        <w:rPr>
          <w:lang w:val="pl-PL"/>
        </w:rPr>
      </w:pPr>
      <w:bookmarkStart w:id="411" w:name="_Toc310602197"/>
      <w:bookmarkStart w:id="412" w:name="_Toc31878078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36</w:t>
      </w:r>
      <w:r>
        <w:fldChar w:fldCharType="end"/>
      </w:r>
      <w:r w:rsidRPr="00E43F1B">
        <w:rPr>
          <w:lang w:val="pl-PL"/>
        </w:rPr>
        <w:t xml:space="preserve"> Mapowanie komponentów aplikacyjnych MUU na komponenty infrastruktury programowej</w:t>
      </w:r>
      <w:bookmarkEnd w:id="411"/>
      <w:r w:rsidRPr="00E43F1B">
        <w:rPr>
          <w:lang w:val="pl-PL"/>
        </w:rPr>
        <w:t xml:space="preserve"> SUM – Serwer Usługi Mapy i SUA – Serwer Usługi Analiz</w:t>
      </w:r>
      <w:bookmarkEnd w:id="412"/>
    </w:p>
    <w:p w:rsidR="00C57E47" w:rsidRPr="00E43F1B" w:rsidRDefault="00C57E47" w:rsidP="00C57E47">
      <w:r w:rsidRPr="00E43F1B">
        <w:t>W ramach MUU występują następujące komponenty aplikacyjne:</w:t>
      </w:r>
    </w:p>
    <w:p w:rsidR="00C57E47" w:rsidRDefault="00C57E47" w:rsidP="00C57E47">
      <w:pPr>
        <w:pStyle w:val="Akapitzlist"/>
        <w:numPr>
          <w:ilvl w:val="0"/>
          <w:numId w:val="43"/>
        </w:numPr>
      </w:pPr>
      <w:r>
        <w:t>GeoMedia WebMap Professional,</w:t>
      </w:r>
    </w:p>
    <w:p w:rsidR="00C57E47" w:rsidRDefault="00C57E47" w:rsidP="00C57E47">
      <w:pPr>
        <w:pStyle w:val="Akapitzlist"/>
        <w:numPr>
          <w:ilvl w:val="0"/>
          <w:numId w:val="43"/>
        </w:numPr>
      </w:pPr>
      <w:r>
        <w:t>Usługa EGIS,</w:t>
      </w:r>
    </w:p>
    <w:p w:rsidR="00C57E47" w:rsidRDefault="00C57E47" w:rsidP="00C57E47">
      <w:pPr>
        <w:pStyle w:val="Akapitzlist"/>
        <w:numPr>
          <w:ilvl w:val="0"/>
          <w:numId w:val="43"/>
        </w:numPr>
      </w:pPr>
      <w:r>
        <w:t>GeoMedia SDI Portal,</w:t>
      </w:r>
    </w:p>
    <w:p w:rsidR="00C57E47" w:rsidRDefault="00C57E47" w:rsidP="00C57E47">
      <w:pPr>
        <w:pStyle w:val="Akapitzlist"/>
        <w:numPr>
          <w:ilvl w:val="0"/>
          <w:numId w:val="43"/>
        </w:numPr>
      </w:pPr>
      <w:r>
        <w:t>Klient MUN.</w:t>
      </w:r>
    </w:p>
    <w:p w:rsidR="00C57E47" w:rsidRPr="0042624C" w:rsidRDefault="00C57E47" w:rsidP="00C57E47">
      <w:pPr>
        <w:rPr>
          <w:rStyle w:val="Uwydatnienie"/>
        </w:rPr>
      </w:pPr>
      <w:bookmarkStart w:id="413" w:name="_Toc310602133"/>
      <w:bookmarkStart w:id="414" w:name="_Toc318780344"/>
      <w:r w:rsidRPr="0042624C">
        <w:rPr>
          <w:rStyle w:val="Uwydatnienie"/>
        </w:rPr>
        <w:t>GeoMedia WebMap Professional</w:t>
      </w:r>
      <w:bookmarkEnd w:id="413"/>
      <w:bookmarkEnd w:id="414"/>
    </w:p>
    <w:p w:rsidR="00C57E47" w:rsidRPr="00E43F1B" w:rsidRDefault="00C57E47" w:rsidP="00C57E47">
      <w:r w:rsidRPr="00E43F1B">
        <w:t>Licencje na produkt dostarczył Intergraph Corporation.</w:t>
      </w:r>
    </w:p>
    <w:p w:rsidR="00C57E47" w:rsidRPr="00E43F1B" w:rsidRDefault="00C57E47" w:rsidP="00C57E47">
      <w:r w:rsidRPr="00E43F1B">
        <w:t xml:space="preserve">Sposób zapewnienia persystencji danych: Komponent do poprawnego działania nie wymaga dedykowanego zewnętrznego magazynu danych. Podstawowa persystencja zapewniona jest na poziomie komponentu. </w:t>
      </w:r>
    </w:p>
    <w:p w:rsidR="00C57E47" w:rsidRPr="0042624C" w:rsidRDefault="00C57E47" w:rsidP="00C57E47">
      <w:pPr>
        <w:rPr>
          <w:rStyle w:val="Uwydatnienie"/>
        </w:rPr>
      </w:pPr>
      <w:bookmarkStart w:id="415" w:name="_Toc318780345"/>
      <w:r w:rsidRPr="0042624C">
        <w:rPr>
          <w:rStyle w:val="Uwydatnienie"/>
        </w:rPr>
        <w:t>Usługa EGIS</w:t>
      </w:r>
      <w:bookmarkEnd w:id="415"/>
    </w:p>
    <w:p w:rsidR="00C57E47" w:rsidRPr="00E43F1B" w:rsidRDefault="00C57E47" w:rsidP="00C57E47">
      <w:r w:rsidRPr="00E43F1B">
        <w:t>Licencje na produkt dostarczył Intergraph Polska.</w:t>
      </w:r>
    </w:p>
    <w:p w:rsidR="00C57E47" w:rsidRPr="00E43F1B" w:rsidRDefault="00C57E47" w:rsidP="00C57E47">
      <w:r w:rsidRPr="00E43F1B">
        <w:t xml:space="preserve">Sposób zapewnienia persystencji danych: Komponent do poprawnego działania wymaga dedykowanego magazynu danych GI3ADMIN w celu przechowywania konfiguracji, między innymi: definicji połączeń do zewnętrznych magazynów danych przechowujących dane przestrzenne, definicji analiz oraz warstwy ich prezentacji. Komponent będzie wykorzystywany do publikacji wyników analiz, które podlegać będą wizualizacji w komponencie mapowym Użytkownika UMM i Dyspozytora. </w:t>
      </w:r>
      <w:r w:rsidRPr="00E43F1B">
        <w:lastRenderedPageBreak/>
        <w:t>Skonfigurowane przez analityka analizy będą wykorzystywały wskazane przez niego dane i udostępniały je za pomocą usług analiz. Zidentyfikowane zewnętrzne magazyny danych: Dane PZGiK dla SDI+, Dane Przestrzenne SWD.</w:t>
      </w:r>
    </w:p>
    <w:p w:rsidR="00C57E47" w:rsidRPr="0042624C" w:rsidRDefault="00C57E47" w:rsidP="00C57E47">
      <w:pPr>
        <w:rPr>
          <w:rStyle w:val="Uwydatnienie"/>
        </w:rPr>
      </w:pPr>
      <w:bookmarkStart w:id="416" w:name="_Toc317167235"/>
      <w:bookmarkStart w:id="417" w:name="_Toc318151943"/>
      <w:bookmarkStart w:id="418" w:name="_Toc318780346"/>
      <w:bookmarkStart w:id="419" w:name="_Toc318780347"/>
      <w:bookmarkEnd w:id="416"/>
      <w:bookmarkEnd w:id="417"/>
      <w:bookmarkEnd w:id="418"/>
      <w:r w:rsidRPr="0042624C">
        <w:rPr>
          <w:rStyle w:val="Uwydatnienie"/>
        </w:rPr>
        <w:t>GeoMedia SDI Portal</w:t>
      </w:r>
      <w:bookmarkEnd w:id="419"/>
    </w:p>
    <w:p w:rsidR="00C57E47" w:rsidRPr="00E43F1B" w:rsidRDefault="00C57E47" w:rsidP="00C57E47">
      <w:r w:rsidRPr="00E43F1B">
        <w:t>Licencje na produkt dostarczył Intergraph Corporation.</w:t>
      </w:r>
    </w:p>
    <w:p w:rsidR="00C57E47" w:rsidRPr="00E43F1B" w:rsidRDefault="00C57E47" w:rsidP="00C57E47">
      <w:r w:rsidRPr="00E43F1B">
        <w:t>Sposób zapewnienia persystencji danych: Komponent do poprawnego działania nie wymaga dedykowanego magazynu danych. Komponent aplikacyjny komunikuje się za pośrednictwem warstwy usługowej.</w:t>
      </w:r>
    </w:p>
    <w:p w:rsidR="00C57E47" w:rsidRPr="0042624C" w:rsidRDefault="00C57E47" w:rsidP="00C57E47">
      <w:pPr>
        <w:rPr>
          <w:rStyle w:val="Uwydatnienie"/>
        </w:rPr>
      </w:pPr>
      <w:bookmarkStart w:id="420" w:name="_Toc318780348"/>
      <w:r w:rsidRPr="0042624C">
        <w:rPr>
          <w:rStyle w:val="Uwydatnienie"/>
        </w:rPr>
        <w:t>Klient MUN</w:t>
      </w:r>
      <w:bookmarkEnd w:id="420"/>
    </w:p>
    <w:p w:rsidR="00C57E47" w:rsidRPr="00E43F1B" w:rsidRDefault="00C57E47" w:rsidP="00C57E47">
      <w:r w:rsidRPr="00E43F1B">
        <w:t>Licencje na produkt dostarczył Intergraph Polska.</w:t>
      </w:r>
    </w:p>
    <w:p w:rsidR="00C57E47" w:rsidRPr="00E43F1B" w:rsidRDefault="00C57E47" w:rsidP="00C57E47">
      <w:r w:rsidRPr="00E43F1B">
        <w:t>Sposób zapewnienia persystencji danych: Komponent do poprawnego działania nie wymaga dedykowanego magazynu danych. Komunikuje się z MUN za pośrednictwem Usług Nawigacyjnych.</w:t>
      </w:r>
    </w:p>
    <w:p w:rsidR="00C57E47" w:rsidRPr="002636BE" w:rsidRDefault="00C57E47" w:rsidP="00C57E47">
      <w:pPr>
        <w:pStyle w:val="Styl5"/>
        <w:rPr>
          <w:color w:val="333399"/>
          <w:lang w:val="pl-PL"/>
        </w:rPr>
      </w:pPr>
      <w:bookmarkStart w:id="421" w:name="_Toc317167238"/>
      <w:bookmarkStart w:id="422" w:name="_Toc318151946"/>
      <w:bookmarkStart w:id="423" w:name="_Toc318780349"/>
      <w:bookmarkStart w:id="424" w:name="_Toc310602135"/>
      <w:bookmarkStart w:id="425" w:name="_Toc318780350"/>
      <w:bookmarkStart w:id="426" w:name="_Toc455572239"/>
      <w:bookmarkEnd w:id="421"/>
      <w:bookmarkEnd w:id="422"/>
      <w:bookmarkEnd w:id="423"/>
      <w:r w:rsidRPr="002636BE">
        <w:rPr>
          <w:color w:val="333399"/>
          <w:lang w:val="pl-PL"/>
        </w:rPr>
        <w:t xml:space="preserve">Komponenty MDY – </w:t>
      </w:r>
      <w:bookmarkEnd w:id="424"/>
      <w:r w:rsidRPr="002636BE">
        <w:rPr>
          <w:color w:val="333399"/>
          <w:lang w:val="pl-PL"/>
        </w:rPr>
        <w:t>Modułu Dyspozytora</w:t>
      </w:r>
      <w:bookmarkEnd w:id="425"/>
      <w:bookmarkEnd w:id="426"/>
    </w:p>
    <w:p w:rsidR="00C57E47" w:rsidRDefault="00C57E47" w:rsidP="00C57E47">
      <w:r w:rsidRPr="00E43F1B">
        <w:rPr>
          <w:noProof/>
          <w:lang w:eastAsia="pl-PL"/>
        </w:rPr>
        <w:drawing>
          <wp:inline distT="0" distB="0" distL="0" distR="0" wp14:anchorId="08CC4948" wp14:editId="20240E9F">
            <wp:extent cx="4229100" cy="3230880"/>
            <wp:effectExtent l="0" t="0" r="0" b="7620"/>
            <wp:docPr id="59" name="Obraz 59" descr="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EA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29100" cy="3230880"/>
                    </a:xfrm>
                    <a:prstGeom prst="rect">
                      <a:avLst/>
                    </a:prstGeom>
                    <a:noFill/>
                    <a:ln>
                      <a:noFill/>
                    </a:ln>
                  </pic:spPr>
                </pic:pic>
              </a:graphicData>
            </a:graphic>
          </wp:inline>
        </w:drawing>
      </w:r>
    </w:p>
    <w:p w:rsidR="00C57E47" w:rsidRPr="00E43F1B" w:rsidRDefault="00C57E47" w:rsidP="00C57E47">
      <w:pPr>
        <w:pStyle w:val="Legenda"/>
        <w:rPr>
          <w:lang w:val="pl-PL"/>
        </w:rPr>
      </w:pPr>
      <w:bookmarkStart w:id="427" w:name="_Toc31878078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37</w:t>
      </w:r>
      <w:r>
        <w:fldChar w:fldCharType="end"/>
      </w:r>
      <w:r w:rsidRPr="00E43F1B">
        <w:rPr>
          <w:lang w:val="pl-PL"/>
        </w:rPr>
        <w:t xml:space="preserve"> Mapowanie komponentów aplikacyjnych MDY na komponent infrastruktury programowej SUW – Serwer Usług SWD</w:t>
      </w:r>
      <w:bookmarkEnd w:id="427"/>
    </w:p>
    <w:p w:rsidR="00C57E47" w:rsidRPr="00E43F1B" w:rsidRDefault="00C57E47" w:rsidP="00C57E47">
      <w:r w:rsidRPr="00E43F1B">
        <w:t>Komponenty MDY rozszerzają moduł aplikacyjny MUU o niżej wymienione komponenty aplikacyjne:</w:t>
      </w:r>
    </w:p>
    <w:p w:rsidR="00C57E47" w:rsidRDefault="00C57E47" w:rsidP="00C57E47">
      <w:pPr>
        <w:pStyle w:val="Akapitzlist"/>
        <w:numPr>
          <w:ilvl w:val="0"/>
          <w:numId w:val="44"/>
        </w:numPr>
      </w:pPr>
      <w:r>
        <w:t>Interfejs SWD,</w:t>
      </w:r>
    </w:p>
    <w:p w:rsidR="00C57E47" w:rsidRDefault="00C57E47" w:rsidP="00C57E47">
      <w:pPr>
        <w:pStyle w:val="Akapitzlist"/>
        <w:numPr>
          <w:ilvl w:val="0"/>
          <w:numId w:val="44"/>
        </w:numPr>
      </w:pPr>
      <w:r>
        <w:t>Usługi SWD.</w:t>
      </w:r>
    </w:p>
    <w:p w:rsidR="00C57E47" w:rsidRPr="00E43F1B" w:rsidRDefault="00C57E47" w:rsidP="00C57E47">
      <w:r w:rsidRPr="00E43F1B">
        <w:t>O rozszerzeniu mowa jest w ujęciu funkcjonalnym. Przy takim założeniu MDY dysponować będzie pełną funkcjonalnością modułu aplikacyjnego MUU.</w:t>
      </w:r>
    </w:p>
    <w:p w:rsidR="00C57E47" w:rsidRPr="0042624C" w:rsidRDefault="00C57E47" w:rsidP="00C57E47">
      <w:pPr>
        <w:rPr>
          <w:rStyle w:val="Uwydatnienie"/>
        </w:rPr>
      </w:pPr>
      <w:bookmarkStart w:id="428" w:name="_Toc318780351"/>
      <w:r w:rsidRPr="0042624C">
        <w:rPr>
          <w:rStyle w:val="Uwydatnienie"/>
        </w:rPr>
        <w:t>Interfejs SWD</w:t>
      </w:r>
      <w:bookmarkEnd w:id="428"/>
    </w:p>
    <w:p w:rsidR="00C57E47" w:rsidRPr="00E43F1B" w:rsidRDefault="00C57E47" w:rsidP="00C57E47">
      <w:r w:rsidRPr="00E43F1B">
        <w:lastRenderedPageBreak/>
        <w:t>Autorskie prawa majątkowe do komponentu przekazane na rzecz GUGiK.</w:t>
      </w:r>
    </w:p>
    <w:p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w:t>
      </w:r>
    </w:p>
    <w:p w:rsidR="00C57E47" w:rsidRPr="0042624C" w:rsidRDefault="00C57E47" w:rsidP="00C57E47">
      <w:pPr>
        <w:rPr>
          <w:rStyle w:val="Uwydatnienie"/>
        </w:rPr>
      </w:pPr>
      <w:bookmarkStart w:id="429" w:name="_Toc318780352"/>
      <w:r w:rsidRPr="0042624C">
        <w:rPr>
          <w:rStyle w:val="Uwydatnienie"/>
        </w:rPr>
        <w:t>Usługi SWD</w:t>
      </w:r>
      <w:bookmarkEnd w:id="429"/>
    </w:p>
    <w:p w:rsidR="00C57E47" w:rsidRPr="00E43F1B" w:rsidRDefault="00C57E47" w:rsidP="00C57E47">
      <w:bookmarkStart w:id="430" w:name="_Toc310602138"/>
      <w:r w:rsidRPr="00E43F1B">
        <w:t>Autorskie prawa majątkowe do komponentu przekazane na rzecz GUGiK.</w:t>
      </w:r>
    </w:p>
    <w:p w:rsidR="00C57E47" w:rsidRPr="00E43F1B" w:rsidRDefault="00C57E47" w:rsidP="00C57E47">
      <w:r w:rsidRPr="00E43F1B">
        <w:t xml:space="preserve">Sposób zapewnienia persystencji danych: Komponent do poprawnego działania wymaga dedykowanego magazynu danych: Dane przestrzenne SWD. </w:t>
      </w:r>
    </w:p>
    <w:p w:rsidR="00C57E47" w:rsidRPr="002636BE" w:rsidRDefault="00C57E47" w:rsidP="00C57E47">
      <w:pPr>
        <w:pStyle w:val="Styl5"/>
        <w:rPr>
          <w:color w:val="333399"/>
          <w:lang w:val="pl-PL"/>
        </w:rPr>
      </w:pPr>
      <w:bookmarkStart w:id="431" w:name="_Toc318780353"/>
      <w:bookmarkStart w:id="432" w:name="_Toc455572240"/>
      <w:r w:rsidRPr="002636BE">
        <w:rPr>
          <w:color w:val="333399"/>
          <w:lang w:val="pl-PL"/>
        </w:rPr>
        <w:t xml:space="preserve">Komponenty MAN– </w:t>
      </w:r>
      <w:bookmarkEnd w:id="430"/>
      <w:r w:rsidRPr="002636BE">
        <w:rPr>
          <w:color w:val="333399"/>
          <w:lang w:val="pl-PL"/>
        </w:rPr>
        <w:t>Modułu Analityka</w:t>
      </w:r>
      <w:bookmarkEnd w:id="431"/>
      <w:bookmarkEnd w:id="432"/>
    </w:p>
    <w:p w:rsidR="00C57E47" w:rsidRPr="00E43F1B" w:rsidRDefault="00C57E47" w:rsidP="00C57E47">
      <w:r w:rsidRPr="00E43F1B">
        <w:rPr>
          <w:rFonts w:ascii="Arial" w:hAnsi="Arial" w:cs="Arial"/>
          <w:noProof/>
          <w:sz w:val="18"/>
          <w:szCs w:val="18"/>
          <w:lang w:eastAsia="pl-PL"/>
        </w:rPr>
        <w:drawing>
          <wp:inline distT="0" distB="0" distL="0" distR="0" wp14:anchorId="2251BDD5" wp14:editId="34EC6694">
            <wp:extent cx="5280660" cy="4709160"/>
            <wp:effectExtent l="0" t="0" r="0" b="0"/>
            <wp:docPr id="58" name="Obraz 58" descr="E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EA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280660" cy="4709160"/>
                    </a:xfrm>
                    <a:prstGeom prst="rect">
                      <a:avLst/>
                    </a:prstGeom>
                    <a:noFill/>
                    <a:ln>
                      <a:noFill/>
                    </a:ln>
                  </pic:spPr>
                </pic:pic>
              </a:graphicData>
            </a:graphic>
          </wp:inline>
        </w:drawing>
      </w:r>
      <w:r w:rsidRPr="00E43F1B" w:rsidDel="00346F8B">
        <w:t xml:space="preserve"> </w:t>
      </w:r>
      <w:r w:rsidRPr="00E43F1B">
        <w:t xml:space="preserve"> </w:t>
      </w:r>
    </w:p>
    <w:p w:rsidR="00C57E47" w:rsidRPr="00E43F1B" w:rsidRDefault="00C57E47" w:rsidP="00C57E47">
      <w:pPr>
        <w:pStyle w:val="Legenda"/>
        <w:rPr>
          <w:lang w:val="pl-PL"/>
        </w:rPr>
      </w:pPr>
      <w:bookmarkStart w:id="433" w:name="_Toc31878078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38</w:t>
      </w:r>
      <w:r>
        <w:fldChar w:fldCharType="end"/>
      </w:r>
      <w:r w:rsidRPr="00E43F1B">
        <w:rPr>
          <w:lang w:val="pl-PL"/>
        </w:rPr>
        <w:t xml:space="preserve"> Mapowanie komponentów aplikacyjnych MAN na komponent infrastruktury programowej SAN – Serwer Aplikacji Analityka</w:t>
      </w:r>
      <w:bookmarkEnd w:id="433"/>
    </w:p>
    <w:p w:rsidR="00C57E47" w:rsidRPr="00E43F1B" w:rsidRDefault="00C57E47" w:rsidP="00C57E47">
      <w:r w:rsidRPr="00E43F1B">
        <w:t>W MAN występują następujące komponenty aplikacyjne:</w:t>
      </w:r>
    </w:p>
    <w:p w:rsidR="00C57E47" w:rsidRDefault="00C57E47" w:rsidP="00C57E47">
      <w:pPr>
        <w:pStyle w:val="Akapitzlist"/>
        <w:numPr>
          <w:ilvl w:val="0"/>
          <w:numId w:val="45"/>
        </w:numPr>
      </w:pPr>
      <w:r>
        <w:t>GeoMedia Professional</w:t>
      </w:r>
    </w:p>
    <w:p w:rsidR="00C57E47" w:rsidRDefault="00C57E47" w:rsidP="00C57E47">
      <w:pPr>
        <w:pStyle w:val="Akapitzlist"/>
        <w:numPr>
          <w:ilvl w:val="0"/>
          <w:numId w:val="45"/>
        </w:numPr>
      </w:pPr>
      <w:r>
        <w:t>GeoIntegrator</w:t>
      </w:r>
    </w:p>
    <w:p w:rsidR="00C57E47" w:rsidRDefault="00C57E47" w:rsidP="00C57E47">
      <w:pPr>
        <w:pStyle w:val="Akapitzlist"/>
        <w:numPr>
          <w:ilvl w:val="0"/>
          <w:numId w:val="45"/>
        </w:numPr>
      </w:pPr>
      <w:r>
        <w:t>GeoMedia GRID</w:t>
      </w:r>
    </w:p>
    <w:p w:rsidR="00C57E47" w:rsidRDefault="00C57E47" w:rsidP="00C57E47">
      <w:pPr>
        <w:pStyle w:val="Akapitzlist"/>
        <w:numPr>
          <w:ilvl w:val="0"/>
          <w:numId w:val="45"/>
        </w:numPr>
      </w:pPr>
      <w:r>
        <w:lastRenderedPageBreak/>
        <w:t>GeoMedia 3D</w:t>
      </w:r>
    </w:p>
    <w:p w:rsidR="00C57E47" w:rsidRDefault="00C57E47" w:rsidP="00C57E47">
      <w:pPr>
        <w:pStyle w:val="Akapitzlist"/>
        <w:numPr>
          <w:ilvl w:val="0"/>
          <w:numId w:val="45"/>
        </w:numPr>
      </w:pPr>
      <w:r>
        <w:t>FME</w:t>
      </w:r>
    </w:p>
    <w:p w:rsidR="00C57E47" w:rsidRDefault="00C57E47" w:rsidP="00C57E47">
      <w:pPr>
        <w:pStyle w:val="Akapitzlist"/>
        <w:numPr>
          <w:ilvl w:val="0"/>
          <w:numId w:val="45"/>
        </w:numPr>
      </w:pPr>
      <w:r>
        <w:t>Klient MUN</w:t>
      </w:r>
    </w:p>
    <w:p w:rsidR="00C57E47" w:rsidRPr="0042624C" w:rsidRDefault="00C57E47" w:rsidP="00C57E47">
      <w:pPr>
        <w:rPr>
          <w:rStyle w:val="Uwydatnienie"/>
        </w:rPr>
      </w:pPr>
      <w:bookmarkStart w:id="434" w:name="_Toc310602139"/>
      <w:bookmarkStart w:id="435" w:name="_Toc318780354"/>
      <w:r w:rsidRPr="0042624C">
        <w:rPr>
          <w:rStyle w:val="Uwydatnienie"/>
        </w:rPr>
        <w:t>GeoMedia Professional</w:t>
      </w:r>
      <w:bookmarkEnd w:id="434"/>
      <w:bookmarkEnd w:id="435"/>
    </w:p>
    <w:p w:rsidR="00C57E47" w:rsidRPr="00E43F1B" w:rsidRDefault="00C57E47" w:rsidP="00C57E47">
      <w:r w:rsidRPr="00E43F1B">
        <w:t>Licencje na produkt dostarczył Intergraph Corporation.</w:t>
      </w:r>
    </w:p>
    <w:p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narzędziem wykorzystywanym do wykonywania operacji na danych przestrzennych (np. filtrowanie, publikacja danych), dlatego będzie korzystał z magazynów danych wskazanych przez użytkownika. Zidentyfikowane zewnętrzne magazyny danych: Dane PZGiK dla SDI+, Dane Przestrzenne SWD.</w:t>
      </w:r>
    </w:p>
    <w:p w:rsidR="00C57E47" w:rsidRPr="0042624C" w:rsidRDefault="00C57E47" w:rsidP="00C57E47">
      <w:pPr>
        <w:rPr>
          <w:rStyle w:val="Uwydatnienie"/>
        </w:rPr>
      </w:pPr>
      <w:bookmarkStart w:id="436" w:name="_Toc310602140"/>
      <w:bookmarkStart w:id="437" w:name="_Toc318780355"/>
      <w:r w:rsidRPr="0042624C">
        <w:rPr>
          <w:rStyle w:val="Uwydatnienie"/>
        </w:rPr>
        <w:t>GeoIntegrator</w:t>
      </w:r>
      <w:bookmarkEnd w:id="436"/>
      <w:bookmarkEnd w:id="437"/>
    </w:p>
    <w:p w:rsidR="00C57E47" w:rsidRPr="00E43F1B" w:rsidRDefault="00C57E47" w:rsidP="00C57E47">
      <w:r w:rsidRPr="00E43F1B">
        <w:t>Licencje na produkt dostarczył Intergraph Polska.</w:t>
      </w:r>
    </w:p>
    <w:p w:rsidR="00C57E47" w:rsidRPr="00E43F1B" w:rsidRDefault="00C57E47" w:rsidP="00C57E47">
      <w:r w:rsidRPr="00E43F1B">
        <w:t>Sposób zapewnienia persystencji danych: Komponent do poprawnego działania wymaga dedykowanego magazynu danych GI3ADMIN w celu przechowywania konfiguracji, między innymi: definicji połączeń do zewnętrznych magazynów danych przechowujących dane przestrzenne, definicji analiz oraz warstwy ich prezentacji. Komponent będzie wykorzystywany do publikacji wyników analiz, które podlegać będą wizualizacji w komponencie mapowym Użytkownika UMM i Dyspozytora. Skonfigurowane przez analityka analizy będą wykorzystywały wskazane przez niego dane i udostępniały je za pomocą usług analiz.</w:t>
      </w:r>
    </w:p>
    <w:p w:rsidR="00C57E47" w:rsidRPr="0042624C" w:rsidRDefault="00C57E47" w:rsidP="00C57E47">
      <w:pPr>
        <w:rPr>
          <w:rStyle w:val="Uwydatnienie"/>
        </w:rPr>
      </w:pPr>
      <w:bookmarkStart w:id="438" w:name="_Toc318780356"/>
      <w:r w:rsidRPr="0042624C">
        <w:rPr>
          <w:rStyle w:val="Uwydatnienie"/>
        </w:rPr>
        <w:t>GeoMedia GRID</w:t>
      </w:r>
      <w:bookmarkEnd w:id="438"/>
    </w:p>
    <w:p w:rsidR="00C57E47" w:rsidRPr="00E43F1B" w:rsidRDefault="00C57E47" w:rsidP="00C57E47">
      <w:r w:rsidRPr="00E43F1B">
        <w:t>Licencje na produkt dostarczył Intergraph Corporation.</w:t>
      </w:r>
    </w:p>
    <w:p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jednak narzędziem wykorzystywanym do wykonywania operacji na danych przestrzennych typu GRID (np. algebra map), dlatego będzie korzystał z magazynów danych wskazanych przez użytkownika.</w:t>
      </w:r>
    </w:p>
    <w:p w:rsidR="00C57E47" w:rsidRPr="0042624C" w:rsidRDefault="00C57E47" w:rsidP="00C57E47">
      <w:pPr>
        <w:rPr>
          <w:rStyle w:val="Uwydatnienie"/>
        </w:rPr>
      </w:pPr>
      <w:bookmarkStart w:id="439" w:name="_Toc317167246"/>
      <w:bookmarkStart w:id="440" w:name="_Toc318151954"/>
      <w:bookmarkStart w:id="441" w:name="_Toc318780357"/>
      <w:bookmarkStart w:id="442" w:name="_Toc318780358"/>
      <w:bookmarkEnd w:id="439"/>
      <w:bookmarkEnd w:id="440"/>
      <w:bookmarkEnd w:id="441"/>
      <w:r w:rsidRPr="0042624C">
        <w:rPr>
          <w:rStyle w:val="Uwydatnienie"/>
        </w:rPr>
        <w:t>GeoMedia 3D</w:t>
      </w:r>
      <w:bookmarkEnd w:id="442"/>
    </w:p>
    <w:p w:rsidR="00C57E47" w:rsidRPr="00E43F1B" w:rsidRDefault="00C57E47" w:rsidP="00C57E47">
      <w:r w:rsidRPr="00E43F1B">
        <w:t>Licencje na produkt dostarczył Intergraph Corporation.</w:t>
      </w:r>
    </w:p>
    <w:p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jednak narzędziem wykorzystywanym do wykonywania operacji na danych przestrzennych (np. rendering 3D), dlatego będzie korzystał z magazynów danych wskazanych przez użytkownika.</w:t>
      </w:r>
    </w:p>
    <w:p w:rsidR="00C57E47" w:rsidRPr="0042624C" w:rsidRDefault="00C57E47" w:rsidP="00C57E47">
      <w:pPr>
        <w:rPr>
          <w:rStyle w:val="Uwydatnienie"/>
        </w:rPr>
      </w:pPr>
      <w:bookmarkStart w:id="443" w:name="_Toc318780361"/>
      <w:bookmarkStart w:id="444" w:name="_Toc318780363"/>
      <w:bookmarkStart w:id="445" w:name="_Toc318780366"/>
      <w:bookmarkStart w:id="446" w:name="_Toc318780368"/>
      <w:bookmarkStart w:id="447" w:name="_Toc318780371"/>
      <w:bookmarkStart w:id="448" w:name="_Toc318780373"/>
      <w:bookmarkStart w:id="449" w:name="_Toc318780374"/>
      <w:bookmarkEnd w:id="443"/>
      <w:bookmarkEnd w:id="444"/>
      <w:bookmarkEnd w:id="445"/>
      <w:bookmarkEnd w:id="446"/>
      <w:bookmarkEnd w:id="447"/>
      <w:bookmarkEnd w:id="448"/>
      <w:r w:rsidRPr="0042624C">
        <w:rPr>
          <w:rStyle w:val="Uwydatnienie"/>
        </w:rPr>
        <w:t>FME</w:t>
      </w:r>
      <w:bookmarkEnd w:id="449"/>
    </w:p>
    <w:p w:rsidR="00C57E47" w:rsidRPr="00E43F1B" w:rsidRDefault="00C57E47" w:rsidP="00C57E47">
      <w:r w:rsidRPr="00E43F1B">
        <w:t>Licencje na produkt dostarczył Intergraph Polska.</w:t>
      </w:r>
    </w:p>
    <w:p w:rsidR="00C57E47" w:rsidRPr="00E43F1B" w:rsidRDefault="00C57E47" w:rsidP="00C57E47">
      <w:r w:rsidRPr="00E43F1B">
        <w:t xml:space="preserve">Sposób zapewnienia persystencji danych: Komponent do poprawnego działania nie wymaga dedykowanego magazynu danych. </w:t>
      </w:r>
    </w:p>
    <w:p w:rsidR="00C57E47" w:rsidRPr="0042624C" w:rsidRDefault="00C57E47" w:rsidP="00C57E47">
      <w:pPr>
        <w:rPr>
          <w:rStyle w:val="Uwydatnienie"/>
        </w:rPr>
      </w:pPr>
      <w:bookmarkStart w:id="450" w:name="_Toc318780375"/>
      <w:r w:rsidRPr="0042624C">
        <w:rPr>
          <w:rStyle w:val="Uwydatnienie"/>
        </w:rPr>
        <w:lastRenderedPageBreak/>
        <w:t>Klient MUN</w:t>
      </w:r>
      <w:bookmarkEnd w:id="450"/>
    </w:p>
    <w:p w:rsidR="00C57E47" w:rsidRPr="00E43F1B" w:rsidRDefault="00C57E47" w:rsidP="00C57E47">
      <w:r w:rsidRPr="00E43F1B">
        <w:t>Licencje na produkt dostarczył Intergraph Polska.</w:t>
      </w:r>
    </w:p>
    <w:p w:rsidR="00C57E47" w:rsidRPr="00E43F1B" w:rsidRDefault="00C57E47" w:rsidP="00C57E47">
      <w:r w:rsidRPr="00E43F1B">
        <w:t>Sposób zapewnienia persystencji danych: Komponent do poprawnego działania nie wymaga dedykowanego magazynu danych. Komunikuje się z MUN za pośrednictwem Usług Nawigacyjnych.</w:t>
      </w:r>
    </w:p>
    <w:p w:rsidR="00C57E47" w:rsidRPr="002636BE" w:rsidRDefault="00C57E47" w:rsidP="00C57E47">
      <w:pPr>
        <w:pStyle w:val="Styl5"/>
        <w:rPr>
          <w:color w:val="333399"/>
          <w:lang w:val="pl-PL"/>
        </w:rPr>
      </w:pPr>
      <w:bookmarkStart w:id="451" w:name="_Toc317167253"/>
      <w:bookmarkStart w:id="452" w:name="_Toc318151961"/>
      <w:bookmarkStart w:id="453" w:name="_Toc318780376"/>
      <w:bookmarkStart w:id="454" w:name="_Toc310602141"/>
      <w:bookmarkStart w:id="455" w:name="_Toc318780377"/>
      <w:bookmarkStart w:id="456" w:name="_Toc455572241"/>
      <w:bookmarkEnd w:id="451"/>
      <w:bookmarkEnd w:id="452"/>
      <w:bookmarkEnd w:id="453"/>
      <w:r w:rsidRPr="002636BE">
        <w:rPr>
          <w:color w:val="333399"/>
          <w:lang w:val="pl-PL"/>
        </w:rPr>
        <w:t>Komponenty MAD–</w:t>
      </w:r>
      <w:bookmarkEnd w:id="454"/>
      <w:r w:rsidRPr="002636BE">
        <w:rPr>
          <w:color w:val="333399"/>
          <w:lang w:val="pl-PL"/>
        </w:rPr>
        <w:t>Modułu Administratora</w:t>
      </w:r>
      <w:bookmarkEnd w:id="455"/>
      <w:bookmarkEnd w:id="456"/>
    </w:p>
    <w:p w:rsidR="00C57E47" w:rsidRDefault="00C57E47" w:rsidP="00C57E47">
      <w:r w:rsidRPr="00E43F1B">
        <w:rPr>
          <w:noProof/>
          <w:lang w:eastAsia="pl-PL"/>
        </w:rPr>
        <w:drawing>
          <wp:inline distT="0" distB="0" distL="0" distR="0" wp14:anchorId="6C27F934" wp14:editId="54903DFE">
            <wp:extent cx="4838700" cy="3512820"/>
            <wp:effectExtent l="0" t="0" r="0" b="0"/>
            <wp:docPr id="57" name="Obraz 57" desc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EA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38700" cy="3512820"/>
                    </a:xfrm>
                    <a:prstGeom prst="rect">
                      <a:avLst/>
                    </a:prstGeom>
                    <a:noFill/>
                    <a:ln>
                      <a:noFill/>
                    </a:ln>
                  </pic:spPr>
                </pic:pic>
              </a:graphicData>
            </a:graphic>
          </wp:inline>
        </w:drawing>
      </w:r>
    </w:p>
    <w:p w:rsidR="00C57E47" w:rsidRPr="00E43F1B" w:rsidRDefault="00C57E47" w:rsidP="00C57E47">
      <w:pPr>
        <w:pStyle w:val="Legenda"/>
        <w:rPr>
          <w:lang w:val="pl-PL"/>
        </w:rPr>
      </w:pPr>
      <w:bookmarkStart w:id="457" w:name="_Toc31878078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39</w:t>
      </w:r>
      <w:r>
        <w:fldChar w:fldCharType="end"/>
      </w:r>
      <w:r w:rsidRPr="00E43F1B">
        <w:rPr>
          <w:lang w:val="pl-PL"/>
        </w:rPr>
        <w:t xml:space="preserve"> Mapowanie komponentów aplikacyjnych MAD na komponent infrastruktury programowej SAD – Serwer Aplikacji Administratora</w:t>
      </w:r>
      <w:bookmarkEnd w:id="457"/>
    </w:p>
    <w:p w:rsidR="00C57E47" w:rsidRPr="00E43F1B" w:rsidRDefault="00C57E47" w:rsidP="00C57E47">
      <w:r w:rsidRPr="00E43F1B">
        <w:t>W ramach MAD występują następujące komponenty aplikacyjne:</w:t>
      </w:r>
    </w:p>
    <w:p w:rsidR="00C57E47" w:rsidRDefault="00C57E47" w:rsidP="00C57E47">
      <w:pPr>
        <w:pStyle w:val="Akapitzlist"/>
        <w:numPr>
          <w:ilvl w:val="0"/>
          <w:numId w:val="46"/>
        </w:numPr>
      </w:pPr>
      <w:r>
        <w:t>GeoMedia Professional</w:t>
      </w:r>
    </w:p>
    <w:p w:rsidR="00C57E47" w:rsidRDefault="00C57E47" w:rsidP="00C57E47">
      <w:pPr>
        <w:pStyle w:val="Akapitzlist"/>
        <w:numPr>
          <w:ilvl w:val="0"/>
          <w:numId w:val="46"/>
        </w:numPr>
      </w:pPr>
      <w:r>
        <w:t>GeoIntegrator</w:t>
      </w:r>
    </w:p>
    <w:p w:rsidR="00C57E47" w:rsidRPr="0042624C" w:rsidRDefault="00C57E47" w:rsidP="00C57E47">
      <w:pPr>
        <w:rPr>
          <w:rStyle w:val="Uwydatnienie"/>
        </w:rPr>
      </w:pPr>
      <w:bookmarkStart w:id="458" w:name="_Toc310602142"/>
      <w:bookmarkStart w:id="459" w:name="_Toc318780378"/>
      <w:r w:rsidRPr="0042624C">
        <w:rPr>
          <w:rStyle w:val="Uwydatnienie"/>
        </w:rPr>
        <w:t>GeoMedia Professional</w:t>
      </w:r>
      <w:bookmarkEnd w:id="458"/>
      <w:bookmarkEnd w:id="459"/>
    </w:p>
    <w:p w:rsidR="00C57E47" w:rsidRPr="00E43F1B" w:rsidRDefault="00C57E47" w:rsidP="00C57E47">
      <w:bookmarkStart w:id="460" w:name="_Toc310602143"/>
      <w:bookmarkStart w:id="461" w:name="_Toc318780379"/>
      <w:r w:rsidRPr="00E43F1B">
        <w:t>Licencje na produkt dostarczył Intergraph Corporation.</w:t>
      </w:r>
    </w:p>
    <w:p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narzędziem wykorzystywanym do wykonywania operacji na danych przestrzennych (np. filtrowanie, publikacja danych), dlatego będzie korzystał z magazynów danych wskazanych przez użytkownika. Zidentyfikowane zewnętrzne magazyny danych: Dane PZGiK dla SDI+, Dane Przestrzenne SWD.</w:t>
      </w:r>
    </w:p>
    <w:p w:rsidR="00C57E47" w:rsidRPr="0042624C" w:rsidRDefault="00C57E47" w:rsidP="00C57E47">
      <w:pPr>
        <w:rPr>
          <w:rStyle w:val="Uwydatnienie"/>
        </w:rPr>
      </w:pPr>
      <w:r w:rsidRPr="0042624C">
        <w:rPr>
          <w:rStyle w:val="Uwydatnienie"/>
        </w:rPr>
        <w:t>GeoIntegrator</w:t>
      </w:r>
      <w:bookmarkEnd w:id="460"/>
      <w:bookmarkEnd w:id="461"/>
    </w:p>
    <w:p w:rsidR="00C57E47" w:rsidRPr="00E43F1B" w:rsidRDefault="00C57E47" w:rsidP="00C57E47">
      <w:bookmarkStart w:id="462" w:name="_Toc310602144"/>
      <w:bookmarkStart w:id="463" w:name="_Toc318780380"/>
      <w:r w:rsidRPr="00E43F1B">
        <w:t>Licencje na produkt dostarczył Intergraph Polska.</w:t>
      </w:r>
    </w:p>
    <w:p w:rsidR="00C57E47" w:rsidRPr="00E43F1B" w:rsidRDefault="00C57E47" w:rsidP="00C57E47">
      <w:r w:rsidRPr="00E43F1B">
        <w:lastRenderedPageBreak/>
        <w:t>Sposób zapewnienia persystencji danych: Komponent do poprawnego działania wymaga dedykowanego magazynu danych GI3ADMIN w celu przechowywania konfiguracji, między innymi: definicji połączeń do zewnętrznych magazynów danych przechowujących dane przestrzenne, definicji analiz oraz warstwy ich prezentacji. Komponent będzie wykorzystywany do publikacji wyników analiz, które podlegać będą wizualizacji w komponencie mapowym Użytkownika UMM i Dyspozytora. Skonfigurowane przez analityka analizy będą wykorzystywały wskazane przez niego dane i udostępniały je za pomocą usług analiz.</w:t>
      </w:r>
    </w:p>
    <w:p w:rsidR="00C57E47" w:rsidRPr="002636BE" w:rsidRDefault="00C57E47" w:rsidP="00C57E47">
      <w:pPr>
        <w:pStyle w:val="Styl5"/>
        <w:rPr>
          <w:color w:val="333399"/>
          <w:lang w:val="pl-PL"/>
        </w:rPr>
      </w:pPr>
      <w:bookmarkStart w:id="464" w:name="_Toc455572242"/>
      <w:r w:rsidRPr="002636BE">
        <w:rPr>
          <w:color w:val="333399"/>
          <w:lang w:val="pl-PL"/>
        </w:rPr>
        <w:t>Komponenty MUN –</w:t>
      </w:r>
      <w:bookmarkEnd w:id="462"/>
      <w:r w:rsidRPr="002636BE">
        <w:rPr>
          <w:color w:val="333399"/>
          <w:lang w:val="pl-PL"/>
        </w:rPr>
        <w:t>Modułu Usług Nawigacyjnych</w:t>
      </w:r>
      <w:bookmarkEnd w:id="463"/>
      <w:bookmarkEnd w:id="464"/>
    </w:p>
    <w:p w:rsidR="00C57E47" w:rsidRPr="00E43F1B" w:rsidRDefault="00C57E47" w:rsidP="00C57E47">
      <w:r w:rsidRPr="00E43F1B">
        <w:rPr>
          <w:noProof/>
          <w:lang w:eastAsia="pl-PL"/>
        </w:rPr>
        <w:drawing>
          <wp:inline distT="0" distB="0" distL="0" distR="0" wp14:anchorId="3CA72E16" wp14:editId="749FE2A6">
            <wp:extent cx="2926080" cy="2644140"/>
            <wp:effectExtent l="0" t="0" r="7620" b="3810"/>
            <wp:docPr id="56" name="Obraz 56" descr="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EA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26080" cy="2644140"/>
                    </a:xfrm>
                    <a:prstGeom prst="rect">
                      <a:avLst/>
                    </a:prstGeom>
                    <a:noFill/>
                    <a:ln>
                      <a:noFill/>
                    </a:ln>
                  </pic:spPr>
                </pic:pic>
              </a:graphicData>
            </a:graphic>
          </wp:inline>
        </w:drawing>
      </w:r>
      <w:r w:rsidRPr="00E43F1B" w:rsidDel="000E13FB">
        <w:t xml:space="preserve"> </w:t>
      </w:r>
    </w:p>
    <w:p w:rsidR="00C57E47" w:rsidRPr="00E43F1B" w:rsidRDefault="00C57E47" w:rsidP="00C57E47">
      <w:pPr>
        <w:pStyle w:val="Legenda"/>
        <w:rPr>
          <w:lang w:val="pl-PL"/>
        </w:rPr>
      </w:pPr>
      <w:bookmarkStart w:id="465" w:name="_Toc31878078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40</w:t>
      </w:r>
      <w:r>
        <w:fldChar w:fldCharType="end"/>
      </w:r>
      <w:r w:rsidRPr="00E43F1B">
        <w:rPr>
          <w:lang w:val="pl-PL"/>
        </w:rPr>
        <w:t xml:space="preserve"> Mapowanie komponentów aplikacyjnych MUN na komponent infrastruktury programowej SUN – Serwer Usług Nawigacyjnych</w:t>
      </w:r>
      <w:bookmarkEnd w:id="465"/>
    </w:p>
    <w:p w:rsidR="00C57E47" w:rsidRPr="00E43F1B" w:rsidRDefault="00C57E47" w:rsidP="00C57E47">
      <w:r w:rsidRPr="00E43F1B">
        <w:t>W ramach MUN występują następujące komponenty aplikacyjne:</w:t>
      </w:r>
    </w:p>
    <w:p w:rsidR="00C57E47" w:rsidRDefault="00C57E47" w:rsidP="00C57E47">
      <w:pPr>
        <w:pStyle w:val="Akapitzlist"/>
        <w:numPr>
          <w:ilvl w:val="0"/>
          <w:numId w:val="47"/>
        </w:numPr>
      </w:pPr>
      <w:r>
        <w:t>Targeo.</w:t>
      </w:r>
    </w:p>
    <w:p w:rsidR="00C57E47" w:rsidRPr="0042624C" w:rsidRDefault="00C57E47" w:rsidP="00C57E47">
      <w:pPr>
        <w:rPr>
          <w:rStyle w:val="Uwydatnienie"/>
        </w:rPr>
      </w:pPr>
      <w:bookmarkStart w:id="466" w:name="_Toc318780381"/>
      <w:r w:rsidRPr="0042624C">
        <w:rPr>
          <w:rStyle w:val="Uwydatnienie"/>
        </w:rPr>
        <w:t>Targeo</w:t>
      </w:r>
      <w:bookmarkEnd w:id="466"/>
    </w:p>
    <w:p w:rsidR="00C57E47" w:rsidRPr="00E43F1B" w:rsidRDefault="00C57E47" w:rsidP="00C57E47">
      <w:bookmarkStart w:id="467" w:name="_Toc310602151"/>
      <w:r w:rsidRPr="00E43F1B">
        <w:t>Licencje na produkt dostarczył poprzez Intergraph Polska.</w:t>
      </w:r>
    </w:p>
    <w:p w:rsidR="00C57E47" w:rsidRPr="00E43F1B" w:rsidRDefault="00C57E47" w:rsidP="00C57E47">
      <w:r w:rsidRPr="00E43F1B">
        <w:t>Sposób zapewnienia persystencji danych: Komponent do poprawnego działania wymaga magazynów danych: Dane nawigacyjne, Dane o natężeniu ruchu. Persystencja zapewniana jest na poziomie komponentu.</w:t>
      </w:r>
    </w:p>
    <w:p w:rsidR="00C57E47" w:rsidRPr="002636BE" w:rsidRDefault="00C57E47" w:rsidP="00C57E47">
      <w:pPr>
        <w:pStyle w:val="Styl5"/>
        <w:rPr>
          <w:color w:val="333399"/>
          <w:lang w:val="pl-PL"/>
        </w:rPr>
      </w:pPr>
      <w:bookmarkStart w:id="468" w:name="_Toc317167259"/>
      <w:bookmarkStart w:id="469" w:name="_Toc318151967"/>
      <w:bookmarkStart w:id="470" w:name="_Toc318780382"/>
      <w:bookmarkStart w:id="471" w:name="_Toc318780383"/>
      <w:bookmarkStart w:id="472" w:name="_Toc455572243"/>
      <w:bookmarkEnd w:id="468"/>
      <w:bookmarkEnd w:id="469"/>
      <w:bookmarkEnd w:id="470"/>
      <w:r w:rsidRPr="002636BE">
        <w:rPr>
          <w:color w:val="333399"/>
          <w:lang w:val="pl-PL"/>
        </w:rPr>
        <w:t>Komponenty MUM–</w:t>
      </w:r>
      <w:bookmarkEnd w:id="467"/>
      <w:r w:rsidRPr="002636BE">
        <w:rPr>
          <w:color w:val="333399"/>
          <w:lang w:val="pl-PL"/>
        </w:rPr>
        <w:t>Modułu Użytkownika Mobilnego</w:t>
      </w:r>
      <w:bookmarkEnd w:id="471"/>
      <w:bookmarkEnd w:id="472"/>
    </w:p>
    <w:p w:rsidR="00C57E47" w:rsidRDefault="00C57E47" w:rsidP="00C57E47">
      <w:r w:rsidRPr="00E43F1B">
        <w:rPr>
          <w:noProof/>
          <w:lang w:eastAsia="pl-PL"/>
        </w:rPr>
        <w:lastRenderedPageBreak/>
        <w:drawing>
          <wp:inline distT="0" distB="0" distL="0" distR="0" wp14:anchorId="34C6E048" wp14:editId="4C970C3D">
            <wp:extent cx="6042660" cy="4617720"/>
            <wp:effectExtent l="0" t="0" r="0" b="0"/>
            <wp:docPr id="55" name="Obraz 55" descr="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EA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42660" cy="4617720"/>
                    </a:xfrm>
                    <a:prstGeom prst="rect">
                      <a:avLst/>
                    </a:prstGeom>
                    <a:noFill/>
                    <a:ln>
                      <a:noFill/>
                    </a:ln>
                  </pic:spPr>
                </pic:pic>
              </a:graphicData>
            </a:graphic>
          </wp:inline>
        </w:drawing>
      </w:r>
    </w:p>
    <w:p w:rsidR="00C57E47" w:rsidRPr="00E43F1B" w:rsidRDefault="00C57E47" w:rsidP="00C57E47">
      <w:pPr>
        <w:pStyle w:val="Legenda"/>
        <w:rPr>
          <w:lang w:val="pl-PL"/>
        </w:rPr>
      </w:pPr>
      <w:bookmarkStart w:id="473" w:name="_Toc31878078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41</w:t>
      </w:r>
      <w:r>
        <w:fldChar w:fldCharType="end"/>
      </w:r>
      <w:r w:rsidRPr="00E43F1B">
        <w:rPr>
          <w:lang w:val="pl-PL"/>
        </w:rPr>
        <w:t xml:space="preserve"> Mapowanie komponentów aplikacyjnych MUM na komponent infrastruktury programowej UMO – Urządzenie mobilne i SMO – Serwer Użytkownika Mobilnego.</w:t>
      </w:r>
      <w:bookmarkEnd w:id="473"/>
    </w:p>
    <w:p w:rsidR="00C57E47" w:rsidRPr="00E43F1B" w:rsidRDefault="00C57E47" w:rsidP="00C57E47">
      <w:pPr>
        <w:jc w:val="both"/>
      </w:pPr>
      <w:r w:rsidRPr="00E43F1B">
        <w:t>W ramach MUM występują następujące komponenty aplikacyjne:</w:t>
      </w:r>
    </w:p>
    <w:p w:rsidR="00C57E47" w:rsidRDefault="00C57E47" w:rsidP="00C57E47">
      <w:pPr>
        <w:pStyle w:val="Akapitzlist"/>
        <w:numPr>
          <w:ilvl w:val="0"/>
          <w:numId w:val="47"/>
        </w:numPr>
        <w:jc w:val="both"/>
      </w:pPr>
      <w:r>
        <w:t>Automapa</w:t>
      </w:r>
    </w:p>
    <w:p w:rsidR="00C57E47" w:rsidRDefault="00C57E47" w:rsidP="00C57E47">
      <w:pPr>
        <w:pStyle w:val="Akapitzlist"/>
        <w:numPr>
          <w:ilvl w:val="0"/>
          <w:numId w:val="47"/>
        </w:numPr>
        <w:jc w:val="both"/>
      </w:pPr>
      <w:r>
        <w:t>API klienta mobilnego</w:t>
      </w:r>
    </w:p>
    <w:p w:rsidR="00C57E47" w:rsidRDefault="00C57E47" w:rsidP="00C57E47">
      <w:pPr>
        <w:pStyle w:val="Akapitzlist"/>
        <w:numPr>
          <w:ilvl w:val="0"/>
          <w:numId w:val="47"/>
        </w:numPr>
        <w:jc w:val="both"/>
      </w:pPr>
      <w:r>
        <w:t>Serwer AVL</w:t>
      </w:r>
    </w:p>
    <w:p w:rsidR="00C57E47" w:rsidRDefault="00C57E47" w:rsidP="00C57E47">
      <w:pPr>
        <w:pStyle w:val="Akapitzlist"/>
        <w:numPr>
          <w:ilvl w:val="0"/>
          <w:numId w:val="47"/>
        </w:numPr>
        <w:jc w:val="both"/>
      </w:pPr>
      <w:r>
        <w:t>Usługa aktualizacji</w:t>
      </w:r>
    </w:p>
    <w:p w:rsidR="00C57E47" w:rsidRPr="0042624C" w:rsidRDefault="00C57E47" w:rsidP="00C57E47">
      <w:pPr>
        <w:rPr>
          <w:rStyle w:val="Uwydatnienie"/>
        </w:rPr>
      </w:pPr>
      <w:bookmarkStart w:id="474" w:name="_Toc318780384"/>
      <w:r w:rsidRPr="0042624C">
        <w:rPr>
          <w:rStyle w:val="Uwydatnienie"/>
        </w:rPr>
        <w:t>Automapa</w:t>
      </w:r>
      <w:bookmarkEnd w:id="474"/>
    </w:p>
    <w:p w:rsidR="00C57E47" w:rsidRPr="00E43F1B" w:rsidRDefault="00C57E47" w:rsidP="00C57E47">
      <w:r w:rsidRPr="00E43F1B">
        <w:t>Licencje na produkt dostarczył Intergraph Polska.</w:t>
      </w:r>
    </w:p>
    <w:p w:rsidR="00C57E47" w:rsidRPr="00E43F1B" w:rsidRDefault="00C57E47" w:rsidP="00C57E47">
      <w:r w:rsidRPr="00E43F1B">
        <w:t>Elementy komponentu aplikacyjnego: Komponent aplikacyjny Automapa składa się z Aplikacji mobilnej, Przestrzennej bazy danych urządzenia mobilnego i wbudowanego Mechanizmu usług nawigacyjnych, który dysponuje tym samym silnikiem usług nawigacyjnych co MUN.</w:t>
      </w:r>
    </w:p>
    <w:p w:rsidR="00C57E47" w:rsidRPr="00E43F1B" w:rsidRDefault="00C57E47" w:rsidP="00C57E47">
      <w:r w:rsidRPr="00E43F1B">
        <w:t xml:space="preserve">Sposób zapewnienia persystencji danych: Komponent do poprawnego działania wymaga magazynu danych z bazą danych nawigacyjnych Baza ta stanowi integralną część komponentu aplikacyjnego. Wykorzystywane są dane trafiające na urządzenie mechanizmami importu z wykorzystaniem usług modułu aplikacyjnego MUN. Persystencja zapewniana jest na poziomie komponentu. </w:t>
      </w:r>
    </w:p>
    <w:p w:rsidR="00C57E47" w:rsidRPr="0042624C" w:rsidRDefault="00C57E47" w:rsidP="00C57E47">
      <w:pPr>
        <w:rPr>
          <w:rStyle w:val="Uwydatnienie"/>
        </w:rPr>
      </w:pPr>
      <w:bookmarkStart w:id="475" w:name="_Toc318780385"/>
      <w:r w:rsidRPr="0042624C">
        <w:rPr>
          <w:rStyle w:val="Uwydatnienie"/>
        </w:rPr>
        <w:lastRenderedPageBreak/>
        <w:t>API klienta mobilnego</w:t>
      </w:r>
      <w:bookmarkEnd w:id="475"/>
    </w:p>
    <w:p w:rsidR="00C57E47" w:rsidRPr="00E43F1B" w:rsidRDefault="00C57E47" w:rsidP="00C57E47">
      <w:r w:rsidRPr="00E43F1B">
        <w:t>Licencje na produkt są dostarczył Intergraph Polska.</w:t>
      </w:r>
    </w:p>
    <w:p w:rsidR="00C57E47" w:rsidRPr="00E43F1B" w:rsidRDefault="00C57E47" w:rsidP="00C57E47">
      <w:r w:rsidRPr="00E43F1B">
        <w:t xml:space="preserve">Integracja z systemem SWD: Klient mobilny SDI+ nie komunikuje się bezpośrednio z usługami SWD wystawianymi przez system SWD. Z usługami systemu SWD komunikuje się klient mobilny SWD realizowany w ramach systemu SWD. Prezentacja obiektów biznesowych SWD w kliencie mobilnym Modułu SDI+ odbywa się za pośrednictwem API klienta mobilnego Modułu SDI+. </w:t>
      </w:r>
    </w:p>
    <w:p w:rsidR="00C57E47" w:rsidRPr="00E43F1B" w:rsidRDefault="00C57E47" w:rsidP="00C57E47">
      <w:r w:rsidRPr="00E43F1B">
        <w:t>Sposób zapewnienia persystencji danych: Komponent do poprawnego działania nie wymaga dedykowanego zewnętrznego magazynu danych. Persystencja zapewniona jest na poziomie komponentu.</w:t>
      </w:r>
    </w:p>
    <w:p w:rsidR="00C57E47" w:rsidRPr="0042624C" w:rsidRDefault="00C57E47" w:rsidP="00C57E47">
      <w:pPr>
        <w:rPr>
          <w:rStyle w:val="Uwydatnienie"/>
        </w:rPr>
      </w:pPr>
      <w:bookmarkStart w:id="476" w:name="_Toc318780386"/>
      <w:r w:rsidRPr="0042624C">
        <w:rPr>
          <w:rStyle w:val="Uwydatnienie"/>
        </w:rPr>
        <w:t>Serwer AVL</w:t>
      </w:r>
      <w:bookmarkEnd w:id="476"/>
    </w:p>
    <w:p w:rsidR="00C57E47" w:rsidRPr="00E43F1B" w:rsidRDefault="00C57E47" w:rsidP="00C57E47">
      <w:r w:rsidRPr="00E43F1B">
        <w:t xml:space="preserve">Licencje na produkt dostarczył Intergraph Polska. </w:t>
      </w:r>
    </w:p>
    <w:p w:rsidR="00C57E47" w:rsidRPr="00E43F1B" w:rsidRDefault="00C57E47" w:rsidP="00C57E47">
      <w:r w:rsidRPr="00E43F1B">
        <w:t xml:space="preserve">Sposób zapewnienia persystencji danych: Usługa serwera AVL realizowana jest bezpośrednio za pomocą protokołu warstwy transportowej TCP. Za pośrednictwem usługi urządzenia mobilne przekazują raporty telematyki w postaci ramek. Serwer AVL do poprawnego działania nie wymaga dedykowanego zewnętrznego magazynu danych. Raporty telematyki przekazywane są do SWD za pomocą Usług SWD Systemu SWD. </w:t>
      </w:r>
    </w:p>
    <w:p w:rsidR="00C57E47" w:rsidRPr="0042624C" w:rsidRDefault="00C57E47" w:rsidP="00C57E47">
      <w:pPr>
        <w:rPr>
          <w:rStyle w:val="Uwydatnienie"/>
        </w:rPr>
      </w:pPr>
      <w:bookmarkStart w:id="477" w:name="_Toc318780387"/>
      <w:r w:rsidRPr="0042624C">
        <w:rPr>
          <w:rStyle w:val="Uwydatnienie"/>
        </w:rPr>
        <w:t>Usługa aktualizacji</w:t>
      </w:r>
      <w:bookmarkEnd w:id="477"/>
    </w:p>
    <w:p w:rsidR="00C57E47" w:rsidRPr="00E43F1B" w:rsidRDefault="00C57E47" w:rsidP="00C57E47">
      <w:r w:rsidRPr="00E43F1B">
        <w:t xml:space="preserve">Licencje na produkt dostarczył Intergraph Polska. </w:t>
      </w:r>
    </w:p>
    <w:p w:rsidR="00C57E47" w:rsidRPr="00E43F1B" w:rsidRDefault="00C57E47" w:rsidP="00C57E47">
      <w:r w:rsidRPr="00E43F1B">
        <w:t xml:space="preserve">Sposób zapewnienia persystencji danych: Usługa aktualizacji umożliwia: aktualizację wersji oprogramowania, aktualizację skompilowanej bazy nawigacyjnej zawierającej dane nawigacyjne i dane tłowe, aktualizację zbioru punktów POI, aktualizację zbioru obiektów. Komponent do poprawnego działania nie wymaga dedykowanego zewnętrznego magazynu danych. </w:t>
      </w:r>
    </w:p>
    <w:p w:rsidR="00C57E47" w:rsidRPr="002636BE" w:rsidRDefault="00C57E47" w:rsidP="00C57E47">
      <w:pPr>
        <w:pStyle w:val="Styl5"/>
        <w:rPr>
          <w:color w:val="333399"/>
        </w:rPr>
      </w:pPr>
      <w:bookmarkStart w:id="478" w:name="_Toc318780388"/>
      <w:bookmarkStart w:id="479" w:name="_Toc455572244"/>
      <w:r w:rsidRPr="002636BE">
        <w:rPr>
          <w:color w:val="333399"/>
        </w:rPr>
        <w:t>Komponenty SDI –Modułu SDI</w:t>
      </w:r>
      <w:bookmarkEnd w:id="478"/>
      <w:bookmarkEnd w:id="479"/>
    </w:p>
    <w:p w:rsidR="00C57E47" w:rsidRPr="00003B40" w:rsidRDefault="00C57E47" w:rsidP="00C57E47">
      <w:r w:rsidRPr="00E43F1B">
        <w:rPr>
          <w:noProof/>
          <w:lang w:eastAsia="pl-PL"/>
        </w:rPr>
        <w:lastRenderedPageBreak/>
        <w:drawing>
          <wp:inline distT="0" distB="0" distL="0" distR="0" wp14:anchorId="59BD5115" wp14:editId="4EDC7310">
            <wp:extent cx="5242560" cy="3733800"/>
            <wp:effectExtent l="0" t="0" r="0" b="0"/>
            <wp:docPr id="54" name="Obraz 54" descr="E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EA1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42560" cy="3733800"/>
                    </a:xfrm>
                    <a:prstGeom prst="rect">
                      <a:avLst/>
                    </a:prstGeom>
                    <a:noFill/>
                    <a:ln>
                      <a:noFill/>
                    </a:ln>
                  </pic:spPr>
                </pic:pic>
              </a:graphicData>
            </a:graphic>
          </wp:inline>
        </w:drawing>
      </w:r>
    </w:p>
    <w:p w:rsidR="00C57E47" w:rsidRPr="00E43F1B" w:rsidRDefault="00C57E47" w:rsidP="00C57E47">
      <w:pPr>
        <w:pStyle w:val="Legenda"/>
        <w:rPr>
          <w:lang w:val="pl-PL"/>
        </w:rPr>
      </w:pPr>
      <w:bookmarkStart w:id="480" w:name="_Toc31878078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42</w:t>
      </w:r>
      <w:r>
        <w:fldChar w:fldCharType="end"/>
      </w:r>
      <w:r w:rsidRPr="00E43F1B">
        <w:rPr>
          <w:lang w:val="pl-PL"/>
        </w:rPr>
        <w:t xml:space="preserve"> Mapowanie komponentów aplikacyjnych SDI na komponent infrastruktury programowej SUS –Serwer Usług SDI</w:t>
      </w:r>
      <w:bookmarkEnd w:id="480"/>
    </w:p>
    <w:p w:rsidR="00C57E47" w:rsidRPr="00E43F1B" w:rsidRDefault="00C57E47" w:rsidP="00C57E47">
      <w:r w:rsidRPr="00E43F1B">
        <w:t>W ramach modułu SDI występują następujące komponenty aplikacyjne:</w:t>
      </w:r>
    </w:p>
    <w:p w:rsidR="00C57E47" w:rsidRDefault="00C57E47" w:rsidP="00C57E47">
      <w:pPr>
        <w:pStyle w:val="Akapitzlist"/>
        <w:numPr>
          <w:ilvl w:val="0"/>
          <w:numId w:val="48"/>
        </w:numPr>
      </w:pPr>
      <w:r>
        <w:t>GeoMedia,</w:t>
      </w:r>
    </w:p>
    <w:p w:rsidR="00C57E47" w:rsidRDefault="00C57E47" w:rsidP="00C57E47">
      <w:pPr>
        <w:pStyle w:val="Akapitzlist"/>
        <w:numPr>
          <w:ilvl w:val="0"/>
          <w:numId w:val="48"/>
        </w:numPr>
      </w:pPr>
      <w:r>
        <w:t>GeoMedia WebMap Professional,</w:t>
      </w:r>
    </w:p>
    <w:p w:rsidR="00C57E47" w:rsidRDefault="00C57E47" w:rsidP="00C57E47">
      <w:pPr>
        <w:pStyle w:val="Akapitzlist"/>
        <w:numPr>
          <w:ilvl w:val="0"/>
          <w:numId w:val="48"/>
        </w:numPr>
      </w:pPr>
      <w:r>
        <w:t>GeoMedia SDI Pro.</w:t>
      </w:r>
    </w:p>
    <w:p w:rsidR="00C57E47" w:rsidRPr="0042624C" w:rsidRDefault="00C57E47" w:rsidP="00C57E47">
      <w:pPr>
        <w:rPr>
          <w:rStyle w:val="Uwydatnienie"/>
        </w:rPr>
      </w:pPr>
      <w:bookmarkStart w:id="481" w:name="_Toc318780389"/>
      <w:r w:rsidRPr="0042624C">
        <w:rPr>
          <w:rStyle w:val="Uwydatnienie"/>
        </w:rPr>
        <w:t>GeoMedia</w:t>
      </w:r>
      <w:bookmarkEnd w:id="481"/>
      <w:r w:rsidRPr="0042624C">
        <w:rPr>
          <w:rStyle w:val="Uwydatnienie"/>
        </w:rPr>
        <w:t xml:space="preserve"> </w:t>
      </w:r>
    </w:p>
    <w:p w:rsidR="00C57E47" w:rsidRPr="00E43F1B" w:rsidRDefault="00C57E47" w:rsidP="00C57E47">
      <w:r w:rsidRPr="00E43F1B">
        <w:t>Licencje na produkt dostarczył Intergraph Corporation.</w:t>
      </w:r>
    </w:p>
    <w:p w:rsidR="00C57E47" w:rsidRPr="00E43F1B" w:rsidRDefault="00C57E47" w:rsidP="00C57E47">
      <w:r w:rsidRPr="00E43F1B">
        <w:t>Sposób zapewnienia persystencji danych: Komponent do poprawnego działania nie wymaga dedykowanego zewnętrznego magazynu danych. Podstawowa persystencja zapewniana jest na poziomie komponentu. Komponent jest narzędziem wykorzystywanym do wykonywania operacji konfiguracyjnych, dlatego będzie korzystał z magazynów danych wskazanych przez użytkownika.</w:t>
      </w:r>
    </w:p>
    <w:p w:rsidR="00C57E47" w:rsidRPr="0042624C" w:rsidRDefault="00C57E47" w:rsidP="00C57E47">
      <w:pPr>
        <w:rPr>
          <w:rStyle w:val="Uwydatnienie"/>
        </w:rPr>
      </w:pPr>
      <w:bookmarkStart w:id="482" w:name="_Toc318780390"/>
      <w:r w:rsidRPr="0042624C">
        <w:rPr>
          <w:rStyle w:val="Uwydatnienie"/>
        </w:rPr>
        <w:t>GeoMedia WebMap Professional</w:t>
      </w:r>
      <w:bookmarkEnd w:id="482"/>
    </w:p>
    <w:p w:rsidR="00C57E47" w:rsidRPr="00E43F1B" w:rsidRDefault="00C57E47" w:rsidP="00C57E47">
      <w:bookmarkStart w:id="483" w:name="_Toc318780391"/>
      <w:r w:rsidRPr="00E43F1B">
        <w:t>Licencje na produkt dostarczył Intergraph Corporation.</w:t>
      </w:r>
    </w:p>
    <w:p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narzędziem wykorzystywanym do wykonywania operacji na danych przestrzennych (np. filtrowanie, publikacja danych), dlatego będzie korzystał z magazynów danych wskazanych przez użytkownika. Zidentyfikowane zewnętrzne magazyny danych: Dane PZGiK dla SDI+, Dane Przestrzenne SWD.</w:t>
      </w:r>
    </w:p>
    <w:p w:rsidR="00C57E47" w:rsidRPr="0042624C" w:rsidRDefault="00C57E47" w:rsidP="00C57E47">
      <w:pPr>
        <w:rPr>
          <w:rStyle w:val="Uwydatnienie"/>
        </w:rPr>
      </w:pPr>
      <w:r w:rsidRPr="0042624C">
        <w:rPr>
          <w:rStyle w:val="Uwydatnienie"/>
        </w:rPr>
        <w:lastRenderedPageBreak/>
        <w:t>GeoMedia SDI Pro</w:t>
      </w:r>
      <w:bookmarkEnd w:id="483"/>
    </w:p>
    <w:p w:rsidR="00C57E47" w:rsidRPr="00E43F1B" w:rsidRDefault="00C57E47" w:rsidP="00C57E47">
      <w:r w:rsidRPr="00E43F1B">
        <w:t>Licencje na produkt dostarczył Intergraph Corporation.</w:t>
      </w:r>
    </w:p>
    <w:p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Opcjonalnie może wykorzystywać magazyny dostępne w module SDI+ w celu przechowywania konfiguracji usług SDI (infrastruktury danych przestrzennych).</w:t>
      </w:r>
    </w:p>
    <w:p w:rsidR="00C57E47" w:rsidRPr="00E43F1B" w:rsidRDefault="00C57E47" w:rsidP="00C57E47">
      <w:r w:rsidRPr="00E43F1B">
        <w:t>Dodatkowo komponent będzie wykorzystywany do publikacji danych za pomocą usług SDI. Skonfigurowane przez administratora usługi będą wykorzystywały wskazane przez niego dane i/lub metadane i udostępniały je za pomocą standardowych interfejsów sieciowych usług SDI.</w:t>
      </w:r>
    </w:p>
    <w:p w:rsidR="00C57E47" w:rsidRPr="002636BE" w:rsidRDefault="00C57E47" w:rsidP="00C57E47">
      <w:pPr>
        <w:pStyle w:val="Styl5"/>
        <w:rPr>
          <w:color w:val="333399"/>
        </w:rPr>
      </w:pPr>
      <w:bookmarkStart w:id="484" w:name="_Toc318780392"/>
      <w:bookmarkStart w:id="485" w:name="_Toc455572245"/>
      <w:r w:rsidRPr="002636BE">
        <w:rPr>
          <w:color w:val="333399"/>
        </w:rPr>
        <w:t>Integracja MDY z SWD</w:t>
      </w:r>
      <w:bookmarkEnd w:id="484"/>
      <w:bookmarkEnd w:id="485"/>
    </w:p>
    <w:p w:rsidR="00C57E47" w:rsidRDefault="00C57E47" w:rsidP="00C57E47">
      <w:r w:rsidRPr="00E43F1B">
        <w:rPr>
          <w:noProof/>
          <w:lang w:eastAsia="pl-PL"/>
        </w:rPr>
        <w:drawing>
          <wp:inline distT="0" distB="0" distL="0" distR="0" wp14:anchorId="7A36FDE2" wp14:editId="2AB6B579">
            <wp:extent cx="5753100" cy="379476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53100" cy="3794760"/>
                    </a:xfrm>
                    <a:prstGeom prst="rect">
                      <a:avLst/>
                    </a:prstGeom>
                    <a:noFill/>
                    <a:ln>
                      <a:noFill/>
                    </a:ln>
                  </pic:spPr>
                </pic:pic>
              </a:graphicData>
            </a:graphic>
          </wp:inline>
        </w:drawing>
      </w:r>
    </w:p>
    <w:p w:rsidR="00C57E47" w:rsidRPr="00E43F1B" w:rsidRDefault="00C57E47" w:rsidP="00C57E47">
      <w:pPr>
        <w:pStyle w:val="Legenda"/>
        <w:rPr>
          <w:lang w:val="pl-PL"/>
        </w:rPr>
      </w:pPr>
      <w:bookmarkStart w:id="486" w:name="_Toc311244416"/>
      <w:bookmarkStart w:id="487" w:name="_Toc318780790"/>
      <w:r w:rsidRPr="00C56A14">
        <w:rPr>
          <w:lang w:val="pl-PL"/>
        </w:rPr>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43</w:t>
      </w:r>
      <w:r>
        <w:fldChar w:fldCharType="end"/>
      </w:r>
      <w:r w:rsidRPr="00E43F1B">
        <w:rPr>
          <w:lang w:val="pl-PL"/>
        </w:rPr>
        <w:t xml:space="preserve"> Zestawienie komponentów aplikacyjnych w ujęciu integracji z systemem SWD</w:t>
      </w:r>
      <w:bookmarkEnd w:id="486"/>
      <w:bookmarkEnd w:id="487"/>
    </w:p>
    <w:p w:rsidR="00C57E47" w:rsidRDefault="00C57E47" w:rsidP="00C57E47">
      <w:pPr>
        <w:jc w:val="both"/>
      </w:pPr>
      <w:r w:rsidRPr="00E43F1B">
        <w:t xml:space="preserve">Powyższy diagram przedstawia zestawienie komponentów aplikacyjnych Modułu UMM w ujęciu integracji z systemem SWD. Komponenty aplikacyjne MUU::GeoMedia SDI Portal, MMU::GeoMedia SDI Pro, MMU:: Usługa EGIS, MMU: Targeo, MDY: Usługi SWD realizują odpowiednio: Usługę Mapy, Usługi SDI, Usługi Analiz, Usługi Nawigacyjne, Usługi SWD. </w:t>
      </w:r>
      <w:r>
        <w:t xml:space="preserve">Integracja z systemem SWD zachodzi </w:t>
      </w:r>
      <w:r>
        <w:br/>
        <w:t>w trzech płaszczyznach:</w:t>
      </w:r>
    </w:p>
    <w:p w:rsidR="00C57E47" w:rsidRPr="00E43F1B" w:rsidRDefault="00C57E47" w:rsidP="00C57E47">
      <w:pPr>
        <w:numPr>
          <w:ilvl w:val="0"/>
          <w:numId w:val="38"/>
        </w:numPr>
        <w:spacing w:after="200" w:line="276" w:lineRule="auto"/>
        <w:jc w:val="both"/>
      </w:pPr>
      <w:r w:rsidRPr="00E43F1B">
        <w:t>w warstwie klienckiej za pomocą interfejsu SWD i Adaptera fasady Interfejsu SWD,</w:t>
      </w:r>
    </w:p>
    <w:p w:rsidR="00C57E47" w:rsidRPr="00E43F1B" w:rsidRDefault="00C57E47" w:rsidP="00C57E47">
      <w:pPr>
        <w:numPr>
          <w:ilvl w:val="0"/>
          <w:numId w:val="38"/>
        </w:numPr>
        <w:spacing w:after="200" w:line="276" w:lineRule="auto"/>
        <w:jc w:val="both"/>
      </w:pPr>
      <w:r w:rsidRPr="00E43F1B">
        <w:t>w warstwie aplikacyjnej (serwerowej) za pomocą usług sieciowych Usługi SWD i Adaptera Usług SWD,</w:t>
      </w:r>
    </w:p>
    <w:p w:rsidR="00C57E47" w:rsidRPr="00E43F1B" w:rsidRDefault="00C57E47" w:rsidP="00C57E47">
      <w:pPr>
        <w:numPr>
          <w:ilvl w:val="0"/>
          <w:numId w:val="38"/>
        </w:numPr>
        <w:spacing w:after="200" w:line="276" w:lineRule="auto"/>
        <w:jc w:val="both"/>
      </w:pPr>
      <w:r w:rsidRPr="00E43F1B">
        <w:lastRenderedPageBreak/>
        <w:t>w warstwie bezpośrednich połączeń bazodanowych umożliwiających realizację szczególnych funkcjonalności typu zarządzanie obszarami, zarządzanie punktami POI z wykorzystaniem modułu aplikacyjnego MAN.</w:t>
      </w:r>
    </w:p>
    <w:p w:rsidR="00C57E47" w:rsidRDefault="00C57E47" w:rsidP="00C57E47">
      <w:pPr>
        <w:jc w:val="both"/>
      </w:pPr>
      <w:r w:rsidRPr="00E43F1B">
        <w:rPr>
          <w:noProof/>
          <w:lang w:eastAsia="pl-PL"/>
        </w:rPr>
        <w:drawing>
          <wp:inline distT="0" distB="0" distL="0" distR="0" wp14:anchorId="3E5CABDD" wp14:editId="043A0D03">
            <wp:extent cx="5753100" cy="30480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rsidR="00C57E47" w:rsidRPr="00E43F1B" w:rsidRDefault="00C57E47" w:rsidP="00C57E47">
      <w:pPr>
        <w:pStyle w:val="Legenda"/>
        <w:rPr>
          <w:lang w:val="pl-PL"/>
        </w:rPr>
      </w:pPr>
      <w:bookmarkStart w:id="488" w:name="_Toc318780791"/>
      <w:r w:rsidRPr="00C56A14">
        <w:rPr>
          <w:lang w:val="pl-PL"/>
        </w:rPr>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44</w:t>
      </w:r>
      <w:r>
        <w:fldChar w:fldCharType="end"/>
      </w:r>
      <w:r w:rsidRPr="00E43F1B">
        <w:rPr>
          <w:lang w:val="pl-PL"/>
        </w:rPr>
        <w:t xml:space="preserve"> Sposób realizacji komponentu mapowego MDY.</w:t>
      </w:r>
      <w:bookmarkEnd w:id="488"/>
    </w:p>
    <w:p w:rsidR="00C57E47" w:rsidRDefault="00C57E47" w:rsidP="00C57E47">
      <w:pPr>
        <w:jc w:val="both"/>
      </w:pPr>
      <w:r w:rsidRPr="00E43F1B">
        <w:t xml:space="preserve">Komponent mapowy Modułu Dyspozytora będzie realizowany w technologii cienkiego klienta </w:t>
      </w:r>
      <w:r w:rsidRPr="00E43F1B">
        <w:br/>
        <w:t xml:space="preserve">z wykorzystaniem komercyjnego produktu GeoMedia SDI Portal. </w:t>
      </w:r>
      <w:r>
        <w:t>Standardowy produkt zostanie rozbudowany o:</w:t>
      </w:r>
    </w:p>
    <w:p w:rsidR="00C57E47" w:rsidRPr="00E43F1B" w:rsidRDefault="00C57E47" w:rsidP="00C57E47">
      <w:pPr>
        <w:numPr>
          <w:ilvl w:val="0"/>
          <w:numId w:val="38"/>
        </w:numPr>
        <w:spacing w:after="200" w:line="276" w:lineRule="auto"/>
        <w:jc w:val="both"/>
      </w:pPr>
      <w:r w:rsidRPr="00E43F1B">
        <w:t>wewnętrzną warstwę integracji realizowaną w warstwie klienckiej za pomocą języka skryptowego javascript, warstwa ta będzie składać się z bibliotek skryptów:</w:t>
      </w:r>
    </w:p>
    <w:p w:rsidR="00C57E47" w:rsidRPr="00E43F1B" w:rsidRDefault="00C57E47" w:rsidP="00C57E47">
      <w:pPr>
        <w:numPr>
          <w:ilvl w:val="1"/>
          <w:numId w:val="38"/>
        </w:numPr>
        <w:spacing w:after="200" w:line="276" w:lineRule="auto"/>
        <w:jc w:val="both"/>
      </w:pPr>
      <w:r w:rsidRPr="00E43F1B">
        <w:t xml:space="preserve">Intergraph.WebSolutions.UMM.SwdInterface, odpowiedzialną za komunikację </w:t>
      </w:r>
      <w:r w:rsidRPr="00E43F1B">
        <w:br/>
        <w:t xml:space="preserve">w kierunku SWD </w:t>
      </w:r>
      <w:r>
        <w:sym w:font="Wingdings" w:char="F0E0"/>
      </w:r>
      <w:r w:rsidRPr="00E43F1B">
        <w:t xml:space="preserve"> MDY,</w:t>
      </w:r>
    </w:p>
    <w:p w:rsidR="00C57E47" w:rsidRPr="00E43F1B" w:rsidRDefault="00C57E47" w:rsidP="00C57E47">
      <w:pPr>
        <w:numPr>
          <w:ilvl w:val="1"/>
          <w:numId w:val="38"/>
        </w:numPr>
        <w:spacing w:after="200" w:line="276" w:lineRule="auto"/>
        <w:jc w:val="both"/>
      </w:pPr>
      <w:r w:rsidRPr="00E43F1B">
        <w:t xml:space="preserve">Intergraph.WebSolutions.UMM.SWDFasade, odpowiedzialną za komunikację </w:t>
      </w:r>
      <w:r w:rsidRPr="00E43F1B">
        <w:br/>
        <w:t xml:space="preserve">w kierunku MDY </w:t>
      </w:r>
      <w:r>
        <w:sym w:font="Wingdings" w:char="F0E0"/>
      </w:r>
      <w:r w:rsidRPr="00E43F1B">
        <w:t xml:space="preserve"> SWD,</w:t>
      </w:r>
    </w:p>
    <w:p w:rsidR="00C57E47" w:rsidRPr="00E43F1B" w:rsidRDefault="00C57E47" w:rsidP="00C57E47">
      <w:pPr>
        <w:numPr>
          <w:ilvl w:val="0"/>
          <w:numId w:val="38"/>
        </w:numPr>
        <w:spacing w:after="200" w:line="276" w:lineRule="auto"/>
        <w:jc w:val="both"/>
      </w:pPr>
      <w:r w:rsidRPr="00E43F1B">
        <w:t>zewnętrzną warstwę integracji wykonaną w technologii Java bezpośrednio realizującą interfejsy współpracy z systemem SWD.</w:t>
      </w:r>
    </w:p>
    <w:p w:rsidR="00C57E47" w:rsidRPr="002636BE" w:rsidRDefault="00C57E47" w:rsidP="00C57E47">
      <w:pPr>
        <w:pStyle w:val="Styl5"/>
        <w:rPr>
          <w:color w:val="333399"/>
          <w:lang w:val="pl-PL"/>
        </w:rPr>
      </w:pPr>
      <w:bookmarkStart w:id="489" w:name="_Toc318780393"/>
      <w:bookmarkStart w:id="490" w:name="_Toc455572246"/>
      <w:r w:rsidRPr="002636BE">
        <w:rPr>
          <w:color w:val="333399"/>
          <w:lang w:val="pl-PL"/>
        </w:rPr>
        <w:t>Interfejsy komunikacyjne z systemem SWD</w:t>
      </w:r>
      <w:bookmarkEnd w:id="489"/>
      <w:bookmarkEnd w:id="490"/>
    </w:p>
    <w:p w:rsidR="00C57E47" w:rsidRPr="00E43F1B" w:rsidRDefault="00C57E47" w:rsidP="00C57E47">
      <w:r w:rsidRPr="00E43F1B">
        <w:t>W ramach integracji z systemem SWD wyszczególniono 4 interfejsy komunikacyjne:</w:t>
      </w:r>
    </w:p>
    <w:p w:rsidR="00C57E47" w:rsidRDefault="00C57E47" w:rsidP="00C57E47">
      <w:pPr>
        <w:pStyle w:val="Akapitzlist"/>
        <w:numPr>
          <w:ilvl w:val="0"/>
          <w:numId w:val="51"/>
        </w:numPr>
      </w:pPr>
      <w:r>
        <w:t>Usługi SWD realizowane w warstwie systemowej przez Moduł SDI+ na rzecz systemów SWD beneficjentów,</w:t>
      </w:r>
    </w:p>
    <w:p w:rsidR="00C57E47" w:rsidRDefault="00C57E47" w:rsidP="00C57E47">
      <w:pPr>
        <w:pStyle w:val="Akapitzlist"/>
        <w:numPr>
          <w:ilvl w:val="0"/>
          <w:numId w:val="51"/>
        </w:numPr>
      </w:pPr>
      <w:r w:rsidRPr="00FD3AD6">
        <w:rPr>
          <w:noProof/>
          <w:lang w:eastAsia="pl-PL"/>
        </w:rPr>
        <w:t xml:space="preserve">Usługi SWD beneficjenta </w:t>
      </w:r>
      <w:r w:rsidRPr="00FD3AD6">
        <w:t>realizowane w warstwie systemowej przez beneficjenta na rzecz Modułu UMM</w:t>
      </w:r>
      <w:r>
        <w:t>,</w:t>
      </w:r>
    </w:p>
    <w:p w:rsidR="00C57E47" w:rsidRDefault="00C57E47" w:rsidP="00C57E47">
      <w:pPr>
        <w:pStyle w:val="Akapitzlist"/>
        <w:numPr>
          <w:ilvl w:val="0"/>
          <w:numId w:val="51"/>
        </w:numPr>
      </w:pPr>
      <w:r>
        <w:lastRenderedPageBreak/>
        <w:t>Interfejs SWD realizowany w warstwie klienckiej przez Moduł SDI+ na rzecz systemu SWD beneficjenta,</w:t>
      </w:r>
    </w:p>
    <w:p w:rsidR="00C57E47" w:rsidRPr="00FD3AD6" w:rsidRDefault="00C57E47" w:rsidP="00C57E47">
      <w:pPr>
        <w:pStyle w:val="Akapitzlist"/>
        <w:numPr>
          <w:ilvl w:val="0"/>
          <w:numId w:val="51"/>
        </w:numPr>
      </w:pPr>
      <w:r>
        <w:t>Interfejsy SWD beneficjenta realizowany w warstwie klienckiej przez beneficjenta na rzecz Modułu UMM</w:t>
      </w:r>
      <w:r w:rsidRPr="00FD3AD6">
        <w:t>.</w:t>
      </w:r>
    </w:p>
    <w:p w:rsidR="00C57E47" w:rsidRPr="00E43F1B" w:rsidRDefault="00C57E47" w:rsidP="00C57E47">
      <w:pPr>
        <w:rPr>
          <w:b/>
        </w:rPr>
      </w:pPr>
      <w:r w:rsidRPr="00E43F1B">
        <w:rPr>
          <w:b/>
        </w:rPr>
        <w:t>Usługi SWD realizowane w warstwie systemowej przez Moduł SDI+ na rzecz systemów SWD beneficjentów</w:t>
      </w:r>
    </w:p>
    <w:p w:rsidR="00C57E47" w:rsidRDefault="00C57E47" w:rsidP="00C57E47">
      <w:r w:rsidRPr="00E43F1B">
        <w:rPr>
          <w:noProof/>
          <w:lang w:eastAsia="pl-PL"/>
        </w:rPr>
        <w:drawing>
          <wp:inline distT="0" distB="0" distL="0" distR="0" wp14:anchorId="4211E9C2" wp14:editId="44417DC2">
            <wp:extent cx="3611880" cy="2827020"/>
            <wp:effectExtent l="0" t="0" r="7620" b="0"/>
            <wp:docPr id="51" name="Obraz 51" descr="Description: \\tsclient\C\Users\mmaciejo\Desktop\desktop\SDI_SDI+\HTML\EARoot\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sclient\C\Users\mmaciejo\Desktop\desktop\SDI_SDI+\HTML\EARoot\EA2.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11880" cy="2827020"/>
                    </a:xfrm>
                    <a:prstGeom prst="rect">
                      <a:avLst/>
                    </a:prstGeom>
                    <a:noFill/>
                    <a:ln>
                      <a:noFill/>
                    </a:ln>
                  </pic:spPr>
                </pic:pic>
              </a:graphicData>
            </a:graphic>
          </wp:inline>
        </w:drawing>
      </w:r>
    </w:p>
    <w:p w:rsidR="00C57E47" w:rsidRPr="00E43F1B" w:rsidRDefault="00C57E47" w:rsidP="00C57E47">
      <w:pPr>
        <w:pStyle w:val="Legenda"/>
        <w:rPr>
          <w:lang w:val="pl-PL"/>
        </w:rPr>
      </w:pPr>
      <w:bookmarkStart w:id="491" w:name="_Toc318780792"/>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45</w:t>
      </w:r>
      <w:r>
        <w:fldChar w:fldCharType="end"/>
      </w:r>
      <w:r w:rsidRPr="00E43F1B">
        <w:rPr>
          <w:lang w:val="pl-PL"/>
        </w:rPr>
        <w:t xml:space="preserve"> Usługi SWD.</w:t>
      </w:r>
      <w:bookmarkEnd w:id="491"/>
    </w:p>
    <w:p w:rsidR="00C57E47" w:rsidRPr="00E43F1B" w:rsidRDefault="00C57E47" w:rsidP="00C57E47">
      <w:pPr>
        <w:rPr>
          <w:noProof/>
          <w:lang w:eastAsia="pl-PL"/>
        </w:rPr>
      </w:pPr>
      <w:r w:rsidRPr="00E43F1B">
        <w:rPr>
          <w:noProof/>
          <w:lang w:eastAsia="pl-PL"/>
        </w:rPr>
        <w:t>W skład interfejsu wchodzą:</w:t>
      </w:r>
    </w:p>
    <w:p w:rsidR="00C57E47" w:rsidRDefault="00C57E47" w:rsidP="00C57E47">
      <w:pPr>
        <w:pStyle w:val="Akapitzlist"/>
        <w:numPr>
          <w:ilvl w:val="0"/>
          <w:numId w:val="42"/>
        </w:numPr>
        <w:rPr>
          <w:noProof/>
          <w:lang w:eastAsia="pl-PL"/>
        </w:rPr>
      </w:pPr>
      <w:r>
        <w:rPr>
          <w:noProof/>
          <w:lang w:eastAsia="pl-PL"/>
        </w:rPr>
        <w:t>Usługi służb patroli,</w:t>
      </w:r>
    </w:p>
    <w:p w:rsidR="00C57E47" w:rsidRDefault="00C57E47" w:rsidP="00C57E47">
      <w:pPr>
        <w:pStyle w:val="Akapitzlist"/>
        <w:numPr>
          <w:ilvl w:val="0"/>
          <w:numId w:val="42"/>
        </w:numPr>
        <w:rPr>
          <w:noProof/>
          <w:lang w:eastAsia="pl-PL"/>
        </w:rPr>
      </w:pPr>
      <w:r>
        <w:rPr>
          <w:noProof/>
          <w:lang w:eastAsia="pl-PL"/>
        </w:rPr>
        <w:t>Usługi zdarzeń i zgłoszeń,</w:t>
      </w:r>
    </w:p>
    <w:p w:rsidR="00C57E47" w:rsidRDefault="00C57E47" w:rsidP="00C57E47">
      <w:pPr>
        <w:pStyle w:val="Akapitzlist"/>
        <w:numPr>
          <w:ilvl w:val="0"/>
          <w:numId w:val="42"/>
        </w:numPr>
        <w:rPr>
          <w:noProof/>
          <w:lang w:eastAsia="pl-PL"/>
        </w:rPr>
      </w:pPr>
      <w:r>
        <w:rPr>
          <w:noProof/>
          <w:lang w:eastAsia="pl-PL"/>
        </w:rPr>
        <w:t>Usługi obiektów,</w:t>
      </w:r>
    </w:p>
    <w:p w:rsidR="00C57E47" w:rsidRDefault="00C57E47" w:rsidP="00C57E47">
      <w:pPr>
        <w:pStyle w:val="Akapitzlist"/>
        <w:numPr>
          <w:ilvl w:val="0"/>
          <w:numId w:val="42"/>
        </w:numPr>
        <w:rPr>
          <w:noProof/>
          <w:lang w:eastAsia="pl-PL"/>
        </w:rPr>
      </w:pPr>
      <w:r>
        <w:rPr>
          <w:noProof/>
          <w:lang w:eastAsia="pl-PL"/>
        </w:rPr>
        <w:t>Usługi obszarów,</w:t>
      </w:r>
    </w:p>
    <w:p w:rsidR="00C57E47" w:rsidRDefault="00C57E47" w:rsidP="00C57E47">
      <w:pPr>
        <w:pStyle w:val="Akapitzlist"/>
        <w:numPr>
          <w:ilvl w:val="0"/>
          <w:numId w:val="42"/>
        </w:numPr>
        <w:rPr>
          <w:noProof/>
          <w:lang w:eastAsia="pl-PL"/>
        </w:rPr>
      </w:pPr>
      <w:r>
        <w:rPr>
          <w:noProof/>
          <w:lang w:eastAsia="pl-PL"/>
        </w:rPr>
        <w:t>Usługi punktów blokadowych,</w:t>
      </w:r>
    </w:p>
    <w:p w:rsidR="00C57E47" w:rsidRDefault="00C57E47" w:rsidP="00C57E47">
      <w:pPr>
        <w:pStyle w:val="Akapitzlist"/>
        <w:numPr>
          <w:ilvl w:val="0"/>
          <w:numId w:val="42"/>
        </w:numPr>
        <w:rPr>
          <w:noProof/>
          <w:lang w:eastAsia="pl-PL"/>
        </w:rPr>
      </w:pPr>
      <w:r>
        <w:rPr>
          <w:noProof/>
          <w:lang w:eastAsia="pl-PL"/>
        </w:rPr>
        <w:t>Usługi geokodowania.</w:t>
      </w:r>
    </w:p>
    <w:p w:rsidR="00C57E47" w:rsidRPr="00E43F1B" w:rsidRDefault="00C57E47" w:rsidP="00C57E47">
      <w:pPr>
        <w:rPr>
          <w:b/>
          <w:noProof/>
          <w:lang w:eastAsia="pl-PL"/>
        </w:rPr>
      </w:pPr>
      <w:r w:rsidRPr="00E43F1B">
        <w:rPr>
          <w:b/>
          <w:noProof/>
          <w:lang w:eastAsia="pl-PL"/>
        </w:rPr>
        <w:t xml:space="preserve">Usługi SWD beneficjenta </w:t>
      </w:r>
      <w:r w:rsidRPr="00E43F1B">
        <w:rPr>
          <w:b/>
        </w:rPr>
        <w:t>realizowane w warstwie systemowej przez beneficjenta na rzecz Modułu UMM</w:t>
      </w:r>
    </w:p>
    <w:p w:rsidR="00C57E47" w:rsidRDefault="00C57E47" w:rsidP="00C57E47">
      <w:pPr>
        <w:rPr>
          <w:noProof/>
          <w:lang w:eastAsia="pl-PL"/>
        </w:rPr>
      </w:pPr>
      <w:r w:rsidRPr="00E43F1B">
        <w:rPr>
          <w:noProof/>
          <w:lang w:eastAsia="pl-PL"/>
        </w:rPr>
        <w:lastRenderedPageBreak/>
        <w:drawing>
          <wp:inline distT="0" distB="0" distL="0" distR="0" wp14:anchorId="1F8263DB" wp14:editId="683D7D02">
            <wp:extent cx="3291840" cy="3322320"/>
            <wp:effectExtent l="0" t="0" r="3810" b="0"/>
            <wp:docPr id="50" name="Obraz 50" descr="Description: \\tsclient\C\Users\mmaciejo\Desktop\desktop\SDI_SDI+\HTML\EARoot\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sclient\C\Users\mmaciejo\Desktop\desktop\SDI_SDI+\HTML\EARoot\EA4.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91840" cy="3322320"/>
                    </a:xfrm>
                    <a:prstGeom prst="rect">
                      <a:avLst/>
                    </a:prstGeom>
                    <a:noFill/>
                    <a:ln>
                      <a:noFill/>
                    </a:ln>
                  </pic:spPr>
                </pic:pic>
              </a:graphicData>
            </a:graphic>
          </wp:inline>
        </w:drawing>
      </w:r>
    </w:p>
    <w:p w:rsidR="00C57E47" w:rsidRPr="00E43F1B" w:rsidRDefault="00C57E47" w:rsidP="00C57E47">
      <w:pPr>
        <w:pStyle w:val="Legenda"/>
        <w:rPr>
          <w:lang w:val="pl-PL"/>
        </w:rPr>
      </w:pPr>
      <w:bookmarkStart w:id="492" w:name="_Toc31878079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46</w:t>
      </w:r>
      <w:r>
        <w:fldChar w:fldCharType="end"/>
      </w:r>
      <w:r w:rsidRPr="00E43F1B">
        <w:rPr>
          <w:lang w:val="pl-PL"/>
        </w:rPr>
        <w:t xml:space="preserve"> Usługi SWD beneficjenta.</w:t>
      </w:r>
      <w:bookmarkEnd w:id="492"/>
    </w:p>
    <w:p w:rsidR="00C57E47" w:rsidRPr="00E43F1B" w:rsidRDefault="00C57E47" w:rsidP="00C57E47">
      <w:pPr>
        <w:rPr>
          <w:noProof/>
          <w:lang w:eastAsia="pl-PL"/>
        </w:rPr>
      </w:pPr>
      <w:r w:rsidRPr="00E43F1B">
        <w:rPr>
          <w:noProof/>
          <w:lang w:eastAsia="pl-PL"/>
        </w:rPr>
        <w:t>W skład interfejsu wchodzą:</w:t>
      </w:r>
    </w:p>
    <w:p w:rsidR="00C57E47" w:rsidRDefault="00C57E47" w:rsidP="00C57E47">
      <w:pPr>
        <w:pStyle w:val="Akapitzlist"/>
        <w:numPr>
          <w:ilvl w:val="0"/>
          <w:numId w:val="49"/>
        </w:numPr>
        <w:rPr>
          <w:noProof/>
          <w:lang w:eastAsia="pl-PL"/>
        </w:rPr>
      </w:pPr>
      <w:r>
        <w:rPr>
          <w:noProof/>
          <w:lang w:eastAsia="pl-PL"/>
        </w:rPr>
        <w:t>Usługi służb patroli,</w:t>
      </w:r>
    </w:p>
    <w:p w:rsidR="00C57E47" w:rsidRDefault="00C57E47" w:rsidP="00C57E47">
      <w:pPr>
        <w:pStyle w:val="Akapitzlist"/>
        <w:numPr>
          <w:ilvl w:val="0"/>
          <w:numId w:val="49"/>
        </w:numPr>
        <w:rPr>
          <w:noProof/>
          <w:lang w:eastAsia="pl-PL"/>
        </w:rPr>
      </w:pPr>
      <w:r>
        <w:rPr>
          <w:noProof/>
          <w:lang w:eastAsia="pl-PL"/>
        </w:rPr>
        <w:t>Usługi zdarzeń i zgłoszeń,</w:t>
      </w:r>
    </w:p>
    <w:p w:rsidR="00C57E47" w:rsidRDefault="00C57E47" w:rsidP="00C57E47">
      <w:pPr>
        <w:pStyle w:val="Akapitzlist"/>
        <w:numPr>
          <w:ilvl w:val="0"/>
          <w:numId w:val="49"/>
        </w:numPr>
        <w:rPr>
          <w:noProof/>
          <w:lang w:eastAsia="pl-PL"/>
        </w:rPr>
      </w:pPr>
      <w:r>
        <w:rPr>
          <w:noProof/>
          <w:lang w:eastAsia="pl-PL"/>
        </w:rPr>
        <w:t>Usługi obiektów,</w:t>
      </w:r>
    </w:p>
    <w:p w:rsidR="00C57E47" w:rsidRDefault="00C57E47" w:rsidP="00C57E47">
      <w:pPr>
        <w:pStyle w:val="Akapitzlist"/>
        <w:numPr>
          <w:ilvl w:val="0"/>
          <w:numId w:val="49"/>
        </w:numPr>
        <w:rPr>
          <w:noProof/>
          <w:lang w:eastAsia="pl-PL"/>
        </w:rPr>
      </w:pPr>
      <w:r>
        <w:rPr>
          <w:noProof/>
          <w:lang w:eastAsia="pl-PL"/>
        </w:rPr>
        <w:t>Usługi obszarów,</w:t>
      </w:r>
    </w:p>
    <w:p w:rsidR="00C57E47" w:rsidRDefault="00C57E47" w:rsidP="00C57E47">
      <w:pPr>
        <w:pStyle w:val="Akapitzlist"/>
        <w:numPr>
          <w:ilvl w:val="0"/>
          <w:numId w:val="49"/>
        </w:numPr>
        <w:rPr>
          <w:noProof/>
          <w:lang w:eastAsia="pl-PL"/>
        </w:rPr>
      </w:pPr>
      <w:r>
        <w:rPr>
          <w:noProof/>
          <w:lang w:eastAsia="pl-PL"/>
        </w:rPr>
        <w:t>Usługi punktów blokadowych,</w:t>
      </w:r>
    </w:p>
    <w:p w:rsidR="00C57E47" w:rsidRDefault="00C57E47" w:rsidP="00C57E47">
      <w:pPr>
        <w:pStyle w:val="Akapitzlist"/>
        <w:numPr>
          <w:ilvl w:val="0"/>
          <w:numId w:val="49"/>
        </w:numPr>
        <w:rPr>
          <w:noProof/>
          <w:lang w:eastAsia="pl-PL"/>
        </w:rPr>
      </w:pPr>
      <w:r>
        <w:rPr>
          <w:noProof/>
          <w:lang w:eastAsia="pl-PL"/>
        </w:rPr>
        <w:t>Usługi utrzymania dróg,</w:t>
      </w:r>
    </w:p>
    <w:p w:rsidR="00C57E47" w:rsidRDefault="00C57E47" w:rsidP="00C57E47">
      <w:pPr>
        <w:pStyle w:val="Akapitzlist"/>
        <w:numPr>
          <w:ilvl w:val="0"/>
          <w:numId w:val="49"/>
        </w:numPr>
        <w:rPr>
          <w:noProof/>
          <w:lang w:eastAsia="pl-PL"/>
        </w:rPr>
      </w:pPr>
      <w:r>
        <w:rPr>
          <w:noProof/>
          <w:lang w:eastAsia="pl-PL"/>
        </w:rPr>
        <w:t>Usługi utrzymania puntów adresowych,</w:t>
      </w:r>
    </w:p>
    <w:p w:rsidR="00C57E47" w:rsidRDefault="00C57E47" w:rsidP="00C57E47">
      <w:pPr>
        <w:pStyle w:val="Akapitzlist"/>
        <w:numPr>
          <w:ilvl w:val="0"/>
          <w:numId w:val="49"/>
        </w:numPr>
        <w:rPr>
          <w:noProof/>
          <w:lang w:eastAsia="pl-PL"/>
        </w:rPr>
      </w:pPr>
      <w:r>
        <w:rPr>
          <w:noProof/>
          <w:lang w:eastAsia="pl-PL"/>
        </w:rPr>
        <w:t>Usługi śledzenia urządzeń,</w:t>
      </w:r>
    </w:p>
    <w:p w:rsidR="00C57E47" w:rsidRDefault="00C57E47" w:rsidP="00C57E47">
      <w:pPr>
        <w:pStyle w:val="Akapitzlist"/>
        <w:numPr>
          <w:ilvl w:val="0"/>
          <w:numId w:val="49"/>
        </w:numPr>
        <w:rPr>
          <w:noProof/>
          <w:lang w:eastAsia="pl-PL"/>
        </w:rPr>
      </w:pPr>
      <w:r>
        <w:rPr>
          <w:noProof/>
          <w:lang w:eastAsia="pl-PL"/>
        </w:rPr>
        <w:t xml:space="preserve">Usługi CBD, </w:t>
      </w:r>
    </w:p>
    <w:p w:rsidR="00C57E47" w:rsidRDefault="00C57E47" w:rsidP="00C57E47">
      <w:pPr>
        <w:pStyle w:val="Akapitzlist"/>
        <w:numPr>
          <w:ilvl w:val="0"/>
          <w:numId w:val="49"/>
        </w:numPr>
        <w:rPr>
          <w:noProof/>
          <w:lang w:eastAsia="pl-PL"/>
        </w:rPr>
      </w:pPr>
      <w:r>
        <w:rPr>
          <w:noProof/>
          <w:lang w:eastAsia="pl-PL"/>
        </w:rPr>
        <w:t>Usługi dla Apliacji.</w:t>
      </w:r>
    </w:p>
    <w:p w:rsidR="00C57E47" w:rsidRPr="00E43F1B" w:rsidRDefault="00C57E47" w:rsidP="00C57E47">
      <w:pPr>
        <w:rPr>
          <w:b/>
        </w:rPr>
      </w:pPr>
      <w:r w:rsidRPr="00E43F1B">
        <w:rPr>
          <w:b/>
        </w:rPr>
        <w:t>Interfejs SWD realizowany w warstwie klienckiej przez Moduł SDI+ na rzecz systemu SWD beneficjenta</w:t>
      </w:r>
    </w:p>
    <w:p w:rsidR="00C57E47" w:rsidRDefault="00C57E47" w:rsidP="00C57E47">
      <w:r w:rsidRPr="00E43F1B">
        <w:rPr>
          <w:noProof/>
          <w:lang w:eastAsia="pl-PL"/>
        </w:rPr>
        <w:drawing>
          <wp:inline distT="0" distB="0" distL="0" distR="0" wp14:anchorId="19F19543" wp14:editId="63F7F584">
            <wp:extent cx="2400300" cy="1752600"/>
            <wp:effectExtent l="0" t="0" r="0" b="0"/>
            <wp:docPr id="49" name="Obraz 49" descr="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EA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00300" cy="1752600"/>
                    </a:xfrm>
                    <a:prstGeom prst="rect">
                      <a:avLst/>
                    </a:prstGeom>
                    <a:noFill/>
                    <a:ln>
                      <a:noFill/>
                    </a:ln>
                  </pic:spPr>
                </pic:pic>
              </a:graphicData>
            </a:graphic>
          </wp:inline>
        </w:drawing>
      </w:r>
    </w:p>
    <w:p w:rsidR="00C57E47" w:rsidRPr="00E43F1B" w:rsidRDefault="00C57E47" w:rsidP="00C57E47">
      <w:pPr>
        <w:pStyle w:val="Legenda"/>
        <w:rPr>
          <w:lang w:val="pl-PL"/>
        </w:rPr>
      </w:pPr>
      <w:bookmarkStart w:id="493" w:name="_Toc318780794"/>
      <w:r w:rsidRPr="00E43F1B">
        <w:rPr>
          <w:lang w:val="pl-PL"/>
        </w:rPr>
        <w:lastRenderedPageBreak/>
        <w:t xml:space="preserve">Diagram </w:t>
      </w:r>
      <w:r>
        <w:fldChar w:fldCharType="begin"/>
      </w:r>
      <w:r w:rsidRPr="00E43F1B">
        <w:rPr>
          <w:lang w:val="pl-PL"/>
        </w:rPr>
        <w:instrText xml:space="preserve"> SEQ Diagram \* ARABIC </w:instrText>
      </w:r>
      <w:r>
        <w:fldChar w:fldCharType="separate"/>
      </w:r>
      <w:r w:rsidR="00E451BD">
        <w:rPr>
          <w:noProof/>
          <w:lang w:val="pl-PL"/>
        </w:rPr>
        <w:t>47</w:t>
      </w:r>
      <w:r>
        <w:fldChar w:fldCharType="end"/>
      </w:r>
      <w:r w:rsidRPr="00E43F1B">
        <w:rPr>
          <w:lang w:val="pl-PL"/>
        </w:rPr>
        <w:t xml:space="preserve"> Interfejs SWD.</w:t>
      </w:r>
      <w:bookmarkEnd w:id="493"/>
    </w:p>
    <w:p w:rsidR="00C57E47" w:rsidRPr="00E43F1B" w:rsidRDefault="00C57E47" w:rsidP="00C57E47">
      <w:pPr>
        <w:rPr>
          <w:noProof/>
          <w:lang w:eastAsia="pl-PL"/>
        </w:rPr>
      </w:pPr>
      <w:r w:rsidRPr="00E43F1B">
        <w:rPr>
          <w:noProof/>
          <w:lang w:eastAsia="pl-PL"/>
        </w:rPr>
        <w:t>W skład interfejsu wchodzą:</w:t>
      </w:r>
    </w:p>
    <w:p w:rsidR="00C57E47" w:rsidRDefault="00C57E47" w:rsidP="00C57E47">
      <w:pPr>
        <w:pStyle w:val="Akapitzlist"/>
        <w:numPr>
          <w:ilvl w:val="0"/>
          <w:numId w:val="50"/>
        </w:numPr>
        <w:rPr>
          <w:noProof/>
          <w:lang w:eastAsia="pl-PL"/>
        </w:rPr>
      </w:pPr>
      <w:r>
        <w:rPr>
          <w:noProof/>
          <w:lang w:eastAsia="pl-PL"/>
        </w:rPr>
        <w:t>Usługi zdarzeń i zgłoszeń,</w:t>
      </w:r>
    </w:p>
    <w:p w:rsidR="00C57E47" w:rsidRDefault="00C57E47" w:rsidP="00C57E47">
      <w:pPr>
        <w:pStyle w:val="Akapitzlist"/>
        <w:numPr>
          <w:ilvl w:val="0"/>
          <w:numId w:val="50"/>
        </w:numPr>
        <w:rPr>
          <w:noProof/>
          <w:lang w:eastAsia="pl-PL"/>
        </w:rPr>
      </w:pPr>
      <w:r>
        <w:rPr>
          <w:noProof/>
          <w:lang w:eastAsia="pl-PL"/>
        </w:rPr>
        <w:t>Usługi służb patroli,</w:t>
      </w:r>
    </w:p>
    <w:p w:rsidR="00C57E47" w:rsidRDefault="00C57E47" w:rsidP="00C57E47">
      <w:pPr>
        <w:pStyle w:val="Akapitzlist"/>
        <w:numPr>
          <w:ilvl w:val="0"/>
          <w:numId w:val="50"/>
        </w:numPr>
        <w:rPr>
          <w:noProof/>
          <w:lang w:eastAsia="pl-PL"/>
        </w:rPr>
      </w:pPr>
      <w:r>
        <w:rPr>
          <w:noProof/>
          <w:lang w:eastAsia="pl-PL"/>
        </w:rPr>
        <w:t>Usługi punktów blokadowych i blokad,</w:t>
      </w:r>
    </w:p>
    <w:p w:rsidR="00C57E47" w:rsidRDefault="00C57E47" w:rsidP="00C57E47">
      <w:pPr>
        <w:pStyle w:val="Akapitzlist"/>
        <w:numPr>
          <w:ilvl w:val="0"/>
          <w:numId w:val="50"/>
        </w:numPr>
        <w:rPr>
          <w:noProof/>
          <w:lang w:eastAsia="pl-PL"/>
        </w:rPr>
      </w:pPr>
      <w:r>
        <w:rPr>
          <w:noProof/>
          <w:lang w:eastAsia="pl-PL"/>
        </w:rPr>
        <w:t>Usługi obiektów,</w:t>
      </w:r>
    </w:p>
    <w:p w:rsidR="00C57E47" w:rsidRDefault="00C57E47" w:rsidP="00C57E47">
      <w:pPr>
        <w:pStyle w:val="Akapitzlist"/>
        <w:numPr>
          <w:ilvl w:val="0"/>
          <w:numId w:val="50"/>
        </w:numPr>
        <w:rPr>
          <w:noProof/>
          <w:lang w:eastAsia="pl-PL"/>
        </w:rPr>
      </w:pPr>
      <w:r>
        <w:rPr>
          <w:noProof/>
          <w:lang w:eastAsia="pl-PL"/>
        </w:rPr>
        <w:t>Usługi obszarów,</w:t>
      </w:r>
    </w:p>
    <w:p w:rsidR="00C57E47" w:rsidRDefault="00C57E47" w:rsidP="00C57E47">
      <w:pPr>
        <w:pStyle w:val="Akapitzlist"/>
        <w:numPr>
          <w:ilvl w:val="0"/>
          <w:numId w:val="50"/>
        </w:numPr>
        <w:rPr>
          <w:noProof/>
          <w:lang w:eastAsia="pl-PL"/>
        </w:rPr>
      </w:pPr>
      <w:r>
        <w:rPr>
          <w:noProof/>
          <w:lang w:eastAsia="pl-PL"/>
        </w:rPr>
        <w:t>Usługi sterowania Aplikacją mapy.</w:t>
      </w:r>
    </w:p>
    <w:p w:rsidR="00C57E47" w:rsidRPr="00E43F1B" w:rsidRDefault="00C57E47" w:rsidP="00C57E47">
      <w:pPr>
        <w:rPr>
          <w:b/>
        </w:rPr>
      </w:pPr>
      <w:r w:rsidRPr="00E43F1B">
        <w:rPr>
          <w:b/>
        </w:rPr>
        <w:t>Interfejsy SWD beneficjenta realizowany w warstwie klienckiej przez beneficjenta na rzecz Modułu UMM</w:t>
      </w:r>
    </w:p>
    <w:p w:rsidR="00C57E47" w:rsidRDefault="00C57E47" w:rsidP="00C57E47">
      <w:r w:rsidRPr="00E43F1B">
        <w:rPr>
          <w:noProof/>
          <w:lang w:eastAsia="pl-PL"/>
        </w:rPr>
        <w:drawing>
          <wp:inline distT="0" distB="0" distL="0" distR="0" wp14:anchorId="3A92C26A" wp14:editId="2B3920D8">
            <wp:extent cx="2811780" cy="1120140"/>
            <wp:effectExtent l="0" t="0" r="7620" b="3810"/>
            <wp:docPr id="48" name="Obraz 48" descr="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EA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11780" cy="1120140"/>
                    </a:xfrm>
                    <a:prstGeom prst="rect">
                      <a:avLst/>
                    </a:prstGeom>
                    <a:noFill/>
                    <a:ln>
                      <a:noFill/>
                    </a:ln>
                  </pic:spPr>
                </pic:pic>
              </a:graphicData>
            </a:graphic>
          </wp:inline>
        </w:drawing>
      </w:r>
    </w:p>
    <w:p w:rsidR="00C57E47" w:rsidRPr="00E43F1B" w:rsidRDefault="00C57E47" w:rsidP="00C57E47">
      <w:pPr>
        <w:pStyle w:val="Legenda"/>
        <w:rPr>
          <w:lang w:val="pl-PL"/>
        </w:rPr>
      </w:pPr>
      <w:bookmarkStart w:id="494" w:name="_Toc31878079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48</w:t>
      </w:r>
      <w:r>
        <w:fldChar w:fldCharType="end"/>
      </w:r>
      <w:r w:rsidRPr="00E43F1B">
        <w:rPr>
          <w:lang w:val="pl-PL"/>
        </w:rPr>
        <w:t xml:space="preserve"> Interfejs SWD beneficjenta.</w:t>
      </w:r>
      <w:bookmarkEnd w:id="494"/>
    </w:p>
    <w:p w:rsidR="00C57E47" w:rsidRPr="00E43F1B" w:rsidRDefault="00C57E47" w:rsidP="00C57E47">
      <w:pPr>
        <w:rPr>
          <w:noProof/>
          <w:lang w:eastAsia="pl-PL"/>
        </w:rPr>
      </w:pPr>
      <w:r w:rsidRPr="00E43F1B">
        <w:rPr>
          <w:noProof/>
          <w:lang w:eastAsia="pl-PL"/>
        </w:rPr>
        <w:t>W skład interfejsu wchodzą:</w:t>
      </w:r>
    </w:p>
    <w:p w:rsidR="00C57E47" w:rsidRDefault="00C57E47" w:rsidP="00C57E47">
      <w:pPr>
        <w:pStyle w:val="Akapitzlist"/>
        <w:numPr>
          <w:ilvl w:val="0"/>
          <w:numId w:val="52"/>
        </w:numPr>
        <w:rPr>
          <w:noProof/>
          <w:lang w:eastAsia="pl-PL"/>
        </w:rPr>
      </w:pPr>
      <w:r>
        <w:rPr>
          <w:noProof/>
          <w:lang w:eastAsia="pl-PL"/>
        </w:rPr>
        <w:t>Usługi sterowania Aplikacją SWD.</w:t>
      </w:r>
    </w:p>
    <w:p w:rsidR="00C57E47" w:rsidRPr="002636BE" w:rsidRDefault="00C57E47" w:rsidP="00C57E47">
      <w:pPr>
        <w:pStyle w:val="Styl5"/>
        <w:rPr>
          <w:color w:val="333399"/>
        </w:rPr>
      </w:pPr>
      <w:bookmarkStart w:id="495" w:name="_Toc318780394"/>
      <w:bookmarkStart w:id="496" w:name="_Toc455572247"/>
      <w:r w:rsidRPr="002636BE">
        <w:rPr>
          <w:color w:val="333399"/>
        </w:rPr>
        <w:t>Integracja z szyną usług G2</w:t>
      </w:r>
      <w:bookmarkEnd w:id="495"/>
      <w:bookmarkEnd w:id="496"/>
    </w:p>
    <w:p w:rsidR="00C57E47" w:rsidRPr="00E43F1B" w:rsidRDefault="00C57E47" w:rsidP="00C57E47">
      <w:r w:rsidRPr="00E43F1B">
        <w:t>Kolejne podrozdziały przedstawiają usługi modułu SDI / SDI+ i zakres ich integracji z szyną Geoportalu 2 w podziale na obszary funkcjonowania usług.</w:t>
      </w:r>
    </w:p>
    <w:p w:rsidR="00C57E47" w:rsidRPr="0042624C" w:rsidRDefault="00C57E47" w:rsidP="00C57E47">
      <w:pPr>
        <w:rPr>
          <w:rStyle w:val="Uwydatnienie"/>
        </w:rPr>
      </w:pPr>
      <w:bookmarkStart w:id="497" w:name="_Toc318780395"/>
      <w:r w:rsidRPr="0042624C">
        <w:rPr>
          <w:rStyle w:val="Uwydatnienie"/>
        </w:rPr>
        <w:t>Integracja z Systemem SWD</w:t>
      </w:r>
      <w:bookmarkEnd w:id="497"/>
    </w:p>
    <w:p w:rsidR="00C57E47" w:rsidRPr="00386DF5" w:rsidRDefault="00C57E47" w:rsidP="00C57E47">
      <w:r w:rsidRPr="00E43F1B">
        <w:rPr>
          <w:rFonts w:ascii="Arial" w:hAnsi="Arial" w:cs="Arial"/>
          <w:noProof/>
          <w:sz w:val="18"/>
          <w:szCs w:val="18"/>
          <w:lang w:eastAsia="pl-PL"/>
        </w:rPr>
        <w:lastRenderedPageBreak/>
        <w:drawing>
          <wp:inline distT="0" distB="0" distL="0" distR="0" wp14:anchorId="49ADCB1F" wp14:editId="2B563722">
            <wp:extent cx="5318760" cy="5577840"/>
            <wp:effectExtent l="0" t="0" r="0" b="3810"/>
            <wp:docPr id="47" name="Obraz 47" descr="E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EA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18760" cy="5577840"/>
                    </a:xfrm>
                    <a:prstGeom prst="rect">
                      <a:avLst/>
                    </a:prstGeom>
                    <a:noFill/>
                    <a:ln>
                      <a:noFill/>
                    </a:ln>
                  </pic:spPr>
                </pic:pic>
              </a:graphicData>
            </a:graphic>
          </wp:inline>
        </w:drawing>
      </w:r>
    </w:p>
    <w:p w:rsidR="00C57E47" w:rsidRPr="00E43F1B" w:rsidRDefault="00C57E47" w:rsidP="00C57E47">
      <w:pPr>
        <w:pStyle w:val="Legenda"/>
        <w:rPr>
          <w:lang w:val="pl-PL"/>
        </w:rPr>
      </w:pPr>
      <w:bookmarkStart w:id="498" w:name="_Toc31878079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49</w:t>
      </w:r>
      <w:r>
        <w:fldChar w:fldCharType="end"/>
      </w:r>
      <w:r w:rsidRPr="00E43F1B">
        <w:rPr>
          <w:lang w:val="pl-PL"/>
        </w:rPr>
        <w:t xml:space="preserve"> Integracja z szyną usług G2.</w:t>
      </w:r>
      <w:bookmarkEnd w:id="498"/>
    </w:p>
    <w:p w:rsidR="00C57E47" w:rsidRPr="00E43F1B" w:rsidRDefault="00C57E47" w:rsidP="00C57E47">
      <w:pPr>
        <w:jc w:val="both"/>
      </w:pPr>
      <w:r w:rsidRPr="00E43F1B">
        <w:t xml:space="preserve">Powyżej przedstawione rozwiązanie dedykowane dla systemów SWD zakłada, że punktem styku </w:t>
      </w:r>
      <w:r w:rsidRPr="00E43F1B">
        <w:br/>
        <w:t>z klientem będzie szyna usług klienta. W rozpatrywanym przypadku jest to PPU – Policyjna Platforma Usług, dedykowana do współpracy z Modułem UMM. W komunikacji pomiędzy szyną G2 i PPU zastosowane zostanie bezpieczne połączenie SSL punkt – punkt z użyciem certyfikatów. Zakłada się, że Policja na szynie G2 identyfikować się będzie jako użytkownik „System SWD Policji”. Z uwagi na zastosowany w systemie SWD mechanizm SSO identyfikacja na szynie G2 odbywać się musi automatycznie na podstawie certyfikatu klienta. Poszczególne komponenty aplikacyjne przetwarzające dane biznesowe klienta wykorzystywać będą usługę monitorowania w celu powiadamiania o istotnych operacjach przeprowadzanych na tych danych.</w:t>
      </w:r>
    </w:p>
    <w:p w:rsidR="00C57E47" w:rsidRDefault="00C57E47" w:rsidP="00C57E47">
      <w:pPr>
        <w:jc w:val="both"/>
      </w:pPr>
      <w:r>
        <w:t>Integracją objęte zostaną usługi:</w:t>
      </w:r>
    </w:p>
    <w:p w:rsidR="00C57E47" w:rsidRDefault="00C57E47" w:rsidP="00C57E47">
      <w:pPr>
        <w:pStyle w:val="Akapitzlist"/>
        <w:numPr>
          <w:ilvl w:val="0"/>
          <w:numId w:val="52"/>
        </w:numPr>
      </w:pPr>
      <w:r>
        <w:t>Usługi SWD,</w:t>
      </w:r>
    </w:p>
    <w:p w:rsidR="00C57E47" w:rsidRDefault="00C57E47" w:rsidP="00C57E47">
      <w:pPr>
        <w:pStyle w:val="Akapitzlist"/>
        <w:numPr>
          <w:ilvl w:val="0"/>
          <w:numId w:val="52"/>
        </w:numPr>
      </w:pPr>
      <w:r>
        <w:t>Usługi SWD Policji,</w:t>
      </w:r>
    </w:p>
    <w:p w:rsidR="00C57E47" w:rsidRDefault="00C57E47" w:rsidP="00C57E47">
      <w:pPr>
        <w:pStyle w:val="Akapitzlist"/>
        <w:numPr>
          <w:ilvl w:val="0"/>
          <w:numId w:val="52"/>
        </w:numPr>
      </w:pPr>
      <w:r>
        <w:t>Usługa mapy,</w:t>
      </w:r>
    </w:p>
    <w:p w:rsidR="00C57E47" w:rsidRDefault="00C57E47" w:rsidP="00C57E47">
      <w:pPr>
        <w:pStyle w:val="Akapitzlist"/>
        <w:numPr>
          <w:ilvl w:val="0"/>
          <w:numId w:val="52"/>
        </w:numPr>
      </w:pPr>
      <w:r>
        <w:lastRenderedPageBreak/>
        <w:t>Usługi WMS / WMTS,</w:t>
      </w:r>
    </w:p>
    <w:p w:rsidR="00C57E47" w:rsidRDefault="00C57E47" w:rsidP="00C57E47">
      <w:pPr>
        <w:pStyle w:val="Akapitzlist"/>
        <w:numPr>
          <w:ilvl w:val="0"/>
          <w:numId w:val="52"/>
        </w:numPr>
      </w:pPr>
      <w:r>
        <w:t>Usługa serwera AVL,</w:t>
      </w:r>
    </w:p>
    <w:p w:rsidR="00C57E47" w:rsidRDefault="00C57E47" w:rsidP="00C57E47">
      <w:pPr>
        <w:pStyle w:val="Akapitzlist"/>
        <w:numPr>
          <w:ilvl w:val="0"/>
          <w:numId w:val="52"/>
        </w:numPr>
      </w:pPr>
      <w:r>
        <w:t>Usługa aktualizacji.</w:t>
      </w:r>
    </w:p>
    <w:p w:rsidR="00C57E47" w:rsidRPr="00E43F1B" w:rsidRDefault="00C57E47" w:rsidP="00C57E47">
      <w:pPr>
        <w:jc w:val="both"/>
      </w:pPr>
      <w:r w:rsidRPr="00E43F1B">
        <w:t>Z uwagi na protokół komunikacji serwera AVL identyfikacja użytkownika w obszarze funkcjonowania serwera AVL odbywać się musi na podstawie adresu źródła, z którego pochodzi wywołanie usługi.</w:t>
      </w:r>
    </w:p>
    <w:p w:rsidR="00C57E47" w:rsidRPr="0042624C" w:rsidRDefault="00C57E47" w:rsidP="00C57E47">
      <w:pPr>
        <w:rPr>
          <w:u w:val="single"/>
        </w:rPr>
      </w:pPr>
      <w:r w:rsidRPr="0042624C">
        <w:rPr>
          <w:u w:val="single"/>
        </w:rPr>
        <w:t>Usługi SWD</w:t>
      </w:r>
    </w:p>
    <w:p w:rsidR="00C57E47" w:rsidRPr="00E43F1B" w:rsidRDefault="00C57E47" w:rsidP="00C57E47">
      <w:pPr>
        <w:rPr>
          <w:b/>
          <w:bCs/>
          <w:sz w:val="28"/>
        </w:rPr>
      </w:pPr>
      <w:r w:rsidRPr="00E43F1B">
        <w:rPr>
          <w:bCs/>
        </w:rPr>
        <w:t>Usługi SWD to usługi sieciowe modułu SDI+ udostępniające interfejsy określone przez opis w formie WSDL.</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168"/>
        <w:gridCol w:w="6379"/>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3"/>
            <w:shd w:val="clear" w:color="auto" w:fill="92CDDC"/>
          </w:tcPr>
          <w:p w:rsidR="00C57E47" w:rsidRPr="00E65419" w:rsidRDefault="00C57E47" w:rsidP="000E354F">
            <w:pPr>
              <w:rPr>
                <w:b/>
                <w:bCs/>
              </w:rPr>
            </w:pPr>
            <w:r w:rsidRPr="00E65419">
              <w:rPr>
                <w:b/>
                <w:bCs/>
                <w:sz w:val="20"/>
              </w:rPr>
              <w:t>DANE OPISUJĄCE USŁUGĘ</w:t>
            </w:r>
          </w:p>
        </w:tc>
      </w:tr>
      <w:tr w:rsidR="00C57E47" w:rsidTr="000E354F">
        <w:tc>
          <w:tcPr>
            <w:tcW w:w="2877" w:type="dxa"/>
            <w:gridSpan w:val="3"/>
            <w:shd w:val="clear" w:color="auto" w:fill="92CDDC"/>
          </w:tcPr>
          <w:p w:rsidR="00C57E47" w:rsidRPr="00E65419" w:rsidRDefault="00C57E47" w:rsidP="000E354F">
            <w:pPr>
              <w:rPr>
                <w:b/>
                <w:bCs/>
                <w:sz w:val="28"/>
              </w:rPr>
            </w:pPr>
            <w:r w:rsidRPr="00E65419">
              <w:rPr>
                <w:i/>
              </w:rPr>
              <w:t>Nazwa i opis usługi</w:t>
            </w:r>
          </w:p>
        </w:tc>
        <w:tc>
          <w:tcPr>
            <w:tcW w:w="6379" w:type="dxa"/>
            <w:shd w:val="clear" w:color="auto" w:fill="auto"/>
          </w:tcPr>
          <w:p w:rsidR="00C57E47" w:rsidRPr="00E43F1B" w:rsidRDefault="00C57E47" w:rsidP="000E354F">
            <w:pPr>
              <w:rPr>
                <w:b/>
                <w:bCs/>
              </w:rPr>
            </w:pPr>
            <w:r w:rsidRPr="00E43F1B">
              <w:rPr>
                <w:b/>
                <w:bCs/>
              </w:rPr>
              <w:t>Usługi SWD, udostępniające następujące interfejsy:</w:t>
            </w:r>
          </w:p>
          <w:p w:rsidR="00C57E47" w:rsidRPr="00E65419" w:rsidRDefault="00C57E47" w:rsidP="000E354F">
            <w:pPr>
              <w:pStyle w:val="Akapitzlist"/>
              <w:numPr>
                <w:ilvl w:val="0"/>
                <w:numId w:val="39"/>
              </w:numPr>
              <w:spacing w:after="0" w:line="240" w:lineRule="auto"/>
              <w:rPr>
                <w:bCs/>
              </w:rPr>
            </w:pPr>
            <w:r w:rsidRPr="00E65419">
              <w:rPr>
                <w:bCs/>
              </w:rPr>
              <w:t>Usługi służb patrol,</w:t>
            </w:r>
          </w:p>
          <w:p w:rsidR="00C57E47" w:rsidRPr="00E65419" w:rsidRDefault="00C57E47" w:rsidP="000E354F">
            <w:pPr>
              <w:pStyle w:val="Akapitzlist"/>
              <w:numPr>
                <w:ilvl w:val="0"/>
                <w:numId w:val="39"/>
              </w:numPr>
              <w:spacing w:after="0" w:line="240" w:lineRule="auto"/>
              <w:rPr>
                <w:bCs/>
              </w:rPr>
            </w:pPr>
            <w:r w:rsidRPr="00E65419">
              <w:rPr>
                <w:bCs/>
              </w:rPr>
              <w:t>Usługi zgłoszeń I zdarzeń,</w:t>
            </w:r>
          </w:p>
          <w:p w:rsidR="00C57E47" w:rsidRPr="00E65419" w:rsidRDefault="00C57E47" w:rsidP="000E354F">
            <w:pPr>
              <w:pStyle w:val="Akapitzlist"/>
              <w:numPr>
                <w:ilvl w:val="0"/>
                <w:numId w:val="39"/>
              </w:numPr>
              <w:spacing w:after="0" w:line="240" w:lineRule="auto"/>
              <w:rPr>
                <w:bCs/>
              </w:rPr>
            </w:pPr>
            <w:r w:rsidRPr="00E65419">
              <w:rPr>
                <w:bCs/>
              </w:rPr>
              <w:t>Usługi obiektów,</w:t>
            </w:r>
          </w:p>
          <w:p w:rsidR="00C57E47" w:rsidRPr="00E65419" w:rsidRDefault="00C57E47" w:rsidP="000E354F">
            <w:pPr>
              <w:pStyle w:val="Akapitzlist"/>
              <w:numPr>
                <w:ilvl w:val="0"/>
                <w:numId w:val="39"/>
              </w:numPr>
              <w:spacing w:after="0" w:line="240" w:lineRule="auto"/>
              <w:rPr>
                <w:bCs/>
              </w:rPr>
            </w:pPr>
            <w:r w:rsidRPr="00E65419">
              <w:rPr>
                <w:bCs/>
              </w:rPr>
              <w:t>Usługi obszarów,</w:t>
            </w:r>
          </w:p>
          <w:p w:rsidR="00C57E47" w:rsidRPr="00E65419" w:rsidRDefault="00C57E47" w:rsidP="000E354F">
            <w:pPr>
              <w:pStyle w:val="Akapitzlist"/>
              <w:numPr>
                <w:ilvl w:val="0"/>
                <w:numId w:val="39"/>
              </w:numPr>
              <w:spacing w:after="0" w:line="240" w:lineRule="auto"/>
              <w:rPr>
                <w:bCs/>
              </w:rPr>
            </w:pPr>
            <w:r w:rsidRPr="00E65419">
              <w:rPr>
                <w:bCs/>
              </w:rPr>
              <w:t>Usługi punktów blokadowych,</w:t>
            </w:r>
          </w:p>
          <w:p w:rsidR="00C57E47" w:rsidRPr="00E65419" w:rsidRDefault="00C57E47" w:rsidP="000E354F">
            <w:pPr>
              <w:pStyle w:val="Akapitzlist"/>
              <w:numPr>
                <w:ilvl w:val="0"/>
                <w:numId w:val="39"/>
              </w:numPr>
              <w:spacing w:after="0" w:line="240" w:lineRule="auto"/>
              <w:rPr>
                <w:b/>
                <w:bCs/>
                <w:sz w:val="28"/>
              </w:rPr>
            </w:pPr>
            <w:r w:rsidRPr="00E65419">
              <w:rPr>
                <w:bCs/>
              </w:rPr>
              <w:t>Udługi geokodowania.</w:t>
            </w:r>
          </w:p>
        </w:tc>
      </w:tr>
      <w:tr w:rsidR="00C57E47" w:rsidRPr="00E43F1B" w:rsidTr="000E354F">
        <w:tc>
          <w:tcPr>
            <w:tcW w:w="2877" w:type="dxa"/>
            <w:gridSpan w:val="3"/>
            <w:shd w:val="clear" w:color="auto" w:fill="92CDDC"/>
          </w:tcPr>
          <w:p w:rsidR="00C57E47" w:rsidRPr="00E65419" w:rsidRDefault="00C57E47" w:rsidP="000E354F">
            <w:pPr>
              <w:rPr>
                <w:b/>
                <w:bCs/>
                <w:sz w:val="28"/>
              </w:rPr>
            </w:pPr>
            <w:r w:rsidRPr="00E65419">
              <w:rPr>
                <w:i/>
              </w:rPr>
              <w:t>Przeznaczenie usługi</w:t>
            </w:r>
          </w:p>
        </w:tc>
        <w:tc>
          <w:tcPr>
            <w:tcW w:w="6379" w:type="dxa"/>
            <w:shd w:val="clear" w:color="auto" w:fill="auto"/>
          </w:tcPr>
          <w:p w:rsidR="00C57E47" w:rsidRPr="00E43F1B" w:rsidRDefault="00C57E47" w:rsidP="000E354F">
            <w:pPr>
              <w:rPr>
                <w:b/>
                <w:bCs/>
                <w:sz w:val="28"/>
              </w:rPr>
            </w:pPr>
            <w:r w:rsidRPr="00E43F1B">
              <w:rPr>
                <w:b/>
                <w:bCs/>
              </w:rPr>
              <w:t>Usługi SWD Modułu SDI+ świadczone w warstwie serwerowej dla systemu SWD.</w:t>
            </w:r>
          </w:p>
        </w:tc>
      </w:tr>
      <w:tr w:rsidR="00C57E47" w:rsidTr="000E354F">
        <w:tc>
          <w:tcPr>
            <w:tcW w:w="2877" w:type="dxa"/>
            <w:gridSpan w:val="3"/>
            <w:shd w:val="clear" w:color="auto" w:fill="92CDDC"/>
          </w:tcPr>
          <w:p w:rsidR="00C57E47" w:rsidRPr="00E43F1B" w:rsidRDefault="00C57E47" w:rsidP="000E354F">
            <w:pPr>
              <w:rPr>
                <w:i/>
              </w:rPr>
            </w:pPr>
            <w:r w:rsidRPr="00E43F1B">
              <w:rPr>
                <w:i/>
              </w:rPr>
              <w:t>Spodziewana wolumetria w zakresie ilości i wielkości przesyłanych komunikatów</w:t>
            </w:r>
          </w:p>
        </w:tc>
        <w:tc>
          <w:tcPr>
            <w:tcW w:w="6379" w:type="dxa"/>
            <w:shd w:val="clear" w:color="auto" w:fill="auto"/>
          </w:tcPr>
          <w:p w:rsidR="00C57E47" w:rsidRPr="00E65419" w:rsidRDefault="00C57E47" w:rsidP="000E354F">
            <w:pPr>
              <w:rPr>
                <w:b/>
                <w:bCs/>
              </w:rPr>
            </w:pPr>
            <w:r w:rsidRPr="00E43F1B">
              <w:rPr>
                <w:b/>
                <w:bCs/>
              </w:rPr>
              <w:t xml:space="preserve">Do 1 165 871 zapytań na godzinę o rozmiarze odpowiedzi do 10kB, </w:t>
            </w:r>
            <w:r w:rsidRPr="00E43F1B">
              <w:rPr>
                <w:b/>
                <w:bCs/>
              </w:rPr>
              <w:br/>
              <w:t>a w tym 1 086 804 na godzinę przyjęć informacji o pozycji i stanie urządzenia mobilnego.</w:t>
            </w:r>
            <w:r w:rsidRPr="00E43F1B">
              <w:rPr>
                <w:b/>
                <w:bCs/>
              </w:rPr>
              <w:br/>
            </w:r>
            <w:r w:rsidRPr="00E65419">
              <w:rPr>
                <w:b/>
                <w:bCs/>
              </w:rPr>
              <w:t>Do 19 942 zapytań na godzinę o rozmiarze odpowiedzi do 1MB.</w:t>
            </w:r>
          </w:p>
        </w:tc>
      </w:tr>
      <w:tr w:rsidR="00C57E47" w:rsidTr="000E354F">
        <w:tc>
          <w:tcPr>
            <w:tcW w:w="2877" w:type="dxa"/>
            <w:gridSpan w:val="3"/>
            <w:shd w:val="clear" w:color="auto" w:fill="92CDDC"/>
          </w:tcPr>
          <w:p w:rsidR="00C57E47" w:rsidRPr="00E43F1B" w:rsidRDefault="00C57E47" w:rsidP="000E354F">
            <w:pPr>
              <w:rPr>
                <w:i/>
              </w:rPr>
            </w:pPr>
            <w:r w:rsidRPr="00E43F1B">
              <w:rPr>
                <w:i/>
              </w:rPr>
              <w:t>Spodziewana dostępność aplikacji, czy wymaga balansowania ruchu</w:t>
            </w:r>
          </w:p>
        </w:tc>
        <w:tc>
          <w:tcPr>
            <w:tcW w:w="6379" w:type="dxa"/>
            <w:shd w:val="clear" w:color="auto" w:fill="auto"/>
          </w:tcPr>
          <w:p w:rsidR="00C57E47" w:rsidRPr="00E65419" w:rsidRDefault="00C57E47" w:rsidP="000E354F">
            <w:pPr>
              <w:rPr>
                <w:b/>
                <w:bCs/>
              </w:rPr>
            </w:pPr>
            <w:r w:rsidRPr="00E65419">
              <w:rPr>
                <w:b/>
                <w:bCs/>
              </w:rPr>
              <w:t>99,99%; TAK.</w:t>
            </w:r>
          </w:p>
        </w:tc>
      </w:tr>
      <w:tr w:rsidR="00C57E47" w:rsidTr="000E354F">
        <w:tc>
          <w:tcPr>
            <w:tcW w:w="2877" w:type="dxa"/>
            <w:gridSpan w:val="3"/>
            <w:shd w:val="clear" w:color="auto" w:fill="92CDDC"/>
          </w:tcPr>
          <w:p w:rsidR="00C57E47" w:rsidRPr="00E65419" w:rsidRDefault="00C57E47" w:rsidP="000E354F">
            <w:pPr>
              <w:rPr>
                <w:i/>
              </w:rPr>
            </w:pPr>
            <w:r w:rsidRPr="00E65419">
              <w:rPr>
                <w:i/>
              </w:rPr>
              <w:t>Spodziewana skalowalność</w:t>
            </w:r>
          </w:p>
        </w:tc>
        <w:tc>
          <w:tcPr>
            <w:tcW w:w="6379" w:type="dxa"/>
            <w:shd w:val="clear" w:color="auto" w:fill="auto"/>
          </w:tcPr>
          <w:p w:rsidR="00C57E47" w:rsidRPr="00E65419" w:rsidRDefault="00C57E47" w:rsidP="000E354F">
            <w:pPr>
              <w:rPr>
                <w:b/>
                <w:bCs/>
              </w:rPr>
            </w:pPr>
            <w:r w:rsidRPr="00E65419">
              <w:rPr>
                <w:b/>
                <w:bCs/>
              </w:rPr>
              <w:t>TAK.</w:t>
            </w:r>
          </w:p>
        </w:tc>
      </w:tr>
      <w:tr w:rsidR="00C57E47" w:rsidRPr="000E6B1C" w:rsidTr="000E354F">
        <w:tc>
          <w:tcPr>
            <w:tcW w:w="2877" w:type="dxa"/>
            <w:gridSpan w:val="3"/>
            <w:shd w:val="clear" w:color="auto" w:fill="92CDDC"/>
          </w:tcPr>
          <w:p w:rsidR="00C57E47" w:rsidRPr="00E65419" w:rsidRDefault="00C57E47" w:rsidP="000E354F">
            <w:pPr>
              <w:rPr>
                <w:b/>
                <w:bCs/>
              </w:rPr>
            </w:pPr>
            <w:r w:rsidRPr="00E65419">
              <w:rPr>
                <w:i/>
              </w:rPr>
              <w:t>Definicja usługi tj. opis usługi</w:t>
            </w:r>
          </w:p>
          <w:p w:rsidR="00C57E47" w:rsidRPr="00E65419" w:rsidRDefault="00C57E47" w:rsidP="000E354F">
            <w:pPr>
              <w:rPr>
                <w:b/>
                <w:bCs/>
              </w:rPr>
            </w:pPr>
          </w:p>
        </w:tc>
        <w:tc>
          <w:tcPr>
            <w:tcW w:w="6379" w:type="dxa"/>
            <w:shd w:val="clear" w:color="auto" w:fill="auto"/>
          </w:tcPr>
          <w:p w:rsidR="00C57E47" w:rsidRPr="00C57E47" w:rsidRDefault="00C57E47" w:rsidP="000E354F">
            <w:pPr>
              <w:rPr>
                <w:b/>
                <w:bCs/>
                <w:lang w:val="en-US"/>
              </w:rPr>
            </w:pPr>
            <w:r w:rsidRPr="00C57E47">
              <w:rPr>
                <w:b/>
                <w:bCs/>
                <w:lang w:val="en-US"/>
              </w:rPr>
              <w:t>Web Service Definition Language (WSDL) v1.1 oraz XML Schema Definition (XSD).</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2"/>
            <w:shd w:val="clear" w:color="auto" w:fill="92CDDC"/>
          </w:tcPr>
          <w:p w:rsidR="00C57E47" w:rsidRPr="00E65419" w:rsidRDefault="00C57E47" w:rsidP="000E354F">
            <w:pPr>
              <w:rPr>
                <w:b/>
                <w:bCs/>
              </w:rPr>
            </w:pPr>
            <w:r w:rsidRPr="00E65419">
              <w:rPr>
                <w:b/>
                <w:sz w:val="20"/>
              </w:rPr>
              <w:t>DODATKOWE WYMAGANIA USŁUGI</w:t>
            </w:r>
          </w:p>
        </w:tc>
      </w:tr>
      <w:tr w:rsidR="00C57E47" w:rsidRPr="00493CCD" w:rsidTr="000E354F">
        <w:tc>
          <w:tcPr>
            <w:tcW w:w="2877" w:type="dxa"/>
            <w:gridSpan w:val="3"/>
            <w:shd w:val="clear" w:color="auto" w:fill="92CDDC"/>
          </w:tcPr>
          <w:p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6379" w:type="dxa"/>
            <w:shd w:val="clear" w:color="auto" w:fill="auto"/>
          </w:tcPr>
          <w:p w:rsidR="00C57E47" w:rsidRPr="00E65419" w:rsidRDefault="00C57E47" w:rsidP="000E354F">
            <w:pPr>
              <w:rPr>
                <w:b/>
                <w:bCs/>
              </w:rPr>
            </w:pPr>
            <w:r w:rsidRPr="00E65419">
              <w:rPr>
                <w:b/>
                <w:bCs/>
              </w:rPr>
              <w:t>NIE;</w:t>
            </w:r>
          </w:p>
          <w:p w:rsidR="00C57E47" w:rsidRPr="00E65419" w:rsidRDefault="00C57E47" w:rsidP="000E354F">
            <w:pPr>
              <w:rPr>
                <w:b/>
                <w:bCs/>
              </w:rPr>
            </w:pPr>
            <w:r w:rsidRPr="00E65419">
              <w:rPr>
                <w:b/>
                <w:bCs/>
              </w:rPr>
              <w:t>Timeout standardowy</w:t>
            </w:r>
          </w:p>
        </w:tc>
      </w:tr>
      <w:tr w:rsidR="00C57E47" w:rsidRPr="00E43F1B" w:rsidTr="000E354F">
        <w:tc>
          <w:tcPr>
            <w:tcW w:w="2877" w:type="dxa"/>
            <w:gridSpan w:val="3"/>
            <w:shd w:val="clear" w:color="auto" w:fill="92CDDC"/>
          </w:tcPr>
          <w:p w:rsidR="00C57E47" w:rsidRPr="00E43F1B" w:rsidRDefault="00C57E47" w:rsidP="000E354F">
            <w:pPr>
              <w:rPr>
                <w:i/>
              </w:rPr>
            </w:pPr>
            <w:r w:rsidRPr="00E43F1B">
              <w:rPr>
                <w:i/>
              </w:rPr>
              <w:t>Wymagania warstwy transportowej np. parametry powtórzeń w przypadku błędu (ilość, interwał)</w:t>
            </w:r>
          </w:p>
        </w:tc>
        <w:tc>
          <w:tcPr>
            <w:tcW w:w="6379" w:type="dxa"/>
            <w:shd w:val="clear" w:color="auto" w:fill="auto"/>
          </w:tcPr>
          <w:p w:rsidR="00C57E47" w:rsidRPr="00E65419" w:rsidRDefault="00C57E47" w:rsidP="000E354F">
            <w:pPr>
              <w:pStyle w:val="Default"/>
              <w:rPr>
                <w:rFonts w:ascii="Arial" w:hAnsi="Arial" w:cs="Arial"/>
                <w:sz w:val="22"/>
                <w:szCs w:val="22"/>
              </w:rPr>
            </w:pPr>
            <w:r w:rsidRPr="00E65419">
              <w:rPr>
                <w:rFonts w:ascii="Arial" w:hAnsi="Arial" w:cs="Arial"/>
                <w:sz w:val="22"/>
                <w:szCs w:val="22"/>
              </w:rPr>
              <w:t xml:space="preserve">Interakcja klienta z usługą odbywać się będzie w trybie synchronicznym. Oznacza to, że klient czeka na wykonanie całej usługi lub jest informowany o niepowodzeniu realizacji. Usługa nie jest samoczynnie ponawiana przez szynę serwisową. W przypadku wystąpienia błędów komunikacji konieczne jest ponowne wywołanie usługi. </w:t>
            </w:r>
          </w:p>
        </w:tc>
      </w:tr>
      <w:tr w:rsidR="00C57E47" w:rsidRPr="00493CCD" w:rsidTr="000E354F">
        <w:tc>
          <w:tcPr>
            <w:tcW w:w="2877" w:type="dxa"/>
            <w:gridSpan w:val="3"/>
            <w:shd w:val="clear" w:color="auto" w:fill="92CDDC"/>
          </w:tcPr>
          <w:p w:rsidR="00C57E47" w:rsidRPr="00E43F1B" w:rsidRDefault="00C57E47" w:rsidP="000E354F">
            <w:pPr>
              <w:rPr>
                <w:i/>
              </w:rPr>
            </w:pPr>
            <w:r w:rsidRPr="00E43F1B">
              <w:rPr>
                <w:i/>
              </w:rPr>
              <w:lastRenderedPageBreak/>
              <w:t>Zestaw atrybutów do przesłania w asercji SAML poza rolami np. nazwa użytkownika, email itp.</w:t>
            </w:r>
          </w:p>
        </w:tc>
        <w:tc>
          <w:tcPr>
            <w:tcW w:w="6379" w:type="dxa"/>
            <w:shd w:val="clear" w:color="auto" w:fill="auto"/>
          </w:tcPr>
          <w:p w:rsidR="00C57E47" w:rsidRPr="00E65419" w:rsidRDefault="00C57E47" w:rsidP="000E354F">
            <w:pPr>
              <w:rPr>
                <w:b/>
                <w:bCs/>
              </w:rPr>
            </w:pPr>
            <w:r w:rsidRPr="00E65419">
              <w:rPr>
                <w:b/>
                <w:bCs/>
              </w:rPr>
              <w:t>NIE.</w:t>
            </w:r>
          </w:p>
        </w:tc>
      </w:tr>
      <w:tr w:rsidR="00C57E47" w:rsidRPr="000D5B64" w:rsidTr="000E354F">
        <w:tc>
          <w:tcPr>
            <w:tcW w:w="2877"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6379" w:type="dxa"/>
            <w:shd w:val="clear" w:color="auto" w:fill="auto"/>
          </w:tcPr>
          <w:p w:rsidR="00C57E47" w:rsidRPr="00E43F1B" w:rsidRDefault="00C57E47" w:rsidP="000E354F">
            <w:pPr>
              <w:rPr>
                <w:b/>
              </w:rPr>
            </w:pPr>
            <w:r w:rsidRPr="00E43F1B">
              <w:rPr>
                <w:b/>
              </w:rPr>
              <w:t>Komunikacja SDI+  – szyna G2:</w:t>
            </w:r>
          </w:p>
          <w:p w:rsidR="00C57E47" w:rsidRPr="00E43F1B" w:rsidRDefault="00C57E47" w:rsidP="000E354F">
            <w:pPr>
              <w:rPr>
                <w:b/>
              </w:rPr>
            </w:pPr>
            <w:r w:rsidRPr="00E43F1B">
              <w:rPr>
                <w:b/>
              </w:rPr>
              <w:t>Brak zabezpieczeń.</w:t>
            </w:r>
          </w:p>
          <w:p w:rsidR="00C57E47" w:rsidRPr="00E43F1B" w:rsidRDefault="00C57E47" w:rsidP="000E354F">
            <w:pPr>
              <w:rPr>
                <w:b/>
              </w:rPr>
            </w:pPr>
            <w:r w:rsidRPr="00E43F1B">
              <w:rPr>
                <w:b/>
              </w:rPr>
              <w:t>Komunikacja G2 – PPU:</w:t>
            </w:r>
          </w:p>
          <w:p w:rsidR="00C57E47" w:rsidRPr="00E65419" w:rsidRDefault="00C57E47" w:rsidP="000E354F">
            <w:pPr>
              <w:rPr>
                <w:b/>
                <w:bCs/>
              </w:rPr>
            </w:pPr>
            <w:r w:rsidRPr="00E43F1B">
              <w:rPr>
                <w:b/>
                <w:bCs/>
              </w:rPr>
              <w:t xml:space="preserve">Bezpieczne połączenie SSL punkt </w:t>
            </w:r>
            <w:r w:rsidRPr="00E43F1B">
              <w:rPr>
                <w:b/>
              </w:rPr>
              <w:t xml:space="preserve">– punkt z zastosowaniem certyfikatów. </w:t>
            </w:r>
            <w:r w:rsidRPr="00E65419">
              <w:rPr>
                <w:b/>
              </w:rPr>
              <w:t>Automatyczna identyfikacja i uwierzytelnienie użytkownika na podstawie certyfikatu klienta.</w:t>
            </w:r>
          </w:p>
        </w:tc>
      </w:tr>
      <w:tr w:rsidR="00C57E47" w:rsidRPr="00E43F1B" w:rsidTr="000E354F">
        <w:tc>
          <w:tcPr>
            <w:tcW w:w="2877" w:type="dxa"/>
            <w:gridSpan w:val="3"/>
            <w:shd w:val="clear" w:color="auto" w:fill="92CDDC"/>
          </w:tcPr>
          <w:p w:rsidR="00C57E47" w:rsidRPr="00E43F1B" w:rsidRDefault="00C57E47" w:rsidP="000E354F">
            <w:pPr>
              <w:rPr>
                <w:i/>
              </w:rPr>
            </w:pPr>
            <w:r w:rsidRPr="00E43F1B">
              <w:rPr>
                <w:i/>
              </w:rPr>
              <w:t>Wymagania dotyczące ograniczenia przepustowości, jakiego rodzaju</w:t>
            </w:r>
          </w:p>
        </w:tc>
        <w:tc>
          <w:tcPr>
            <w:tcW w:w="6379" w:type="dxa"/>
            <w:shd w:val="clear" w:color="auto" w:fill="auto"/>
          </w:tcPr>
          <w:p w:rsidR="00C57E47" w:rsidRPr="00E43F1B" w:rsidRDefault="00C57E47" w:rsidP="000E354F">
            <w:pPr>
              <w:rPr>
                <w:b/>
                <w:bCs/>
              </w:rPr>
            </w:pPr>
            <w:r w:rsidRPr="00E43F1B">
              <w:rPr>
                <w:b/>
                <w:bCs/>
              </w:rPr>
              <w:t>Funkcjonalność wymagana.</w:t>
            </w:r>
          </w:p>
          <w:p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rsidTr="000E354F">
        <w:tc>
          <w:tcPr>
            <w:tcW w:w="2877" w:type="dxa"/>
            <w:gridSpan w:val="3"/>
            <w:shd w:val="clear" w:color="auto" w:fill="92CDDC"/>
          </w:tcPr>
          <w:p w:rsidR="00C57E47" w:rsidRPr="00E65419" w:rsidRDefault="00C57E47" w:rsidP="000E354F">
            <w:pPr>
              <w:rPr>
                <w:i/>
              </w:rPr>
            </w:pPr>
            <w:r w:rsidRPr="00E65419">
              <w:rPr>
                <w:i/>
              </w:rPr>
              <w:t>Możliwość cache’owania odpowiedzi</w:t>
            </w:r>
          </w:p>
        </w:tc>
        <w:tc>
          <w:tcPr>
            <w:tcW w:w="6379" w:type="dxa"/>
            <w:shd w:val="clear" w:color="auto" w:fill="auto"/>
          </w:tcPr>
          <w:p w:rsidR="00C57E47" w:rsidRPr="00E65419" w:rsidRDefault="00C57E47" w:rsidP="000E354F">
            <w:pPr>
              <w:rPr>
                <w:b/>
                <w:bCs/>
              </w:rPr>
            </w:pPr>
            <w:r w:rsidRPr="00E65419">
              <w:rPr>
                <w:b/>
                <w:bCs/>
              </w:rPr>
              <w:t>NIE.</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2"/>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2877" w:type="dxa"/>
            <w:gridSpan w:val="3"/>
            <w:shd w:val="clear" w:color="auto" w:fill="92CDDC"/>
          </w:tcPr>
          <w:p w:rsidR="00C57E47" w:rsidRPr="00E43F1B" w:rsidRDefault="00C57E47" w:rsidP="000E354F">
            <w:pPr>
              <w:rPr>
                <w:i/>
              </w:rPr>
            </w:pPr>
            <w:r w:rsidRPr="00E43F1B">
              <w:rPr>
                <w:i/>
              </w:rPr>
              <w:t>Metryki których logowanie jest wymagane</w:t>
            </w:r>
          </w:p>
        </w:tc>
        <w:tc>
          <w:tcPr>
            <w:tcW w:w="6379"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E43F1B" w:rsidTr="000E354F">
        <w:tc>
          <w:tcPr>
            <w:tcW w:w="2877" w:type="dxa"/>
            <w:gridSpan w:val="3"/>
            <w:shd w:val="clear" w:color="auto" w:fill="92CDDC"/>
          </w:tcPr>
          <w:p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6379" w:type="dxa"/>
            <w:shd w:val="clear" w:color="auto" w:fill="auto"/>
          </w:tcPr>
          <w:p w:rsidR="00C57E47" w:rsidRPr="00E43F1B" w:rsidRDefault="00C57E47" w:rsidP="000E354F">
            <w:pPr>
              <w:ind w:firstLine="33"/>
              <w:rPr>
                <w:b/>
                <w:bCs/>
              </w:rPr>
            </w:pPr>
            <w:r w:rsidRPr="00E43F1B">
              <w:rPr>
                <w:b/>
                <w:bCs/>
              </w:rPr>
              <w:t>dostępność usługi = 99,99%.</w:t>
            </w:r>
          </w:p>
          <w:p w:rsidR="00C57E47" w:rsidRPr="00E43F1B" w:rsidRDefault="00C57E47" w:rsidP="000E354F">
            <w:pPr>
              <w:ind w:firstLine="33"/>
              <w:rPr>
                <w:b/>
                <w:bCs/>
              </w:rPr>
            </w:pPr>
            <w:r w:rsidRPr="00E43F1B">
              <w:rPr>
                <w:b/>
                <w:bCs/>
              </w:rPr>
              <w:t>Liczba błędów w jednostce czasu = 90% (succes ratio)</w:t>
            </w:r>
          </w:p>
          <w:p w:rsidR="00C57E47" w:rsidRPr="00E43F1B" w:rsidRDefault="00C57E47" w:rsidP="000E354F">
            <w:pPr>
              <w:rPr>
                <w:b/>
                <w:bCs/>
              </w:rPr>
            </w:pP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4</w:t>
            </w:r>
          </w:p>
        </w:tc>
        <w:tc>
          <w:tcPr>
            <w:tcW w:w="8547" w:type="dxa"/>
            <w:gridSpan w:val="2"/>
            <w:shd w:val="clear" w:color="auto" w:fill="92CDDC"/>
          </w:tcPr>
          <w:p w:rsidR="00C57E47" w:rsidRPr="00E65419" w:rsidRDefault="00C57E47" w:rsidP="000E354F">
            <w:pPr>
              <w:ind w:left="76"/>
              <w:rPr>
                <w:b/>
                <w:sz w:val="20"/>
              </w:rPr>
            </w:pPr>
            <w:r w:rsidRPr="00E65419">
              <w:rPr>
                <w:b/>
                <w:sz w:val="20"/>
              </w:rPr>
              <w:t>WYMAGANIA DLA USŁUGI</w:t>
            </w:r>
          </w:p>
        </w:tc>
      </w:tr>
      <w:tr w:rsidR="00C57E47" w:rsidRPr="000E6B1C" w:rsidTr="000E354F">
        <w:tc>
          <w:tcPr>
            <w:tcW w:w="2877" w:type="dxa"/>
            <w:gridSpan w:val="3"/>
            <w:shd w:val="clear" w:color="auto" w:fill="92CDDC"/>
          </w:tcPr>
          <w:p w:rsidR="00C57E47" w:rsidRPr="00E65419" w:rsidRDefault="00C57E47" w:rsidP="000E354F">
            <w:pPr>
              <w:rPr>
                <w:i/>
              </w:rPr>
            </w:pPr>
            <w:r w:rsidRPr="00E65419">
              <w:rPr>
                <w:i/>
              </w:rPr>
              <w:t>Standard definicji usługi</w:t>
            </w:r>
          </w:p>
        </w:tc>
        <w:tc>
          <w:tcPr>
            <w:tcW w:w="6379" w:type="dxa"/>
            <w:shd w:val="clear" w:color="auto" w:fill="auto"/>
          </w:tcPr>
          <w:p w:rsidR="00C57E47" w:rsidRPr="00C57E47" w:rsidRDefault="00C57E47" w:rsidP="000E354F">
            <w:pPr>
              <w:rPr>
                <w:b/>
                <w:bCs/>
                <w:lang w:val="en-US"/>
              </w:rPr>
            </w:pPr>
            <w:r w:rsidRPr="00C57E47">
              <w:rPr>
                <w:b/>
                <w:lang w:val="en-US"/>
              </w:rPr>
              <w:t>WSDL v 1.1, Document/literal wrapped.</w:t>
            </w:r>
          </w:p>
        </w:tc>
      </w:tr>
      <w:tr w:rsidR="00C57E47" w:rsidRPr="00493CCD" w:rsidTr="000E354F">
        <w:tc>
          <w:tcPr>
            <w:tcW w:w="2877" w:type="dxa"/>
            <w:gridSpan w:val="3"/>
            <w:shd w:val="clear" w:color="auto" w:fill="92CDDC"/>
          </w:tcPr>
          <w:p w:rsidR="00C57E47" w:rsidRPr="00E43F1B" w:rsidRDefault="00C57E47" w:rsidP="000E354F">
            <w:pPr>
              <w:rPr>
                <w:i/>
              </w:rPr>
            </w:pPr>
            <w:r w:rsidRPr="00E43F1B">
              <w:rPr>
                <w:i/>
              </w:rPr>
              <w:t>Zgodność ze standardami opisanymi w punkcie 4.2 Opis interfejsów.</w:t>
            </w:r>
          </w:p>
        </w:tc>
        <w:tc>
          <w:tcPr>
            <w:tcW w:w="6379" w:type="dxa"/>
            <w:shd w:val="clear" w:color="auto" w:fill="auto"/>
          </w:tcPr>
          <w:p w:rsidR="00C57E47" w:rsidRPr="00E65419" w:rsidRDefault="00C57E47" w:rsidP="000E354F">
            <w:pPr>
              <w:rPr>
                <w:b/>
              </w:rPr>
            </w:pPr>
            <w:r w:rsidRPr="00E65419">
              <w:rPr>
                <w:b/>
                <w:bCs/>
              </w:rPr>
              <w:t>SOAP 1.2</w:t>
            </w:r>
          </w:p>
        </w:tc>
      </w:tr>
      <w:tr w:rsidR="00C57E47" w:rsidRPr="00E43F1B" w:rsidTr="000E354F">
        <w:tc>
          <w:tcPr>
            <w:tcW w:w="2877" w:type="dxa"/>
            <w:gridSpan w:val="3"/>
            <w:shd w:val="clear" w:color="auto" w:fill="92CDDC"/>
          </w:tcPr>
          <w:p w:rsidR="00C57E47" w:rsidRPr="00E43F1B" w:rsidRDefault="00C57E47" w:rsidP="000E354F">
            <w:pPr>
              <w:rPr>
                <w:i/>
              </w:rPr>
            </w:pPr>
            <w:r w:rsidRPr="00E43F1B">
              <w:rPr>
                <w:i/>
              </w:rPr>
              <w:t>Obsługa uwierzytelnienia tokenem SAML w wersji 2.0</w:t>
            </w:r>
          </w:p>
        </w:tc>
        <w:tc>
          <w:tcPr>
            <w:tcW w:w="6379" w:type="dxa"/>
            <w:shd w:val="clear" w:color="auto" w:fill="auto"/>
          </w:tcPr>
          <w:p w:rsidR="00C57E47" w:rsidRPr="00E43F1B" w:rsidRDefault="00C57E47" w:rsidP="000E354F">
            <w:pPr>
              <w:rPr>
                <w:b/>
                <w:bCs/>
              </w:rPr>
            </w:pPr>
            <w:r w:rsidRPr="00E43F1B">
              <w:rPr>
                <w:b/>
              </w:rPr>
              <w:t>Automatyczna identyfikacja i uwierzytelnienie użytkownika na podstawie certyfikatu klienta.</w:t>
            </w:r>
          </w:p>
        </w:tc>
      </w:tr>
    </w:tbl>
    <w:p w:rsidR="00C57E47" w:rsidRPr="00E43F1B" w:rsidRDefault="00C57E47" w:rsidP="00C57E47">
      <w:pPr>
        <w:rPr>
          <w:b/>
        </w:rPr>
      </w:pPr>
    </w:p>
    <w:p w:rsidR="00C57E47" w:rsidRPr="0042624C" w:rsidRDefault="00C57E47" w:rsidP="00C57E47">
      <w:pPr>
        <w:rPr>
          <w:u w:val="single"/>
        </w:rPr>
      </w:pPr>
      <w:r w:rsidRPr="0042624C">
        <w:rPr>
          <w:u w:val="single"/>
        </w:rPr>
        <w:t>Usługi SWD Policji</w:t>
      </w:r>
    </w:p>
    <w:p w:rsidR="00C57E47" w:rsidRPr="00E43F1B" w:rsidRDefault="00C57E47" w:rsidP="00C57E47">
      <w:r w:rsidRPr="00E43F1B">
        <w:t xml:space="preserve">Usługi sieciowe systemu SWD udostępniające interfejsy określone przez opis w formie WSDL. </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452"/>
        <w:gridCol w:w="100"/>
        <w:gridCol w:w="5995"/>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4"/>
            <w:shd w:val="clear" w:color="auto" w:fill="92CDDC"/>
          </w:tcPr>
          <w:p w:rsidR="00C57E47" w:rsidRPr="00E65419" w:rsidRDefault="00C57E47" w:rsidP="000E354F">
            <w:pPr>
              <w:rPr>
                <w:b/>
                <w:bCs/>
              </w:rPr>
            </w:pPr>
            <w:r w:rsidRPr="00E65419">
              <w:rPr>
                <w:b/>
                <w:bCs/>
                <w:sz w:val="20"/>
              </w:rPr>
              <w:t>DANE OPISUJĄCE USŁUGĘ</w:t>
            </w:r>
          </w:p>
        </w:tc>
      </w:tr>
      <w:tr w:rsidR="00C57E47" w:rsidTr="000E354F">
        <w:tc>
          <w:tcPr>
            <w:tcW w:w="3161" w:type="dxa"/>
            <w:gridSpan w:val="3"/>
            <w:shd w:val="clear" w:color="auto" w:fill="92CDDC"/>
          </w:tcPr>
          <w:p w:rsidR="00C57E47" w:rsidRPr="00E65419" w:rsidRDefault="00C57E47" w:rsidP="000E354F">
            <w:pPr>
              <w:rPr>
                <w:b/>
                <w:bCs/>
                <w:sz w:val="28"/>
              </w:rPr>
            </w:pPr>
            <w:r w:rsidRPr="00E65419">
              <w:rPr>
                <w:i/>
              </w:rPr>
              <w:lastRenderedPageBreak/>
              <w:t>Nazwa i opis usługi</w:t>
            </w:r>
          </w:p>
        </w:tc>
        <w:tc>
          <w:tcPr>
            <w:tcW w:w="6095" w:type="dxa"/>
            <w:gridSpan w:val="2"/>
            <w:shd w:val="clear" w:color="auto" w:fill="auto"/>
          </w:tcPr>
          <w:p w:rsidR="00C57E47" w:rsidRPr="00E43F1B" w:rsidRDefault="00C57E47" w:rsidP="000E354F">
            <w:pPr>
              <w:rPr>
                <w:b/>
                <w:bCs/>
              </w:rPr>
            </w:pPr>
            <w:r w:rsidRPr="00E43F1B">
              <w:rPr>
                <w:b/>
                <w:bCs/>
              </w:rPr>
              <w:t>Usługi SWD Policji, udostępniające następujące interfejsy :</w:t>
            </w:r>
          </w:p>
          <w:p w:rsidR="00C57E47" w:rsidRPr="00E65419" w:rsidRDefault="00C57E47" w:rsidP="000E354F">
            <w:pPr>
              <w:pStyle w:val="Akapitzlist"/>
              <w:numPr>
                <w:ilvl w:val="0"/>
                <w:numId w:val="39"/>
              </w:numPr>
              <w:spacing w:after="0" w:line="240" w:lineRule="auto"/>
              <w:rPr>
                <w:bCs/>
              </w:rPr>
            </w:pPr>
            <w:r w:rsidRPr="00E65419">
              <w:rPr>
                <w:bCs/>
              </w:rPr>
              <w:t>Usługi służb patrol,</w:t>
            </w:r>
          </w:p>
          <w:p w:rsidR="00C57E47" w:rsidRPr="00E65419" w:rsidRDefault="00C57E47" w:rsidP="000E354F">
            <w:pPr>
              <w:pStyle w:val="Akapitzlist"/>
              <w:numPr>
                <w:ilvl w:val="0"/>
                <w:numId w:val="39"/>
              </w:numPr>
              <w:spacing w:after="0" w:line="240" w:lineRule="auto"/>
              <w:rPr>
                <w:bCs/>
              </w:rPr>
            </w:pPr>
            <w:r w:rsidRPr="00E65419">
              <w:rPr>
                <w:bCs/>
              </w:rPr>
              <w:t>Usługi zgłoszeń I zdarzeń,</w:t>
            </w:r>
          </w:p>
          <w:p w:rsidR="00C57E47" w:rsidRPr="00E65419" w:rsidRDefault="00C57E47" w:rsidP="000E354F">
            <w:pPr>
              <w:pStyle w:val="Akapitzlist"/>
              <w:numPr>
                <w:ilvl w:val="0"/>
                <w:numId w:val="39"/>
              </w:numPr>
              <w:spacing w:after="0" w:line="240" w:lineRule="auto"/>
              <w:rPr>
                <w:bCs/>
              </w:rPr>
            </w:pPr>
            <w:r w:rsidRPr="00E65419">
              <w:rPr>
                <w:bCs/>
              </w:rPr>
              <w:t>Usługi obiektów,</w:t>
            </w:r>
          </w:p>
          <w:p w:rsidR="00C57E47" w:rsidRPr="00E65419" w:rsidRDefault="00C57E47" w:rsidP="000E354F">
            <w:pPr>
              <w:pStyle w:val="Akapitzlist"/>
              <w:numPr>
                <w:ilvl w:val="0"/>
                <w:numId w:val="39"/>
              </w:numPr>
              <w:spacing w:after="0" w:line="240" w:lineRule="auto"/>
              <w:rPr>
                <w:bCs/>
              </w:rPr>
            </w:pPr>
            <w:r w:rsidRPr="00E65419">
              <w:rPr>
                <w:bCs/>
              </w:rPr>
              <w:t>Usługi obszarów,</w:t>
            </w:r>
          </w:p>
          <w:p w:rsidR="00C57E47" w:rsidRPr="00E65419" w:rsidRDefault="00C57E47" w:rsidP="000E354F">
            <w:pPr>
              <w:pStyle w:val="Akapitzlist"/>
              <w:numPr>
                <w:ilvl w:val="0"/>
                <w:numId w:val="39"/>
              </w:numPr>
              <w:spacing w:after="0" w:line="240" w:lineRule="auto"/>
              <w:rPr>
                <w:bCs/>
              </w:rPr>
            </w:pPr>
            <w:r w:rsidRPr="00E65419">
              <w:rPr>
                <w:bCs/>
              </w:rPr>
              <w:t>Usługi punktów blokadowych I blokad,</w:t>
            </w:r>
          </w:p>
          <w:p w:rsidR="00C57E47" w:rsidRPr="00E65419" w:rsidRDefault="00C57E47" w:rsidP="000E354F">
            <w:pPr>
              <w:pStyle w:val="Akapitzlist"/>
              <w:numPr>
                <w:ilvl w:val="0"/>
                <w:numId w:val="39"/>
              </w:numPr>
              <w:spacing w:after="0" w:line="240" w:lineRule="auto"/>
              <w:rPr>
                <w:bCs/>
              </w:rPr>
            </w:pPr>
            <w:r w:rsidRPr="00E65419">
              <w:rPr>
                <w:bCs/>
              </w:rPr>
              <w:t>Usługi utrzymania dróg,</w:t>
            </w:r>
          </w:p>
          <w:p w:rsidR="00C57E47" w:rsidRPr="00E65419" w:rsidRDefault="00C57E47" w:rsidP="000E354F">
            <w:pPr>
              <w:pStyle w:val="Akapitzlist"/>
              <w:numPr>
                <w:ilvl w:val="0"/>
                <w:numId w:val="39"/>
              </w:numPr>
              <w:spacing w:after="0" w:line="240" w:lineRule="auto"/>
              <w:rPr>
                <w:bCs/>
              </w:rPr>
            </w:pPr>
            <w:r w:rsidRPr="00E65419">
              <w:rPr>
                <w:bCs/>
              </w:rPr>
              <w:t>Usługi utrzymania punktów adresowych,</w:t>
            </w:r>
          </w:p>
          <w:p w:rsidR="00C57E47" w:rsidRPr="00E65419" w:rsidRDefault="00C57E47" w:rsidP="000E354F">
            <w:pPr>
              <w:pStyle w:val="Akapitzlist"/>
              <w:numPr>
                <w:ilvl w:val="0"/>
                <w:numId w:val="39"/>
              </w:numPr>
              <w:spacing w:after="0" w:line="240" w:lineRule="auto"/>
              <w:rPr>
                <w:bCs/>
              </w:rPr>
            </w:pPr>
            <w:r w:rsidRPr="00E65419">
              <w:rPr>
                <w:bCs/>
              </w:rPr>
              <w:t>Usługi   śledzenia urządzeń,</w:t>
            </w:r>
          </w:p>
          <w:p w:rsidR="00C57E47" w:rsidRPr="00E65419" w:rsidRDefault="00C57E47" w:rsidP="000E354F">
            <w:pPr>
              <w:pStyle w:val="Akapitzlist"/>
              <w:numPr>
                <w:ilvl w:val="0"/>
                <w:numId w:val="39"/>
              </w:numPr>
              <w:spacing w:after="0" w:line="240" w:lineRule="auto"/>
              <w:rPr>
                <w:bCs/>
              </w:rPr>
            </w:pPr>
            <w:r w:rsidRPr="00E65419">
              <w:rPr>
                <w:bCs/>
              </w:rPr>
              <w:t>Usługi CBD.</w:t>
            </w:r>
          </w:p>
          <w:p w:rsidR="00C57E47" w:rsidRPr="00E65419" w:rsidRDefault="00C57E47" w:rsidP="000E354F">
            <w:pPr>
              <w:pStyle w:val="Akapitzlist"/>
              <w:numPr>
                <w:ilvl w:val="0"/>
                <w:numId w:val="39"/>
              </w:numPr>
              <w:spacing w:after="0" w:line="240" w:lineRule="auto"/>
              <w:rPr>
                <w:bCs/>
              </w:rPr>
            </w:pPr>
            <w:r w:rsidRPr="00E65419">
              <w:rPr>
                <w:bCs/>
              </w:rPr>
              <w:t>Usługi dla aplikacji.</w:t>
            </w:r>
          </w:p>
        </w:tc>
      </w:tr>
      <w:tr w:rsidR="00C57E47" w:rsidRPr="00E43F1B" w:rsidTr="000E354F">
        <w:tc>
          <w:tcPr>
            <w:tcW w:w="3161" w:type="dxa"/>
            <w:gridSpan w:val="3"/>
            <w:shd w:val="clear" w:color="auto" w:fill="92CDDC"/>
          </w:tcPr>
          <w:p w:rsidR="00C57E47" w:rsidRPr="00E65419" w:rsidRDefault="00C57E47" w:rsidP="000E354F">
            <w:pPr>
              <w:rPr>
                <w:b/>
                <w:bCs/>
                <w:sz w:val="28"/>
              </w:rPr>
            </w:pPr>
            <w:r w:rsidRPr="00E65419">
              <w:rPr>
                <w:i/>
              </w:rPr>
              <w:t>Przeznaczenie usługi</w:t>
            </w:r>
          </w:p>
        </w:tc>
        <w:tc>
          <w:tcPr>
            <w:tcW w:w="6095" w:type="dxa"/>
            <w:gridSpan w:val="2"/>
            <w:shd w:val="clear" w:color="auto" w:fill="auto"/>
          </w:tcPr>
          <w:p w:rsidR="00C57E47" w:rsidRPr="00E43F1B" w:rsidRDefault="00C57E47" w:rsidP="000E354F">
            <w:pPr>
              <w:rPr>
                <w:b/>
                <w:bCs/>
                <w:sz w:val="28"/>
              </w:rPr>
            </w:pPr>
            <w:r w:rsidRPr="00E43F1B">
              <w:rPr>
                <w:b/>
                <w:bCs/>
              </w:rPr>
              <w:t>Usługi SWD Policji świadczone w warstwie serwerowej dla Modułu SDI+.</w:t>
            </w:r>
          </w:p>
        </w:tc>
      </w:tr>
      <w:tr w:rsidR="00C57E47" w:rsidRPr="00E43F1B" w:rsidTr="000E354F">
        <w:tc>
          <w:tcPr>
            <w:tcW w:w="3161" w:type="dxa"/>
            <w:gridSpan w:val="3"/>
            <w:shd w:val="clear" w:color="auto" w:fill="92CDDC"/>
          </w:tcPr>
          <w:p w:rsidR="00C57E47" w:rsidRPr="00E43F1B" w:rsidRDefault="00C57E47" w:rsidP="000E354F">
            <w:pPr>
              <w:rPr>
                <w:i/>
              </w:rPr>
            </w:pPr>
            <w:r w:rsidRPr="00E43F1B">
              <w:rPr>
                <w:i/>
              </w:rPr>
              <w:t>Spodziewana wolumetria w zakresie ilości i wielkości przesyłanych komunikatów</w:t>
            </w:r>
          </w:p>
        </w:tc>
        <w:tc>
          <w:tcPr>
            <w:tcW w:w="6095" w:type="dxa"/>
            <w:gridSpan w:val="2"/>
            <w:shd w:val="clear" w:color="auto" w:fill="auto"/>
          </w:tcPr>
          <w:p w:rsidR="00C57E47" w:rsidRPr="00E43F1B" w:rsidRDefault="00C57E47" w:rsidP="000E354F">
            <w:pPr>
              <w:rPr>
                <w:b/>
                <w:bCs/>
              </w:rPr>
            </w:pPr>
            <w:r w:rsidRPr="00E43F1B">
              <w:rPr>
                <w:b/>
                <w:bCs/>
              </w:rPr>
              <w:t>Brak szczegółowych informacji na temat wolumetrii. Zakłada się, że wolumetria będzie podobna do usług SWD systemu SDI+ świadczonych dla systemu SWD.</w:t>
            </w:r>
            <w:r w:rsidRPr="00E43F1B">
              <w:rPr>
                <w:b/>
                <w:bCs/>
              </w:rPr>
              <w:br/>
              <w:t>Do 1 165 871 zapytań na godzinę o rozmiarze odpowiedzi do 10kB.</w:t>
            </w:r>
            <w:r w:rsidRPr="00E43F1B">
              <w:rPr>
                <w:b/>
                <w:bCs/>
              </w:rPr>
              <w:br/>
              <w:t>Do 19 942 zapytań na godzinę o rozmiarze odpowiedzi do 1MB.</w:t>
            </w:r>
          </w:p>
        </w:tc>
      </w:tr>
      <w:tr w:rsidR="00C57E47" w:rsidTr="000E354F">
        <w:tc>
          <w:tcPr>
            <w:tcW w:w="3161" w:type="dxa"/>
            <w:gridSpan w:val="3"/>
            <w:shd w:val="clear" w:color="auto" w:fill="92CDDC"/>
          </w:tcPr>
          <w:p w:rsidR="00C57E47" w:rsidRPr="00E43F1B" w:rsidRDefault="00C57E47" w:rsidP="000E354F">
            <w:pPr>
              <w:rPr>
                <w:i/>
              </w:rPr>
            </w:pPr>
            <w:r w:rsidRPr="00E43F1B">
              <w:rPr>
                <w:i/>
              </w:rPr>
              <w:t>Spodziewana dostępność aplikacji, czy wymaga balansowania ruchu</w:t>
            </w:r>
          </w:p>
        </w:tc>
        <w:tc>
          <w:tcPr>
            <w:tcW w:w="6095" w:type="dxa"/>
            <w:gridSpan w:val="2"/>
            <w:shd w:val="clear" w:color="auto" w:fill="auto"/>
          </w:tcPr>
          <w:p w:rsidR="00C57E47" w:rsidRPr="00E65419" w:rsidRDefault="00C57E47" w:rsidP="000E354F">
            <w:pPr>
              <w:rPr>
                <w:b/>
                <w:bCs/>
              </w:rPr>
            </w:pPr>
            <w:r w:rsidRPr="00E65419">
              <w:rPr>
                <w:b/>
                <w:bCs/>
              </w:rPr>
              <w:t>99,99%; TAK.</w:t>
            </w:r>
          </w:p>
        </w:tc>
      </w:tr>
      <w:tr w:rsidR="00C57E47" w:rsidTr="000E354F">
        <w:tc>
          <w:tcPr>
            <w:tcW w:w="3161" w:type="dxa"/>
            <w:gridSpan w:val="3"/>
            <w:shd w:val="clear" w:color="auto" w:fill="92CDDC"/>
          </w:tcPr>
          <w:p w:rsidR="00C57E47" w:rsidRPr="00E65419" w:rsidRDefault="00C57E47" w:rsidP="000E354F">
            <w:pPr>
              <w:rPr>
                <w:i/>
              </w:rPr>
            </w:pPr>
            <w:r w:rsidRPr="00E65419">
              <w:rPr>
                <w:i/>
              </w:rPr>
              <w:t>Spodziewana skalowalność</w:t>
            </w:r>
          </w:p>
        </w:tc>
        <w:tc>
          <w:tcPr>
            <w:tcW w:w="6095" w:type="dxa"/>
            <w:gridSpan w:val="2"/>
            <w:shd w:val="clear" w:color="auto" w:fill="auto"/>
          </w:tcPr>
          <w:p w:rsidR="00C57E47" w:rsidRPr="00E65419" w:rsidRDefault="00C57E47" w:rsidP="000E354F">
            <w:pPr>
              <w:rPr>
                <w:b/>
                <w:bCs/>
              </w:rPr>
            </w:pPr>
            <w:r w:rsidRPr="00E65419">
              <w:rPr>
                <w:b/>
                <w:bCs/>
              </w:rPr>
              <w:t>TAK.</w:t>
            </w:r>
          </w:p>
        </w:tc>
      </w:tr>
      <w:tr w:rsidR="00C57E47" w:rsidRPr="000E6B1C" w:rsidTr="000E354F">
        <w:tc>
          <w:tcPr>
            <w:tcW w:w="3161" w:type="dxa"/>
            <w:gridSpan w:val="3"/>
            <w:shd w:val="clear" w:color="auto" w:fill="92CDDC"/>
          </w:tcPr>
          <w:p w:rsidR="00C57E47" w:rsidRPr="00E65419" w:rsidRDefault="00C57E47" w:rsidP="000E354F">
            <w:pPr>
              <w:rPr>
                <w:b/>
                <w:bCs/>
              </w:rPr>
            </w:pPr>
            <w:r w:rsidRPr="00E65419">
              <w:rPr>
                <w:i/>
              </w:rPr>
              <w:t>Definicja usługi tj. opis usługi</w:t>
            </w:r>
          </w:p>
          <w:p w:rsidR="00C57E47" w:rsidRPr="00E65419" w:rsidRDefault="00C57E47" w:rsidP="000E354F">
            <w:pPr>
              <w:rPr>
                <w:b/>
                <w:bCs/>
              </w:rPr>
            </w:pPr>
          </w:p>
        </w:tc>
        <w:tc>
          <w:tcPr>
            <w:tcW w:w="6095" w:type="dxa"/>
            <w:gridSpan w:val="2"/>
            <w:shd w:val="clear" w:color="auto" w:fill="auto"/>
          </w:tcPr>
          <w:p w:rsidR="00C57E47" w:rsidRPr="00C57E47" w:rsidRDefault="00C57E47" w:rsidP="000E354F">
            <w:pPr>
              <w:rPr>
                <w:b/>
                <w:bCs/>
                <w:lang w:val="en-US"/>
              </w:rPr>
            </w:pPr>
            <w:r w:rsidRPr="00C57E47">
              <w:rPr>
                <w:b/>
                <w:lang w:val="en-US"/>
              </w:rPr>
              <w:t>W</w:t>
            </w:r>
            <w:r w:rsidRPr="00C57E47">
              <w:rPr>
                <w:b/>
                <w:bCs/>
                <w:lang w:val="en-US"/>
              </w:rPr>
              <w:t>e</w:t>
            </w:r>
            <w:r w:rsidRPr="00C57E47">
              <w:rPr>
                <w:b/>
                <w:lang w:val="en-US"/>
              </w:rPr>
              <w:t>b Service Definition Language (WSDL) v1.1 oraz XML Schema Definition (XSD)</w:t>
            </w:r>
            <w:r w:rsidRPr="00C57E47">
              <w:rPr>
                <w:b/>
                <w:bCs/>
                <w:lang w:val="en-US"/>
              </w:rPr>
              <w:t>.</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3"/>
            <w:shd w:val="clear" w:color="auto" w:fill="92CDDC"/>
          </w:tcPr>
          <w:p w:rsidR="00C57E47" w:rsidRPr="00E65419" w:rsidRDefault="00C57E47" w:rsidP="000E354F">
            <w:pPr>
              <w:rPr>
                <w:b/>
                <w:bCs/>
              </w:rPr>
            </w:pPr>
            <w:r w:rsidRPr="00E65419">
              <w:rPr>
                <w:b/>
                <w:sz w:val="20"/>
              </w:rPr>
              <w:t>DODATKOWE WYMAGANIA USŁUGI</w:t>
            </w:r>
          </w:p>
        </w:tc>
      </w:tr>
      <w:tr w:rsidR="00C57E47" w:rsidRPr="00493CCD" w:rsidTr="000E354F">
        <w:trPr>
          <w:trHeight w:val="719"/>
        </w:trPr>
        <w:tc>
          <w:tcPr>
            <w:tcW w:w="3161" w:type="dxa"/>
            <w:gridSpan w:val="3"/>
            <w:shd w:val="clear" w:color="auto" w:fill="92CDDC"/>
          </w:tcPr>
          <w:p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6095" w:type="dxa"/>
            <w:gridSpan w:val="2"/>
            <w:shd w:val="clear" w:color="auto" w:fill="auto"/>
          </w:tcPr>
          <w:p w:rsidR="00C57E47" w:rsidRPr="00E65419" w:rsidRDefault="00C57E47" w:rsidP="000E354F">
            <w:pPr>
              <w:rPr>
                <w:b/>
                <w:bCs/>
              </w:rPr>
            </w:pPr>
            <w:r w:rsidRPr="00E65419">
              <w:rPr>
                <w:b/>
                <w:bCs/>
              </w:rPr>
              <w:t>NIE.</w:t>
            </w:r>
          </w:p>
        </w:tc>
      </w:tr>
      <w:tr w:rsidR="00C57E47" w:rsidRPr="00E43F1B" w:rsidTr="000E354F">
        <w:tc>
          <w:tcPr>
            <w:tcW w:w="3161" w:type="dxa"/>
            <w:gridSpan w:val="3"/>
            <w:shd w:val="clear" w:color="auto" w:fill="92CDDC"/>
          </w:tcPr>
          <w:p w:rsidR="00C57E47" w:rsidRPr="00E43F1B" w:rsidRDefault="00C57E47" w:rsidP="000E354F">
            <w:pPr>
              <w:rPr>
                <w:i/>
              </w:rPr>
            </w:pPr>
            <w:r w:rsidRPr="00E43F1B">
              <w:rPr>
                <w:i/>
              </w:rPr>
              <w:t>Wymagania warstwy transportowej np. parametry powtórzeń w przypadku błędu (ilość, interwał)</w:t>
            </w:r>
          </w:p>
        </w:tc>
        <w:tc>
          <w:tcPr>
            <w:tcW w:w="6095" w:type="dxa"/>
            <w:gridSpan w:val="2"/>
            <w:shd w:val="clear" w:color="auto" w:fill="auto"/>
          </w:tcPr>
          <w:p w:rsidR="00C57E47" w:rsidRPr="00E43F1B" w:rsidRDefault="00C57E47" w:rsidP="000E354F">
            <w:pPr>
              <w:rPr>
                <w:b/>
                <w:bCs/>
              </w:rPr>
            </w:pPr>
            <w:r w:rsidRPr="00E43F1B">
              <w:t>Interakcja klienta z usługą odbywać się będzie w trybie synchronicznym. Oznacza to, że klient czeka na wykonanie całej usługi lub jest informowany o niepowodzeniu realizacji. Usługa nie jest samoczynnie ponawiana przez szynę serwisową. W przypadku wystąpienia błędów komunikacji konieczne jest ponowne wywołanie usługi.</w:t>
            </w:r>
          </w:p>
        </w:tc>
      </w:tr>
      <w:tr w:rsidR="00C57E47" w:rsidRPr="00493CCD" w:rsidTr="000E354F">
        <w:tc>
          <w:tcPr>
            <w:tcW w:w="3161" w:type="dxa"/>
            <w:gridSpan w:val="3"/>
            <w:shd w:val="clear" w:color="auto" w:fill="92CDDC"/>
          </w:tcPr>
          <w:p w:rsidR="00C57E47" w:rsidRPr="00E43F1B" w:rsidRDefault="00C57E47" w:rsidP="000E354F">
            <w:pPr>
              <w:rPr>
                <w:i/>
              </w:rPr>
            </w:pPr>
            <w:r w:rsidRPr="00E43F1B">
              <w:rPr>
                <w:i/>
              </w:rPr>
              <w:t>Zestaw atrybutów do przesłania w asercji SAML poza rolami np. nazwa użytkownika, email itp.</w:t>
            </w:r>
          </w:p>
        </w:tc>
        <w:tc>
          <w:tcPr>
            <w:tcW w:w="6095" w:type="dxa"/>
            <w:gridSpan w:val="2"/>
            <w:shd w:val="clear" w:color="auto" w:fill="auto"/>
          </w:tcPr>
          <w:p w:rsidR="00C57E47" w:rsidRPr="00E65419" w:rsidRDefault="00C57E47" w:rsidP="000E354F">
            <w:pPr>
              <w:rPr>
                <w:b/>
                <w:bCs/>
              </w:rPr>
            </w:pPr>
            <w:r w:rsidRPr="00E65419">
              <w:rPr>
                <w:b/>
                <w:bCs/>
              </w:rPr>
              <w:t>NIE.</w:t>
            </w:r>
          </w:p>
        </w:tc>
      </w:tr>
      <w:tr w:rsidR="00C57E47" w:rsidRPr="00E43F1B" w:rsidTr="000E354F">
        <w:tc>
          <w:tcPr>
            <w:tcW w:w="3161"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6095" w:type="dxa"/>
            <w:gridSpan w:val="2"/>
            <w:shd w:val="clear" w:color="auto" w:fill="auto"/>
          </w:tcPr>
          <w:p w:rsidR="00C57E47" w:rsidRPr="00E43F1B" w:rsidRDefault="00C57E47" w:rsidP="000E354F">
            <w:pPr>
              <w:rPr>
                <w:b/>
              </w:rPr>
            </w:pPr>
            <w:r w:rsidRPr="00E43F1B">
              <w:rPr>
                <w:b/>
              </w:rPr>
              <w:t>Komunikacja G2 – PPU:</w:t>
            </w:r>
          </w:p>
          <w:p w:rsidR="00C57E47" w:rsidRPr="00E43F1B" w:rsidRDefault="00C57E47" w:rsidP="000E354F">
            <w:pPr>
              <w:rPr>
                <w:b/>
                <w:bCs/>
              </w:rPr>
            </w:pPr>
            <w:r w:rsidRPr="00E43F1B">
              <w:rPr>
                <w:b/>
                <w:bCs/>
              </w:rPr>
              <w:t xml:space="preserve">Bezpieczne połączenie SSL punkt </w:t>
            </w:r>
            <w:r w:rsidRPr="00E43F1B">
              <w:rPr>
                <w:b/>
              </w:rPr>
              <w:t xml:space="preserve">– punkt z zastosowaniem </w:t>
            </w:r>
            <w:r w:rsidRPr="00E43F1B">
              <w:rPr>
                <w:b/>
              </w:rPr>
              <w:lastRenderedPageBreak/>
              <w:t xml:space="preserve">certyfikatów. </w:t>
            </w:r>
          </w:p>
        </w:tc>
      </w:tr>
      <w:tr w:rsidR="00C57E47" w:rsidRPr="00493CCD" w:rsidTr="000E354F">
        <w:tc>
          <w:tcPr>
            <w:tcW w:w="3161" w:type="dxa"/>
            <w:gridSpan w:val="3"/>
            <w:shd w:val="clear" w:color="auto" w:fill="92CDDC"/>
          </w:tcPr>
          <w:p w:rsidR="00C57E47" w:rsidRPr="00E43F1B" w:rsidRDefault="00C57E47" w:rsidP="000E354F">
            <w:pPr>
              <w:rPr>
                <w:i/>
              </w:rPr>
            </w:pPr>
            <w:r w:rsidRPr="00E43F1B">
              <w:rPr>
                <w:i/>
              </w:rPr>
              <w:lastRenderedPageBreak/>
              <w:t>Wymagania dotyczące ograniczenia przepustowości, jakiego rodzaju</w:t>
            </w:r>
          </w:p>
        </w:tc>
        <w:tc>
          <w:tcPr>
            <w:tcW w:w="6095" w:type="dxa"/>
            <w:gridSpan w:val="2"/>
            <w:shd w:val="clear" w:color="auto" w:fill="auto"/>
          </w:tcPr>
          <w:p w:rsidR="00C57E47" w:rsidRPr="00E65419" w:rsidRDefault="00C57E47" w:rsidP="000E354F">
            <w:pPr>
              <w:rPr>
                <w:b/>
              </w:rPr>
            </w:pPr>
            <w:r w:rsidRPr="00E65419">
              <w:rPr>
                <w:b/>
              </w:rPr>
              <w:t>Brak.</w:t>
            </w:r>
          </w:p>
        </w:tc>
      </w:tr>
      <w:tr w:rsidR="00C57E47" w:rsidRPr="00493CCD" w:rsidTr="000E354F">
        <w:tc>
          <w:tcPr>
            <w:tcW w:w="3161" w:type="dxa"/>
            <w:gridSpan w:val="3"/>
            <w:shd w:val="clear" w:color="auto" w:fill="92CDDC"/>
          </w:tcPr>
          <w:p w:rsidR="00C57E47" w:rsidRPr="00E65419" w:rsidRDefault="00C57E47" w:rsidP="000E354F">
            <w:pPr>
              <w:rPr>
                <w:i/>
              </w:rPr>
            </w:pPr>
            <w:r w:rsidRPr="00E65419">
              <w:rPr>
                <w:i/>
              </w:rPr>
              <w:t>Możliwość cache’owania odpowiedzi</w:t>
            </w:r>
          </w:p>
        </w:tc>
        <w:tc>
          <w:tcPr>
            <w:tcW w:w="6095" w:type="dxa"/>
            <w:gridSpan w:val="2"/>
            <w:shd w:val="clear" w:color="auto" w:fill="auto"/>
          </w:tcPr>
          <w:p w:rsidR="00C57E47" w:rsidRPr="00E65419" w:rsidRDefault="00C57E47" w:rsidP="000E354F">
            <w:pPr>
              <w:rPr>
                <w:b/>
                <w:bCs/>
              </w:rPr>
            </w:pPr>
            <w:r w:rsidRPr="00E65419">
              <w:rPr>
                <w:b/>
                <w:bCs/>
              </w:rPr>
              <w:t>NIE.</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3"/>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3261" w:type="dxa"/>
            <w:gridSpan w:val="4"/>
            <w:shd w:val="clear" w:color="auto" w:fill="92CDDC"/>
          </w:tcPr>
          <w:p w:rsidR="00C57E47" w:rsidRPr="00E43F1B" w:rsidRDefault="00C57E47" w:rsidP="000E354F">
            <w:pPr>
              <w:rPr>
                <w:i/>
              </w:rPr>
            </w:pPr>
            <w:r w:rsidRPr="00E43F1B">
              <w:rPr>
                <w:i/>
              </w:rPr>
              <w:t>Metryki których logowanie jest wymagane</w:t>
            </w:r>
          </w:p>
        </w:tc>
        <w:tc>
          <w:tcPr>
            <w:tcW w:w="5995"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493CCD" w:rsidTr="000E354F">
        <w:tc>
          <w:tcPr>
            <w:tcW w:w="3261" w:type="dxa"/>
            <w:gridSpan w:val="4"/>
            <w:shd w:val="clear" w:color="auto" w:fill="92CDDC"/>
          </w:tcPr>
          <w:p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995" w:type="dxa"/>
            <w:shd w:val="clear" w:color="auto" w:fill="auto"/>
          </w:tcPr>
          <w:p w:rsidR="00C57E47" w:rsidRPr="00E65419" w:rsidRDefault="00C57E47" w:rsidP="000E354F">
            <w:pPr>
              <w:rPr>
                <w:b/>
                <w:bCs/>
              </w:rPr>
            </w:pPr>
            <w:r w:rsidRPr="00E65419">
              <w:rPr>
                <w:b/>
                <w:bCs/>
              </w:rPr>
              <w:t>dostępność usługi = 99,99%.</w:t>
            </w:r>
          </w:p>
          <w:p w:rsidR="00C57E47" w:rsidRPr="00E65419" w:rsidRDefault="00C57E47" w:rsidP="000E354F">
            <w:pPr>
              <w:rPr>
                <w:b/>
                <w:bCs/>
              </w:rPr>
            </w:pP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4</w:t>
            </w:r>
          </w:p>
        </w:tc>
        <w:tc>
          <w:tcPr>
            <w:tcW w:w="8547" w:type="dxa"/>
            <w:gridSpan w:val="3"/>
            <w:shd w:val="clear" w:color="auto" w:fill="92CDDC"/>
          </w:tcPr>
          <w:p w:rsidR="00C57E47" w:rsidRPr="00E65419" w:rsidRDefault="00C57E47" w:rsidP="000E354F">
            <w:pPr>
              <w:ind w:left="76"/>
              <w:rPr>
                <w:b/>
                <w:sz w:val="20"/>
              </w:rPr>
            </w:pPr>
            <w:r w:rsidRPr="00E65419">
              <w:rPr>
                <w:b/>
                <w:sz w:val="20"/>
              </w:rPr>
              <w:t>WYMAGANIA DLA USŁUGI</w:t>
            </w:r>
          </w:p>
        </w:tc>
      </w:tr>
      <w:tr w:rsidR="00C57E47" w:rsidRPr="000E6B1C" w:rsidTr="000E354F">
        <w:tc>
          <w:tcPr>
            <w:tcW w:w="3261" w:type="dxa"/>
            <w:gridSpan w:val="4"/>
            <w:shd w:val="clear" w:color="auto" w:fill="92CDDC"/>
          </w:tcPr>
          <w:p w:rsidR="00C57E47" w:rsidRPr="00E65419" w:rsidRDefault="00C57E47" w:rsidP="000E354F">
            <w:pPr>
              <w:rPr>
                <w:i/>
              </w:rPr>
            </w:pPr>
            <w:r w:rsidRPr="00E65419">
              <w:rPr>
                <w:i/>
              </w:rPr>
              <w:t>Standard definicji usługi</w:t>
            </w:r>
          </w:p>
        </w:tc>
        <w:tc>
          <w:tcPr>
            <w:tcW w:w="5995" w:type="dxa"/>
            <w:shd w:val="clear" w:color="auto" w:fill="auto"/>
          </w:tcPr>
          <w:p w:rsidR="00C57E47" w:rsidRPr="00C57E47" w:rsidRDefault="00C57E47" w:rsidP="000E354F">
            <w:pPr>
              <w:rPr>
                <w:b/>
                <w:bCs/>
                <w:lang w:val="en-US"/>
              </w:rPr>
            </w:pPr>
            <w:r w:rsidRPr="00C57E47">
              <w:rPr>
                <w:b/>
                <w:lang w:val="en-US"/>
              </w:rPr>
              <w:t>WSDL v 1.1, Document/literal wrapped.</w:t>
            </w:r>
          </w:p>
        </w:tc>
      </w:tr>
      <w:tr w:rsidR="00C57E47" w:rsidRPr="00493CCD" w:rsidTr="000E354F">
        <w:tc>
          <w:tcPr>
            <w:tcW w:w="3261" w:type="dxa"/>
            <w:gridSpan w:val="4"/>
            <w:shd w:val="clear" w:color="auto" w:fill="92CDDC"/>
          </w:tcPr>
          <w:p w:rsidR="00C57E47" w:rsidRPr="00E43F1B" w:rsidRDefault="00C57E47" w:rsidP="000E354F">
            <w:pPr>
              <w:rPr>
                <w:i/>
              </w:rPr>
            </w:pPr>
            <w:r w:rsidRPr="00E43F1B">
              <w:rPr>
                <w:i/>
              </w:rPr>
              <w:t>Zgodność ze standardami opisanymi w punkcie 4.2 Opis interfejsów.</w:t>
            </w:r>
          </w:p>
        </w:tc>
        <w:tc>
          <w:tcPr>
            <w:tcW w:w="5995" w:type="dxa"/>
            <w:shd w:val="clear" w:color="auto" w:fill="auto"/>
          </w:tcPr>
          <w:p w:rsidR="00C57E47" w:rsidRPr="00E65419" w:rsidRDefault="00C57E47" w:rsidP="000E354F">
            <w:pPr>
              <w:rPr>
                <w:b/>
              </w:rPr>
            </w:pPr>
            <w:r w:rsidRPr="00E65419">
              <w:rPr>
                <w:b/>
                <w:bCs/>
              </w:rPr>
              <w:t>SOAP 1.2</w:t>
            </w:r>
          </w:p>
        </w:tc>
      </w:tr>
      <w:tr w:rsidR="00C57E47" w:rsidRPr="00493CCD" w:rsidTr="000E354F">
        <w:tc>
          <w:tcPr>
            <w:tcW w:w="3261" w:type="dxa"/>
            <w:gridSpan w:val="4"/>
            <w:shd w:val="clear" w:color="auto" w:fill="92CDDC"/>
          </w:tcPr>
          <w:p w:rsidR="00C57E47" w:rsidRPr="00E43F1B" w:rsidRDefault="00C57E47" w:rsidP="000E354F">
            <w:pPr>
              <w:rPr>
                <w:i/>
              </w:rPr>
            </w:pPr>
            <w:r w:rsidRPr="00E43F1B">
              <w:rPr>
                <w:i/>
              </w:rPr>
              <w:t>Obsługa uwierzytelnienia tokenem SAML w wersji 2.0</w:t>
            </w:r>
          </w:p>
        </w:tc>
        <w:tc>
          <w:tcPr>
            <w:tcW w:w="5995" w:type="dxa"/>
            <w:shd w:val="clear" w:color="auto" w:fill="auto"/>
          </w:tcPr>
          <w:p w:rsidR="00C57E47" w:rsidRPr="00E65419" w:rsidRDefault="00C57E47" w:rsidP="000E354F">
            <w:pPr>
              <w:rPr>
                <w:b/>
                <w:bCs/>
              </w:rPr>
            </w:pPr>
            <w:r w:rsidRPr="00E65419">
              <w:rPr>
                <w:b/>
                <w:bCs/>
              </w:rPr>
              <w:t>Brak.</w:t>
            </w:r>
          </w:p>
        </w:tc>
      </w:tr>
    </w:tbl>
    <w:p w:rsidR="00C57E47" w:rsidRDefault="00C57E47" w:rsidP="00C57E47"/>
    <w:p w:rsidR="00C57E47" w:rsidRPr="0042624C" w:rsidRDefault="00C57E47" w:rsidP="00C57E47">
      <w:pPr>
        <w:rPr>
          <w:u w:val="single"/>
        </w:rPr>
      </w:pPr>
      <w:r w:rsidRPr="0042624C">
        <w:rPr>
          <w:u w:val="single"/>
        </w:rPr>
        <w:t>Usługa mapy</w:t>
      </w:r>
    </w:p>
    <w:p w:rsidR="00C57E47" w:rsidRPr="00E43F1B" w:rsidRDefault="00C57E47" w:rsidP="00C57E47">
      <w:r w:rsidRPr="00E43F1B">
        <w:t>Usługa sieciowa udostępniana w postaci interfejsu komunikacyjnego HTML.</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452"/>
        <w:gridCol w:w="100"/>
        <w:gridCol w:w="5995"/>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4"/>
            <w:shd w:val="clear" w:color="auto" w:fill="92CDDC"/>
          </w:tcPr>
          <w:p w:rsidR="00C57E47" w:rsidRPr="00E65419" w:rsidRDefault="00C57E47" w:rsidP="000E354F">
            <w:pPr>
              <w:rPr>
                <w:b/>
                <w:bCs/>
              </w:rPr>
            </w:pPr>
            <w:r w:rsidRPr="00E65419">
              <w:rPr>
                <w:b/>
                <w:bCs/>
                <w:sz w:val="20"/>
              </w:rPr>
              <w:t>DANE OPISUJĄCE USŁUGĘ</w:t>
            </w:r>
          </w:p>
        </w:tc>
      </w:tr>
      <w:tr w:rsidR="00C57E47" w:rsidRPr="00E43F1B" w:rsidTr="000E354F">
        <w:tc>
          <w:tcPr>
            <w:tcW w:w="3161" w:type="dxa"/>
            <w:gridSpan w:val="3"/>
            <w:shd w:val="clear" w:color="auto" w:fill="92CDDC"/>
          </w:tcPr>
          <w:p w:rsidR="00C57E47" w:rsidRPr="00E65419" w:rsidRDefault="00C57E47" w:rsidP="000E354F">
            <w:pPr>
              <w:rPr>
                <w:b/>
                <w:bCs/>
                <w:sz w:val="28"/>
              </w:rPr>
            </w:pPr>
            <w:r w:rsidRPr="00E65419">
              <w:rPr>
                <w:i/>
              </w:rPr>
              <w:t>Nazwa i opis usługi</w:t>
            </w:r>
          </w:p>
        </w:tc>
        <w:tc>
          <w:tcPr>
            <w:tcW w:w="6095" w:type="dxa"/>
            <w:gridSpan w:val="2"/>
            <w:shd w:val="clear" w:color="auto" w:fill="auto"/>
          </w:tcPr>
          <w:p w:rsidR="00C57E47" w:rsidRPr="00E43F1B" w:rsidRDefault="00C57E47" w:rsidP="000E354F">
            <w:pPr>
              <w:rPr>
                <w:bCs/>
              </w:rPr>
            </w:pPr>
            <w:r w:rsidRPr="00E43F1B">
              <w:rPr>
                <w:b/>
                <w:bCs/>
              </w:rPr>
              <w:t>Usługa mapy realizowana w postaci aplikacji typu Web wykonanej w technologii ASP.NET wykorzystującej rozszerzenie ASP.NET AjaxControlToolkit.</w:t>
            </w:r>
          </w:p>
        </w:tc>
      </w:tr>
      <w:tr w:rsidR="00C57E47" w:rsidRPr="00E43F1B" w:rsidTr="000E354F">
        <w:tc>
          <w:tcPr>
            <w:tcW w:w="3161" w:type="dxa"/>
            <w:gridSpan w:val="3"/>
            <w:shd w:val="clear" w:color="auto" w:fill="92CDDC"/>
          </w:tcPr>
          <w:p w:rsidR="00C57E47" w:rsidRPr="00E65419" w:rsidRDefault="00C57E47" w:rsidP="000E354F">
            <w:pPr>
              <w:rPr>
                <w:b/>
                <w:bCs/>
                <w:sz w:val="28"/>
              </w:rPr>
            </w:pPr>
            <w:r w:rsidRPr="00E65419">
              <w:rPr>
                <w:i/>
              </w:rPr>
              <w:t>Przeznaczenie usługi</w:t>
            </w:r>
          </w:p>
        </w:tc>
        <w:tc>
          <w:tcPr>
            <w:tcW w:w="6095" w:type="dxa"/>
            <w:gridSpan w:val="2"/>
            <w:shd w:val="clear" w:color="auto" w:fill="auto"/>
          </w:tcPr>
          <w:p w:rsidR="00C57E47" w:rsidRPr="00E43F1B" w:rsidRDefault="00C57E47" w:rsidP="000E354F">
            <w:pPr>
              <w:rPr>
                <w:b/>
                <w:bCs/>
                <w:sz w:val="28"/>
              </w:rPr>
            </w:pPr>
            <w:r w:rsidRPr="00E43F1B">
              <w:rPr>
                <w:b/>
                <w:bCs/>
              </w:rPr>
              <w:t>Usługa dostarcza aplikację mapy na stanowiska dyspozytorów SWD Policji.</w:t>
            </w:r>
          </w:p>
        </w:tc>
      </w:tr>
      <w:tr w:rsidR="00C57E47" w:rsidRPr="00E43F1B" w:rsidTr="000E354F">
        <w:tc>
          <w:tcPr>
            <w:tcW w:w="3161" w:type="dxa"/>
            <w:gridSpan w:val="3"/>
            <w:shd w:val="clear" w:color="auto" w:fill="92CDDC"/>
          </w:tcPr>
          <w:p w:rsidR="00C57E47" w:rsidRPr="00E43F1B" w:rsidRDefault="00C57E47" w:rsidP="000E354F">
            <w:pPr>
              <w:rPr>
                <w:i/>
              </w:rPr>
            </w:pPr>
            <w:r w:rsidRPr="00E43F1B">
              <w:rPr>
                <w:i/>
              </w:rPr>
              <w:t>Spodziewana wolumetria w zakresie ilości i wielkości przesyłanych komunikatów</w:t>
            </w:r>
          </w:p>
        </w:tc>
        <w:tc>
          <w:tcPr>
            <w:tcW w:w="6095" w:type="dxa"/>
            <w:gridSpan w:val="2"/>
            <w:shd w:val="clear" w:color="auto" w:fill="auto"/>
          </w:tcPr>
          <w:p w:rsidR="00C57E47" w:rsidRPr="00E43F1B" w:rsidRDefault="00C57E47" w:rsidP="000E354F">
            <w:pPr>
              <w:rPr>
                <w:b/>
                <w:bCs/>
              </w:rPr>
            </w:pPr>
            <w:r w:rsidRPr="00E43F1B">
              <w:rPr>
                <w:b/>
                <w:bCs/>
              </w:rPr>
              <w:t>Do 10 000 zapytań na godzinę o rozmiarze odpowiedzi do 10kB.</w:t>
            </w:r>
            <w:r w:rsidRPr="00E43F1B">
              <w:rPr>
                <w:b/>
                <w:bCs/>
              </w:rPr>
              <w:br/>
              <w:t>Do 1 000 zapytań na godzinę o rozmiarze odpowiedzi do 2MB.</w:t>
            </w:r>
          </w:p>
        </w:tc>
      </w:tr>
      <w:tr w:rsidR="00C57E47" w:rsidTr="000E354F">
        <w:tc>
          <w:tcPr>
            <w:tcW w:w="3161" w:type="dxa"/>
            <w:gridSpan w:val="3"/>
            <w:shd w:val="clear" w:color="auto" w:fill="92CDDC"/>
          </w:tcPr>
          <w:p w:rsidR="00C57E47" w:rsidRPr="00E43F1B" w:rsidRDefault="00C57E47" w:rsidP="000E354F">
            <w:pPr>
              <w:rPr>
                <w:i/>
              </w:rPr>
            </w:pPr>
            <w:r w:rsidRPr="00E43F1B">
              <w:rPr>
                <w:i/>
              </w:rPr>
              <w:t>Spodziewana dostępność aplikacji, czy wymaga balansowania ruchu</w:t>
            </w:r>
          </w:p>
        </w:tc>
        <w:tc>
          <w:tcPr>
            <w:tcW w:w="6095" w:type="dxa"/>
            <w:gridSpan w:val="2"/>
            <w:shd w:val="clear" w:color="auto" w:fill="auto"/>
          </w:tcPr>
          <w:p w:rsidR="00C57E47" w:rsidRPr="00E65419" w:rsidRDefault="00C57E47" w:rsidP="000E354F">
            <w:pPr>
              <w:rPr>
                <w:b/>
                <w:bCs/>
              </w:rPr>
            </w:pPr>
            <w:r w:rsidRPr="00E65419">
              <w:rPr>
                <w:b/>
                <w:bCs/>
              </w:rPr>
              <w:t>99,99%; TAK.</w:t>
            </w:r>
          </w:p>
        </w:tc>
      </w:tr>
      <w:tr w:rsidR="00C57E47" w:rsidTr="000E354F">
        <w:tc>
          <w:tcPr>
            <w:tcW w:w="3161" w:type="dxa"/>
            <w:gridSpan w:val="3"/>
            <w:shd w:val="clear" w:color="auto" w:fill="92CDDC"/>
          </w:tcPr>
          <w:p w:rsidR="00C57E47" w:rsidRPr="00E65419" w:rsidRDefault="00C57E47" w:rsidP="000E354F">
            <w:pPr>
              <w:rPr>
                <w:i/>
              </w:rPr>
            </w:pPr>
            <w:r w:rsidRPr="00E65419">
              <w:rPr>
                <w:i/>
              </w:rPr>
              <w:lastRenderedPageBreak/>
              <w:t>Spodziewana skalowalność</w:t>
            </w:r>
          </w:p>
        </w:tc>
        <w:tc>
          <w:tcPr>
            <w:tcW w:w="6095" w:type="dxa"/>
            <w:gridSpan w:val="2"/>
            <w:shd w:val="clear" w:color="auto" w:fill="auto"/>
          </w:tcPr>
          <w:p w:rsidR="00C57E47" w:rsidRPr="00E65419" w:rsidRDefault="00C57E47" w:rsidP="000E354F">
            <w:pPr>
              <w:rPr>
                <w:b/>
                <w:bCs/>
              </w:rPr>
            </w:pPr>
            <w:r w:rsidRPr="00E65419">
              <w:rPr>
                <w:b/>
                <w:bCs/>
              </w:rPr>
              <w:t>TAK.</w:t>
            </w:r>
          </w:p>
        </w:tc>
      </w:tr>
      <w:tr w:rsidR="00C57E47" w:rsidRPr="00E43F1B" w:rsidTr="000E354F">
        <w:tc>
          <w:tcPr>
            <w:tcW w:w="3161" w:type="dxa"/>
            <w:gridSpan w:val="3"/>
            <w:shd w:val="clear" w:color="auto" w:fill="92CDDC"/>
          </w:tcPr>
          <w:p w:rsidR="00C57E47" w:rsidRPr="00E65419" w:rsidRDefault="00C57E47" w:rsidP="000E354F">
            <w:pPr>
              <w:rPr>
                <w:b/>
                <w:bCs/>
              </w:rPr>
            </w:pPr>
            <w:r w:rsidRPr="00E65419">
              <w:rPr>
                <w:i/>
              </w:rPr>
              <w:t>Definicja usługi tj. opis usługi</w:t>
            </w:r>
          </w:p>
          <w:p w:rsidR="00C57E47" w:rsidRPr="00E65419" w:rsidRDefault="00C57E47" w:rsidP="000E354F">
            <w:pPr>
              <w:rPr>
                <w:b/>
                <w:bCs/>
              </w:rPr>
            </w:pPr>
          </w:p>
        </w:tc>
        <w:tc>
          <w:tcPr>
            <w:tcW w:w="6095" w:type="dxa"/>
            <w:gridSpan w:val="2"/>
            <w:shd w:val="clear" w:color="auto" w:fill="auto"/>
          </w:tcPr>
          <w:p w:rsidR="00C57E47" w:rsidRPr="00E43F1B" w:rsidRDefault="00C57E47" w:rsidP="000E354F">
            <w:pPr>
              <w:rPr>
                <w:b/>
                <w:bCs/>
              </w:rPr>
            </w:pPr>
            <w:r w:rsidRPr="00E43F1B">
              <w:rPr>
                <w:b/>
                <w:bCs/>
              </w:rPr>
              <w:t>Usługa realizowana za pomocą protokołu http z mechanizmem sesji ASP.NET utrzymywanej za pomocą Cookie.</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3"/>
            <w:shd w:val="clear" w:color="auto" w:fill="92CDDC"/>
          </w:tcPr>
          <w:p w:rsidR="00C57E47" w:rsidRPr="00E65419" w:rsidRDefault="00C57E47" w:rsidP="000E354F">
            <w:pPr>
              <w:rPr>
                <w:b/>
                <w:bCs/>
              </w:rPr>
            </w:pPr>
            <w:r w:rsidRPr="00E65419">
              <w:rPr>
                <w:b/>
                <w:sz w:val="20"/>
              </w:rPr>
              <w:t>DODATKOWE WYMAGANIA USŁUGI</w:t>
            </w:r>
          </w:p>
        </w:tc>
      </w:tr>
      <w:tr w:rsidR="00C57E47" w:rsidRPr="00E43F1B" w:rsidTr="000E354F">
        <w:trPr>
          <w:trHeight w:val="719"/>
        </w:trPr>
        <w:tc>
          <w:tcPr>
            <w:tcW w:w="3161" w:type="dxa"/>
            <w:gridSpan w:val="3"/>
            <w:shd w:val="clear" w:color="auto" w:fill="92CDDC"/>
          </w:tcPr>
          <w:p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6095" w:type="dxa"/>
            <w:gridSpan w:val="2"/>
            <w:shd w:val="clear" w:color="auto" w:fill="auto"/>
          </w:tcPr>
          <w:p w:rsidR="00C57E47" w:rsidRPr="00E43F1B" w:rsidRDefault="00C57E47" w:rsidP="000E354F">
            <w:pPr>
              <w:rPr>
                <w:b/>
                <w:bCs/>
              </w:rPr>
            </w:pPr>
            <w:r w:rsidRPr="00E43F1B">
              <w:rPr>
                <w:b/>
                <w:bCs/>
              </w:rPr>
              <w:t>Cookie, za pomocą którego utrzymywana jest sesja aplikacji ASP.NET.</w:t>
            </w:r>
          </w:p>
        </w:tc>
      </w:tr>
      <w:tr w:rsidR="00C57E47" w:rsidRPr="007952A5" w:rsidTr="000E354F">
        <w:tc>
          <w:tcPr>
            <w:tcW w:w="3161" w:type="dxa"/>
            <w:gridSpan w:val="3"/>
            <w:shd w:val="clear" w:color="auto" w:fill="92CDDC"/>
          </w:tcPr>
          <w:p w:rsidR="00C57E47" w:rsidRPr="00E43F1B" w:rsidRDefault="00C57E47" w:rsidP="000E354F">
            <w:pPr>
              <w:rPr>
                <w:i/>
              </w:rPr>
            </w:pPr>
            <w:r w:rsidRPr="00E43F1B">
              <w:rPr>
                <w:i/>
              </w:rPr>
              <w:t>Wymagania warstwy transportowej np. parametry powtórzeń w przypadku błędu (ilość, interwał)</w:t>
            </w:r>
          </w:p>
        </w:tc>
        <w:tc>
          <w:tcPr>
            <w:tcW w:w="6095" w:type="dxa"/>
            <w:gridSpan w:val="2"/>
            <w:shd w:val="clear" w:color="auto" w:fill="auto"/>
          </w:tcPr>
          <w:p w:rsidR="00C57E47" w:rsidRPr="00E65419" w:rsidRDefault="00C57E47" w:rsidP="000E354F">
            <w:pPr>
              <w:rPr>
                <w:b/>
                <w:bCs/>
              </w:rPr>
            </w:pPr>
            <w:r w:rsidRPr="00E65419">
              <w:rPr>
                <w:b/>
                <w:bCs/>
              </w:rPr>
              <w:t xml:space="preserve">Brak powtórzeń. </w:t>
            </w:r>
          </w:p>
        </w:tc>
      </w:tr>
      <w:tr w:rsidR="00C57E47" w:rsidRPr="007952A5" w:rsidTr="000E354F">
        <w:tc>
          <w:tcPr>
            <w:tcW w:w="3161" w:type="dxa"/>
            <w:gridSpan w:val="3"/>
            <w:shd w:val="clear" w:color="auto" w:fill="92CDDC"/>
          </w:tcPr>
          <w:p w:rsidR="00C57E47" w:rsidRPr="00E43F1B" w:rsidRDefault="00C57E47" w:rsidP="000E354F">
            <w:pPr>
              <w:rPr>
                <w:i/>
              </w:rPr>
            </w:pPr>
            <w:r w:rsidRPr="00E43F1B">
              <w:rPr>
                <w:i/>
              </w:rPr>
              <w:t>Zestaw atrybutów do przesłania w asercji SAML poza rolami np. nazwa użytkownika, email itp.</w:t>
            </w:r>
          </w:p>
        </w:tc>
        <w:tc>
          <w:tcPr>
            <w:tcW w:w="6095" w:type="dxa"/>
            <w:gridSpan w:val="2"/>
            <w:shd w:val="clear" w:color="auto" w:fill="auto"/>
          </w:tcPr>
          <w:p w:rsidR="00C57E47" w:rsidRPr="00E65419" w:rsidRDefault="00C57E47" w:rsidP="000E354F">
            <w:pPr>
              <w:rPr>
                <w:b/>
                <w:bCs/>
              </w:rPr>
            </w:pPr>
            <w:r w:rsidRPr="00E65419">
              <w:rPr>
                <w:b/>
                <w:bCs/>
              </w:rPr>
              <w:t>Nie dotyczy.</w:t>
            </w:r>
          </w:p>
        </w:tc>
      </w:tr>
      <w:tr w:rsidR="00C57E47" w:rsidRPr="00493CCD" w:rsidTr="000E354F">
        <w:tc>
          <w:tcPr>
            <w:tcW w:w="3161"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6095" w:type="dxa"/>
            <w:gridSpan w:val="2"/>
            <w:shd w:val="clear" w:color="auto" w:fill="auto"/>
          </w:tcPr>
          <w:p w:rsidR="00C57E47" w:rsidRPr="00E43F1B" w:rsidRDefault="00C57E47" w:rsidP="000E354F">
            <w:pPr>
              <w:rPr>
                <w:b/>
              </w:rPr>
            </w:pPr>
            <w:r w:rsidRPr="00E43F1B">
              <w:rPr>
                <w:b/>
              </w:rPr>
              <w:t>Komunikacja SDI+  – szyna G2:</w:t>
            </w:r>
          </w:p>
          <w:p w:rsidR="00C57E47" w:rsidRPr="00E43F1B" w:rsidRDefault="00C57E47" w:rsidP="000E354F">
            <w:pPr>
              <w:rPr>
                <w:b/>
              </w:rPr>
            </w:pPr>
            <w:r w:rsidRPr="00E43F1B">
              <w:rPr>
                <w:b/>
              </w:rPr>
              <w:t>Brak zabezpieczeń.</w:t>
            </w:r>
          </w:p>
          <w:p w:rsidR="00C57E47" w:rsidRPr="00E43F1B" w:rsidRDefault="00C57E47" w:rsidP="000E354F">
            <w:pPr>
              <w:rPr>
                <w:b/>
              </w:rPr>
            </w:pPr>
            <w:r w:rsidRPr="00E43F1B">
              <w:rPr>
                <w:b/>
              </w:rPr>
              <w:t>Komunikacja G2 – PPU:</w:t>
            </w:r>
          </w:p>
          <w:p w:rsidR="00C57E47" w:rsidRPr="00E65419" w:rsidRDefault="00C57E47" w:rsidP="000E354F">
            <w:pPr>
              <w:rPr>
                <w:b/>
                <w:bCs/>
              </w:rPr>
            </w:pPr>
            <w:r w:rsidRPr="00E43F1B">
              <w:rPr>
                <w:b/>
                <w:bCs/>
              </w:rPr>
              <w:t xml:space="preserve">Bezpieczne połączenie SSL punkt </w:t>
            </w:r>
            <w:r w:rsidRPr="00E43F1B">
              <w:rPr>
                <w:b/>
              </w:rPr>
              <w:t xml:space="preserve">– punkt z zastosowaniem certyfikatów. </w:t>
            </w:r>
            <w:r w:rsidRPr="00E65419">
              <w:rPr>
                <w:b/>
              </w:rPr>
              <w:t>Automatyczna identyfikacja i uwierzytelnienie użytkownika na podstawie certyfikatu klienta.</w:t>
            </w:r>
          </w:p>
        </w:tc>
      </w:tr>
      <w:tr w:rsidR="00C57E47" w:rsidRPr="00E43F1B" w:rsidTr="000E354F">
        <w:tc>
          <w:tcPr>
            <w:tcW w:w="3161" w:type="dxa"/>
            <w:gridSpan w:val="3"/>
            <w:shd w:val="clear" w:color="auto" w:fill="92CDDC"/>
          </w:tcPr>
          <w:p w:rsidR="00C57E47" w:rsidRPr="00E43F1B" w:rsidRDefault="00C57E47" w:rsidP="000E354F">
            <w:pPr>
              <w:rPr>
                <w:i/>
              </w:rPr>
            </w:pPr>
            <w:r w:rsidRPr="00E43F1B">
              <w:rPr>
                <w:i/>
              </w:rPr>
              <w:t>Wymagania dotyczące ograniczenia przepustowości, jakiego rodzaju</w:t>
            </w:r>
          </w:p>
        </w:tc>
        <w:tc>
          <w:tcPr>
            <w:tcW w:w="6095" w:type="dxa"/>
            <w:gridSpan w:val="2"/>
            <w:shd w:val="clear" w:color="auto" w:fill="auto"/>
          </w:tcPr>
          <w:p w:rsidR="00C57E47" w:rsidRPr="00E43F1B" w:rsidRDefault="00C57E47" w:rsidP="000E354F">
            <w:pPr>
              <w:rPr>
                <w:b/>
                <w:bCs/>
              </w:rPr>
            </w:pPr>
            <w:r w:rsidRPr="00E43F1B">
              <w:rPr>
                <w:b/>
                <w:bCs/>
              </w:rPr>
              <w:t>Funkcjonalność wymagana.</w:t>
            </w:r>
          </w:p>
          <w:p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E43F1B" w:rsidTr="000E354F">
        <w:tc>
          <w:tcPr>
            <w:tcW w:w="3161" w:type="dxa"/>
            <w:gridSpan w:val="3"/>
            <w:shd w:val="clear" w:color="auto" w:fill="92CDDC"/>
          </w:tcPr>
          <w:p w:rsidR="00C57E47" w:rsidRPr="00E65419" w:rsidRDefault="00C57E47" w:rsidP="000E354F">
            <w:pPr>
              <w:rPr>
                <w:i/>
              </w:rPr>
            </w:pPr>
            <w:r w:rsidRPr="00E65419">
              <w:rPr>
                <w:i/>
              </w:rPr>
              <w:t>Możliwość cache’owania odpowiedzi</w:t>
            </w:r>
          </w:p>
        </w:tc>
        <w:tc>
          <w:tcPr>
            <w:tcW w:w="6095" w:type="dxa"/>
            <w:gridSpan w:val="2"/>
            <w:shd w:val="clear" w:color="auto" w:fill="auto"/>
          </w:tcPr>
          <w:p w:rsidR="00C57E47" w:rsidRPr="00E43F1B" w:rsidRDefault="00C57E47" w:rsidP="000E354F">
            <w:pPr>
              <w:rPr>
                <w:b/>
                <w:bCs/>
              </w:rPr>
            </w:pPr>
            <w:r w:rsidRPr="00E43F1B">
              <w:rPr>
                <w:b/>
                <w:bCs/>
              </w:rPr>
              <w:t>Możliwość cache’owania statycznego kontentu (obrazki, skrypty).</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3"/>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3261" w:type="dxa"/>
            <w:gridSpan w:val="4"/>
            <w:shd w:val="clear" w:color="auto" w:fill="92CDDC"/>
          </w:tcPr>
          <w:p w:rsidR="00C57E47" w:rsidRPr="00E43F1B" w:rsidRDefault="00C57E47" w:rsidP="000E354F">
            <w:pPr>
              <w:rPr>
                <w:i/>
              </w:rPr>
            </w:pPr>
            <w:r w:rsidRPr="00E43F1B">
              <w:rPr>
                <w:i/>
              </w:rPr>
              <w:t>Metryki których logowanie jest wymagane</w:t>
            </w:r>
          </w:p>
        </w:tc>
        <w:tc>
          <w:tcPr>
            <w:tcW w:w="5995"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493CCD" w:rsidTr="000E354F">
        <w:tc>
          <w:tcPr>
            <w:tcW w:w="3261" w:type="dxa"/>
            <w:gridSpan w:val="4"/>
            <w:shd w:val="clear" w:color="auto" w:fill="92CDDC"/>
          </w:tcPr>
          <w:p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995" w:type="dxa"/>
            <w:shd w:val="clear" w:color="auto" w:fill="auto"/>
          </w:tcPr>
          <w:p w:rsidR="00C57E47" w:rsidRPr="00E65419" w:rsidRDefault="00C57E47" w:rsidP="000E354F">
            <w:pPr>
              <w:rPr>
                <w:b/>
                <w:bCs/>
              </w:rPr>
            </w:pPr>
            <w:r w:rsidRPr="00E65419">
              <w:rPr>
                <w:b/>
                <w:bCs/>
              </w:rPr>
              <w:t>dostępność usługi = 99,99%.</w:t>
            </w:r>
          </w:p>
          <w:p w:rsidR="00C57E47" w:rsidRPr="00E65419" w:rsidRDefault="00C57E47" w:rsidP="000E354F">
            <w:pPr>
              <w:rPr>
                <w:b/>
                <w:bCs/>
              </w:rPr>
            </w:pP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4</w:t>
            </w:r>
          </w:p>
        </w:tc>
        <w:tc>
          <w:tcPr>
            <w:tcW w:w="8547" w:type="dxa"/>
            <w:gridSpan w:val="3"/>
            <w:shd w:val="clear" w:color="auto" w:fill="92CDDC"/>
          </w:tcPr>
          <w:p w:rsidR="00C57E47" w:rsidRPr="00E65419" w:rsidRDefault="00C57E47" w:rsidP="000E354F">
            <w:pPr>
              <w:ind w:left="76"/>
              <w:rPr>
                <w:b/>
                <w:sz w:val="20"/>
              </w:rPr>
            </w:pPr>
            <w:r w:rsidRPr="00E65419">
              <w:rPr>
                <w:b/>
                <w:sz w:val="20"/>
              </w:rPr>
              <w:t>WYMAGANIA DLA USŁUGI</w:t>
            </w:r>
          </w:p>
        </w:tc>
      </w:tr>
      <w:tr w:rsidR="00C57E47" w:rsidRPr="00493CCD" w:rsidTr="000E354F">
        <w:tc>
          <w:tcPr>
            <w:tcW w:w="3261" w:type="dxa"/>
            <w:gridSpan w:val="4"/>
            <w:shd w:val="clear" w:color="auto" w:fill="92CDDC"/>
          </w:tcPr>
          <w:p w:rsidR="00C57E47" w:rsidRPr="00E65419" w:rsidRDefault="00C57E47" w:rsidP="000E354F">
            <w:pPr>
              <w:rPr>
                <w:i/>
              </w:rPr>
            </w:pPr>
            <w:r w:rsidRPr="00E65419">
              <w:rPr>
                <w:i/>
              </w:rPr>
              <w:t>Standard definicji usługi</w:t>
            </w:r>
          </w:p>
        </w:tc>
        <w:tc>
          <w:tcPr>
            <w:tcW w:w="5995" w:type="dxa"/>
            <w:shd w:val="clear" w:color="auto" w:fill="auto"/>
          </w:tcPr>
          <w:p w:rsidR="00C57E47" w:rsidRPr="00E65419" w:rsidRDefault="00C57E47" w:rsidP="000E354F">
            <w:pPr>
              <w:rPr>
                <w:b/>
                <w:bCs/>
              </w:rPr>
            </w:pPr>
            <w:r w:rsidRPr="00E65419">
              <w:rPr>
                <w:b/>
                <w:bCs/>
              </w:rPr>
              <w:t>Nie dotyczy.</w:t>
            </w:r>
          </w:p>
        </w:tc>
      </w:tr>
      <w:tr w:rsidR="00C57E47" w:rsidRPr="00493CCD" w:rsidTr="000E354F">
        <w:tc>
          <w:tcPr>
            <w:tcW w:w="3261" w:type="dxa"/>
            <w:gridSpan w:val="4"/>
            <w:shd w:val="clear" w:color="auto" w:fill="92CDDC"/>
          </w:tcPr>
          <w:p w:rsidR="00C57E47" w:rsidRPr="00E43F1B" w:rsidRDefault="00C57E47" w:rsidP="000E354F">
            <w:pPr>
              <w:rPr>
                <w:i/>
              </w:rPr>
            </w:pPr>
            <w:r w:rsidRPr="00E43F1B">
              <w:rPr>
                <w:i/>
              </w:rPr>
              <w:lastRenderedPageBreak/>
              <w:t>Zgodność ze standardami opisanymi w punkcie 4.2 Opis interfejsów.</w:t>
            </w:r>
          </w:p>
        </w:tc>
        <w:tc>
          <w:tcPr>
            <w:tcW w:w="5995" w:type="dxa"/>
            <w:shd w:val="clear" w:color="auto" w:fill="auto"/>
          </w:tcPr>
          <w:p w:rsidR="00C57E47" w:rsidRPr="00E65419" w:rsidRDefault="00C57E47" w:rsidP="000E354F">
            <w:pPr>
              <w:rPr>
                <w:b/>
              </w:rPr>
            </w:pPr>
            <w:r w:rsidRPr="00E65419">
              <w:rPr>
                <w:b/>
                <w:bCs/>
              </w:rPr>
              <w:t>HTTP 1.1.</w:t>
            </w:r>
          </w:p>
        </w:tc>
      </w:tr>
      <w:tr w:rsidR="00C57E47" w:rsidRPr="00493CCD" w:rsidTr="000E354F">
        <w:tc>
          <w:tcPr>
            <w:tcW w:w="3261" w:type="dxa"/>
            <w:gridSpan w:val="4"/>
            <w:shd w:val="clear" w:color="auto" w:fill="92CDDC"/>
          </w:tcPr>
          <w:p w:rsidR="00C57E47" w:rsidRPr="00E43F1B" w:rsidRDefault="00C57E47" w:rsidP="000E354F">
            <w:pPr>
              <w:rPr>
                <w:i/>
              </w:rPr>
            </w:pPr>
            <w:r w:rsidRPr="00E43F1B">
              <w:rPr>
                <w:i/>
              </w:rPr>
              <w:t>Obsługa uwierzytelnienia tokenem SAML w wersji 2.0</w:t>
            </w:r>
          </w:p>
        </w:tc>
        <w:tc>
          <w:tcPr>
            <w:tcW w:w="5995" w:type="dxa"/>
            <w:shd w:val="clear" w:color="auto" w:fill="auto"/>
          </w:tcPr>
          <w:p w:rsidR="00C57E47" w:rsidRPr="00E65419" w:rsidRDefault="00C57E47" w:rsidP="000E354F">
            <w:pPr>
              <w:rPr>
                <w:b/>
                <w:bCs/>
              </w:rPr>
            </w:pPr>
            <w:r w:rsidRPr="00E65419">
              <w:rPr>
                <w:b/>
                <w:bCs/>
              </w:rPr>
              <w:t>Nie dotyczy.</w:t>
            </w:r>
          </w:p>
        </w:tc>
      </w:tr>
    </w:tbl>
    <w:p w:rsidR="00C57E47" w:rsidRPr="0042624C" w:rsidRDefault="00C57E47" w:rsidP="00C57E47">
      <w:pPr>
        <w:rPr>
          <w:u w:val="single"/>
        </w:rPr>
      </w:pPr>
    </w:p>
    <w:p w:rsidR="00C57E47" w:rsidRPr="0042624C" w:rsidRDefault="00C57E47" w:rsidP="00C57E47">
      <w:pPr>
        <w:rPr>
          <w:u w:val="single"/>
        </w:rPr>
      </w:pPr>
      <w:r w:rsidRPr="0042624C">
        <w:rPr>
          <w:u w:val="single"/>
        </w:rPr>
        <w:t>Usługi WMS</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877"/>
        <w:gridCol w:w="5670"/>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3"/>
            <w:shd w:val="clear" w:color="auto" w:fill="92CDDC"/>
          </w:tcPr>
          <w:p w:rsidR="00C57E47" w:rsidRPr="00E65419" w:rsidRDefault="00C57E47" w:rsidP="000E354F">
            <w:pPr>
              <w:rPr>
                <w:b/>
                <w:bCs/>
              </w:rPr>
            </w:pPr>
            <w:r w:rsidRPr="00E65419">
              <w:rPr>
                <w:b/>
                <w:bCs/>
                <w:sz w:val="20"/>
              </w:rPr>
              <w:t>DANE OPISUJĄCE USŁUGĘ</w:t>
            </w:r>
          </w:p>
        </w:tc>
      </w:tr>
      <w:tr w:rsidR="00C57E47" w:rsidRPr="00E43F1B" w:rsidTr="000E354F">
        <w:tc>
          <w:tcPr>
            <w:tcW w:w="3586" w:type="dxa"/>
            <w:gridSpan w:val="3"/>
            <w:shd w:val="clear" w:color="auto" w:fill="92CDDC"/>
          </w:tcPr>
          <w:p w:rsidR="00C57E47" w:rsidRPr="00E65419" w:rsidRDefault="00C57E47" w:rsidP="000E354F">
            <w:pPr>
              <w:rPr>
                <w:b/>
                <w:bCs/>
                <w:sz w:val="28"/>
              </w:rPr>
            </w:pPr>
            <w:r w:rsidRPr="00E65419">
              <w:rPr>
                <w:i/>
              </w:rPr>
              <w:t>Nazwa i opis usługi</w:t>
            </w:r>
          </w:p>
        </w:tc>
        <w:tc>
          <w:tcPr>
            <w:tcW w:w="5670" w:type="dxa"/>
            <w:shd w:val="clear" w:color="auto" w:fill="auto"/>
          </w:tcPr>
          <w:p w:rsidR="00C57E47" w:rsidRPr="00E43F1B" w:rsidRDefault="00C57E47" w:rsidP="000E354F">
            <w:pPr>
              <w:rPr>
                <w:bCs/>
              </w:rPr>
            </w:pPr>
            <w:r w:rsidRPr="00E43F1B">
              <w:rPr>
                <w:b/>
                <w:bCs/>
              </w:rPr>
              <w:t>Web Map Service – usługa OGC publikująca dane w postaci rastrowej</w:t>
            </w:r>
          </w:p>
        </w:tc>
      </w:tr>
      <w:tr w:rsidR="00C57E47" w:rsidRPr="00E43F1B" w:rsidTr="000E354F">
        <w:tc>
          <w:tcPr>
            <w:tcW w:w="3586" w:type="dxa"/>
            <w:gridSpan w:val="3"/>
            <w:shd w:val="clear" w:color="auto" w:fill="92CDDC"/>
          </w:tcPr>
          <w:p w:rsidR="00C57E47" w:rsidRPr="00E65419" w:rsidRDefault="00C57E47" w:rsidP="000E354F">
            <w:pPr>
              <w:rPr>
                <w:b/>
                <w:bCs/>
                <w:sz w:val="28"/>
              </w:rPr>
            </w:pPr>
            <w:r w:rsidRPr="00E65419">
              <w:rPr>
                <w:i/>
              </w:rPr>
              <w:t>Przeznaczenie usługi</w:t>
            </w:r>
          </w:p>
        </w:tc>
        <w:tc>
          <w:tcPr>
            <w:tcW w:w="5670" w:type="dxa"/>
            <w:shd w:val="clear" w:color="auto" w:fill="auto"/>
          </w:tcPr>
          <w:p w:rsidR="00C57E47" w:rsidRPr="00E43F1B" w:rsidRDefault="00C57E47" w:rsidP="000E354F">
            <w:pPr>
              <w:rPr>
                <w:b/>
                <w:bCs/>
                <w:sz w:val="28"/>
              </w:rPr>
            </w:pPr>
            <w:r w:rsidRPr="00E43F1B">
              <w:rPr>
                <w:b/>
                <w:bCs/>
              </w:rPr>
              <w:t>Usługa OGC publikująca dane w postaci rastrowej</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t>Spodziewana wolumetria w zakresie ilości i wielkości przesyłanych komunikatów</w:t>
            </w:r>
          </w:p>
        </w:tc>
        <w:tc>
          <w:tcPr>
            <w:tcW w:w="5670" w:type="dxa"/>
            <w:shd w:val="clear" w:color="auto" w:fill="auto"/>
          </w:tcPr>
          <w:p w:rsidR="00C57E47" w:rsidRPr="00E43F1B" w:rsidRDefault="00C57E47" w:rsidP="000E354F">
            <w:pPr>
              <w:rPr>
                <w:b/>
                <w:bCs/>
              </w:rPr>
            </w:pPr>
            <w:r w:rsidRPr="00E43F1B">
              <w:rPr>
                <w:b/>
                <w:bCs/>
              </w:rPr>
              <w:t>Do 135600 zapytań na godzinę; Rozmiar odpowiedzi: 1kB – 1MB</w:t>
            </w:r>
          </w:p>
        </w:tc>
      </w:tr>
      <w:tr w:rsidR="00C57E47" w:rsidTr="000E354F">
        <w:tc>
          <w:tcPr>
            <w:tcW w:w="3586" w:type="dxa"/>
            <w:gridSpan w:val="3"/>
            <w:shd w:val="clear" w:color="auto" w:fill="92CDDC"/>
          </w:tcPr>
          <w:p w:rsidR="00C57E47" w:rsidRPr="00E43F1B" w:rsidRDefault="00C57E47" w:rsidP="000E354F">
            <w:pPr>
              <w:rPr>
                <w:i/>
              </w:rPr>
            </w:pPr>
            <w:r w:rsidRPr="00E43F1B">
              <w:rPr>
                <w:i/>
              </w:rPr>
              <w:t>Spodziewana dostępność aplikacji, czy wymaga balansowania ruchu</w:t>
            </w:r>
          </w:p>
        </w:tc>
        <w:tc>
          <w:tcPr>
            <w:tcW w:w="5670" w:type="dxa"/>
            <w:shd w:val="clear" w:color="auto" w:fill="auto"/>
          </w:tcPr>
          <w:p w:rsidR="00C57E47" w:rsidRPr="00E65419" w:rsidRDefault="00C57E47" w:rsidP="000E354F">
            <w:pPr>
              <w:rPr>
                <w:b/>
                <w:bCs/>
              </w:rPr>
            </w:pPr>
            <w:r w:rsidRPr="00E65419">
              <w:rPr>
                <w:b/>
                <w:bCs/>
              </w:rPr>
              <w:t>99%; TAK</w:t>
            </w:r>
          </w:p>
        </w:tc>
      </w:tr>
      <w:tr w:rsidR="00C57E47" w:rsidTr="000E354F">
        <w:tc>
          <w:tcPr>
            <w:tcW w:w="3586" w:type="dxa"/>
            <w:gridSpan w:val="3"/>
            <w:shd w:val="clear" w:color="auto" w:fill="92CDDC"/>
          </w:tcPr>
          <w:p w:rsidR="00C57E47" w:rsidRPr="00E65419" w:rsidRDefault="00C57E47" w:rsidP="000E354F">
            <w:pPr>
              <w:rPr>
                <w:i/>
              </w:rPr>
            </w:pPr>
            <w:r w:rsidRPr="00E65419">
              <w:rPr>
                <w:i/>
              </w:rPr>
              <w:t>Spodziewana skalowalność</w:t>
            </w:r>
          </w:p>
        </w:tc>
        <w:tc>
          <w:tcPr>
            <w:tcW w:w="5670" w:type="dxa"/>
            <w:shd w:val="clear" w:color="auto" w:fill="auto"/>
          </w:tcPr>
          <w:p w:rsidR="00C57E47" w:rsidRPr="00E65419" w:rsidRDefault="00C57E47" w:rsidP="000E354F">
            <w:pPr>
              <w:rPr>
                <w:b/>
                <w:bCs/>
              </w:rPr>
            </w:pPr>
            <w:r w:rsidRPr="00E65419">
              <w:rPr>
                <w:b/>
                <w:bCs/>
              </w:rPr>
              <w:t>TAK</w:t>
            </w:r>
          </w:p>
        </w:tc>
      </w:tr>
      <w:tr w:rsidR="00C57E47" w:rsidRPr="00493CCD" w:rsidTr="000E354F">
        <w:tc>
          <w:tcPr>
            <w:tcW w:w="3586" w:type="dxa"/>
            <w:gridSpan w:val="3"/>
            <w:shd w:val="clear" w:color="auto" w:fill="92CDDC"/>
          </w:tcPr>
          <w:p w:rsidR="00C57E47" w:rsidRPr="00E65419" w:rsidRDefault="00C57E47" w:rsidP="000E354F">
            <w:pPr>
              <w:rPr>
                <w:b/>
                <w:bCs/>
              </w:rPr>
            </w:pPr>
            <w:r w:rsidRPr="00E65419">
              <w:rPr>
                <w:i/>
              </w:rPr>
              <w:t>Definicja usługi tj. opis usługi</w:t>
            </w:r>
          </w:p>
          <w:p w:rsidR="00C57E47" w:rsidRPr="00E65419" w:rsidRDefault="00C57E47" w:rsidP="000E354F">
            <w:pPr>
              <w:rPr>
                <w:b/>
                <w:bCs/>
              </w:rPr>
            </w:pPr>
          </w:p>
        </w:tc>
        <w:tc>
          <w:tcPr>
            <w:tcW w:w="5670" w:type="dxa"/>
            <w:shd w:val="clear" w:color="auto" w:fill="auto"/>
          </w:tcPr>
          <w:p w:rsidR="00C57E47" w:rsidRPr="00E65419" w:rsidRDefault="00C57E47" w:rsidP="000E354F">
            <w:pPr>
              <w:rPr>
                <w:b/>
                <w:bCs/>
              </w:rPr>
            </w:pPr>
            <w:r w:rsidRPr="00E65419">
              <w:rPr>
                <w:b/>
                <w:bCs/>
              </w:rPr>
              <w:t>WMS 1.3.0</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2"/>
            <w:shd w:val="clear" w:color="auto" w:fill="92CDDC"/>
          </w:tcPr>
          <w:p w:rsidR="00C57E47" w:rsidRPr="00E65419" w:rsidRDefault="00C57E47" w:rsidP="000E354F">
            <w:pPr>
              <w:rPr>
                <w:b/>
                <w:bCs/>
              </w:rPr>
            </w:pPr>
            <w:r w:rsidRPr="00E65419">
              <w:rPr>
                <w:b/>
                <w:sz w:val="20"/>
              </w:rPr>
              <w:t>DODATKOWE WYMAGANIA USŁUGI</w:t>
            </w:r>
          </w:p>
        </w:tc>
      </w:tr>
      <w:tr w:rsidR="00C57E47" w:rsidRPr="00493CCD" w:rsidTr="000E354F">
        <w:trPr>
          <w:trHeight w:val="719"/>
        </w:trPr>
        <w:tc>
          <w:tcPr>
            <w:tcW w:w="3586" w:type="dxa"/>
            <w:gridSpan w:val="3"/>
            <w:shd w:val="clear" w:color="auto" w:fill="92CDDC"/>
          </w:tcPr>
          <w:p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5670" w:type="dxa"/>
            <w:shd w:val="clear" w:color="auto" w:fill="auto"/>
          </w:tcPr>
          <w:p w:rsidR="00C57E47" w:rsidRPr="00E65419" w:rsidRDefault="00C57E47" w:rsidP="000E354F">
            <w:pPr>
              <w:rPr>
                <w:b/>
              </w:rPr>
            </w:pPr>
            <w:r w:rsidRPr="00E65419">
              <w:rPr>
                <w:b/>
              </w:rPr>
              <w:t>NIE</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t>Wymagania warstwy transportowej np. parametry powtórzeń w przypadku błędu (ilość, interwał)</w:t>
            </w:r>
          </w:p>
        </w:tc>
        <w:tc>
          <w:tcPr>
            <w:tcW w:w="5670" w:type="dxa"/>
            <w:shd w:val="clear" w:color="auto" w:fill="auto"/>
          </w:tcPr>
          <w:p w:rsidR="00C57E47" w:rsidRPr="00E43F1B" w:rsidRDefault="00C57E47" w:rsidP="000E354F">
            <w:r w:rsidRPr="00E43F1B">
              <w:rPr>
                <w:b/>
                <w:bCs/>
              </w:rPr>
              <w:t>Ilość powtórzeń = 3 (1s, 3s, 5s)</w:t>
            </w:r>
          </w:p>
        </w:tc>
      </w:tr>
      <w:tr w:rsidR="00C57E47" w:rsidRPr="00493CCD" w:rsidTr="000E354F">
        <w:tc>
          <w:tcPr>
            <w:tcW w:w="3586" w:type="dxa"/>
            <w:gridSpan w:val="3"/>
            <w:shd w:val="clear" w:color="auto" w:fill="92CDDC"/>
          </w:tcPr>
          <w:p w:rsidR="00C57E47" w:rsidRPr="00E43F1B" w:rsidRDefault="00C57E47" w:rsidP="000E354F">
            <w:pPr>
              <w:rPr>
                <w:i/>
              </w:rPr>
            </w:pPr>
            <w:r w:rsidRPr="00E43F1B">
              <w:rPr>
                <w:i/>
              </w:rPr>
              <w:t>Zestaw atrybutów do przesłania w asercji SAML poza rolami np. nazwa użytkownika, email itp.</w:t>
            </w:r>
          </w:p>
        </w:tc>
        <w:tc>
          <w:tcPr>
            <w:tcW w:w="5670" w:type="dxa"/>
            <w:shd w:val="clear" w:color="auto" w:fill="auto"/>
          </w:tcPr>
          <w:p w:rsidR="00C57E47" w:rsidRPr="00E65419" w:rsidRDefault="00C57E47" w:rsidP="000E354F">
            <w:pPr>
              <w:rPr>
                <w:b/>
                <w:bCs/>
              </w:rPr>
            </w:pPr>
            <w:r w:rsidRPr="00E65419">
              <w:rPr>
                <w:b/>
              </w:rPr>
              <w:t>Nie dotyczy.</w:t>
            </w:r>
          </w:p>
        </w:tc>
      </w:tr>
      <w:tr w:rsidR="00C57E47" w:rsidRPr="00493CCD" w:rsidTr="000E354F">
        <w:tc>
          <w:tcPr>
            <w:tcW w:w="3586"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5670" w:type="dxa"/>
            <w:shd w:val="clear" w:color="auto" w:fill="auto"/>
          </w:tcPr>
          <w:p w:rsidR="00C57E47" w:rsidRPr="00E43F1B" w:rsidRDefault="00C57E47" w:rsidP="000E354F">
            <w:pPr>
              <w:rPr>
                <w:b/>
              </w:rPr>
            </w:pPr>
            <w:r w:rsidRPr="00E43F1B">
              <w:rPr>
                <w:b/>
              </w:rPr>
              <w:t>Komunikacja SDI+  – szyna G2:</w:t>
            </w:r>
          </w:p>
          <w:p w:rsidR="00C57E47" w:rsidRPr="00E43F1B" w:rsidRDefault="00C57E47" w:rsidP="000E354F">
            <w:pPr>
              <w:rPr>
                <w:b/>
              </w:rPr>
            </w:pPr>
            <w:r w:rsidRPr="00E43F1B">
              <w:rPr>
                <w:b/>
              </w:rPr>
              <w:t>Brak zabezpieczeń.</w:t>
            </w:r>
          </w:p>
          <w:p w:rsidR="00C57E47" w:rsidRPr="00E43F1B" w:rsidRDefault="00C57E47" w:rsidP="000E354F">
            <w:pPr>
              <w:rPr>
                <w:b/>
              </w:rPr>
            </w:pPr>
            <w:r w:rsidRPr="00E43F1B">
              <w:rPr>
                <w:b/>
              </w:rPr>
              <w:t>Komunikacja G2 – PPU:</w:t>
            </w:r>
          </w:p>
          <w:p w:rsidR="00C57E47" w:rsidRDefault="00C57E47" w:rsidP="000E354F">
            <w:r w:rsidRPr="00E43F1B">
              <w:rPr>
                <w:b/>
                <w:bCs/>
              </w:rPr>
              <w:t xml:space="preserve">Bezpieczne połączenie SSL punkt </w:t>
            </w:r>
            <w:r w:rsidRPr="00E43F1B">
              <w:rPr>
                <w:b/>
              </w:rPr>
              <w:t xml:space="preserve">– punkt z zastosowaniem certyfikatów. </w:t>
            </w:r>
            <w:r w:rsidRPr="00E65419">
              <w:rPr>
                <w:b/>
              </w:rPr>
              <w:t xml:space="preserve">Automatyczna identyfikacja i uwierzytelnienie użytkownika na podstawie certyfikatu </w:t>
            </w:r>
            <w:r w:rsidRPr="00E65419">
              <w:rPr>
                <w:b/>
              </w:rPr>
              <w:lastRenderedPageBreak/>
              <w:t>klienta.</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lastRenderedPageBreak/>
              <w:t>Wymagania dotyczące ograniczenia przepustowości, jakiego rodzaju</w:t>
            </w:r>
          </w:p>
        </w:tc>
        <w:tc>
          <w:tcPr>
            <w:tcW w:w="5670" w:type="dxa"/>
            <w:shd w:val="clear" w:color="auto" w:fill="auto"/>
          </w:tcPr>
          <w:p w:rsidR="00C57E47" w:rsidRPr="00E43F1B" w:rsidRDefault="00C57E47" w:rsidP="000E354F">
            <w:pPr>
              <w:rPr>
                <w:b/>
                <w:bCs/>
              </w:rPr>
            </w:pPr>
            <w:r w:rsidRPr="00E43F1B">
              <w:rPr>
                <w:b/>
                <w:bCs/>
              </w:rPr>
              <w:t>Funkcjonalność wymagana.</w:t>
            </w:r>
          </w:p>
          <w:p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rsidTr="000E354F">
        <w:tc>
          <w:tcPr>
            <w:tcW w:w="3586" w:type="dxa"/>
            <w:gridSpan w:val="3"/>
            <w:shd w:val="clear" w:color="auto" w:fill="92CDDC"/>
          </w:tcPr>
          <w:p w:rsidR="00C57E47" w:rsidRPr="00E65419" w:rsidRDefault="00C57E47" w:rsidP="000E354F">
            <w:pPr>
              <w:rPr>
                <w:i/>
              </w:rPr>
            </w:pPr>
            <w:r w:rsidRPr="00E65419">
              <w:rPr>
                <w:i/>
              </w:rPr>
              <w:t>Możliwość cache’owania odpowiedzi</w:t>
            </w:r>
          </w:p>
        </w:tc>
        <w:tc>
          <w:tcPr>
            <w:tcW w:w="5670" w:type="dxa"/>
            <w:shd w:val="clear" w:color="auto" w:fill="auto"/>
          </w:tcPr>
          <w:p w:rsidR="00C57E47" w:rsidRPr="00E65419" w:rsidRDefault="00C57E47" w:rsidP="000E354F">
            <w:pPr>
              <w:rPr>
                <w:b/>
                <w:bCs/>
              </w:rPr>
            </w:pPr>
            <w:r w:rsidRPr="00E65419">
              <w:rPr>
                <w:b/>
                <w:bCs/>
              </w:rPr>
              <w:t>TAK</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2"/>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t>Metryki których logowanie jest wymagane</w:t>
            </w:r>
          </w:p>
        </w:tc>
        <w:tc>
          <w:tcPr>
            <w:tcW w:w="5670"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493CCD" w:rsidTr="000E354F">
        <w:tc>
          <w:tcPr>
            <w:tcW w:w="3586" w:type="dxa"/>
            <w:gridSpan w:val="3"/>
            <w:shd w:val="clear" w:color="auto" w:fill="92CDDC"/>
          </w:tcPr>
          <w:p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670" w:type="dxa"/>
            <w:shd w:val="clear" w:color="auto" w:fill="auto"/>
          </w:tcPr>
          <w:p w:rsidR="00C57E47" w:rsidRPr="00E65419" w:rsidRDefault="00C57E47" w:rsidP="000E354F">
            <w:pPr>
              <w:rPr>
                <w:b/>
                <w:bCs/>
              </w:rPr>
            </w:pPr>
            <w:r w:rsidRPr="00E65419">
              <w:rPr>
                <w:b/>
                <w:bCs/>
              </w:rPr>
              <w:t xml:space="preserve">Zgodnie z wymaganiami INSPIRE: </w:t>
            </w:r>
          </w:p>
          <w:p w:rsidR="00C57E47" w:rsidRPr="00E43F1B" w:rsidRDefault="00C57E47" w:rsidP="000E354F">
            <w:pPr>
              <w:numPr>
                <w:ilvl w:val="1"/>
                <w:numId w:val="40"/>
              </w:numPr>
              <w:spacing w:after="0" w:line="240" w:lineRule="auto"/>
              <w:ind w:left="501"/>
              <w:rPr>
                <w:b/>
                <w:bCs/>
              </w:rPr>
            </w:pPr>
            <w:r w:rsidRPr="00E43F1B">
              <w:rPr>
                <w:b/>
                <w:bCs/>
              </w:rPr>
              <w:t>maksymalny czas rozpoczęcia transmisji odpowiedzi = 5s</w:t>
            </w:r>
          </w:p>
          <w:p w:rsidR="00C57E47" w:rsidRPr="00E65419" w:rsidRDefault="00C57E47" w:rsidP="000E354F">
            <w:pPr>
              <w:numPr>
                <w:ilvl w:val="1"/>
                <w:numId w:val="40"/>
              </w:numPr>
              <w:spacing w:after="0" w:line="240" w:lineRule="auto"/>
              <w:ind w:left="501"/>
              <w:rPr>
                <w:b/>
                <w:bCs/>
              </w:rPr>
            </w:pPr>
            <w:r w:rsidRPr="00E65419">
              <w:rPr>
                <w:b/>
                <w:bCs/>
              </w:rPr>
              <w:t>dostępność usługi = 99%</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4</w:t>
            </w:r>
          </w:p>
        </w:tc>
        <w:tc>
          <w:tcPr>
            <w:tcW w:w="8547" w:type="dxa"/>
            <w:gridSpan w:val="2"/>
            <w:shd w:val="clear" w:color="auto" w:fill="92CDDC"/>
          </w:tcPr>
          <w:p w:rsidR="00C57E47" w:rsidRPr="00E65419" w:rsidRDefault="00C57E47" w:rsidP="000E354F">
            <w:pPr>
              <w:ind w:left="76"/>
              <w:rPr>
                <w:b/>
                <w:sz w:val="20"/>
              </w:rPr>
            </w:pPr>
            <w:r w:rsidRPr="00E65419">
              <w:rPr>
                <w:b/>
                <w:sz w:val="20"/>
              </w:rPr>
              <w:t>WYMAGANIA DLA USŁUGI</w:t>
            </w:r>
          </w:p>
        </w:tc>
      </w:tr>
      <w:tr w:rsidR="00C57E47" w:rsidRPr="00493CCD" w:rsidTr="000E354F">
        <w:tc>
          <w:tcPr>
            <w:tcW w:w="3586" w:type="dxa"/>
            <w:gridSpan w:val="3"/>
            <w:shd w:val="clear" w:color="auto" w:fill="92CDDC"/>
          </w:tcPr>
          <w:p w:rsidR="00C57E47" w:rsidRPr="00E65419" w:rsidRDefault="00C57E47" w:rsidP="000E354F">
            <w:pPr>
              <w:rPr>
                <w:i/>
              </w:rPr>
            </w:pPr>
            <w:r w:rsidRPr="00E65419">
              <w:rPr>
                <w:i/>
              </w:rPr>
              <w:t>Standard definicji usługi</w:t>
            </w:r>
          </w:p>
        </w:tc>
        <w:tc>
          <w:tcPr>
            <w:tcW w:w="5670" w:type="dxa"/>
            <w:shd w:val="clear" w:color="auto" w:fill="auto"/>
          </w:tcPr>
          <w:p w:rsidR="00C57E47" w:rsidRPr="00E65419" w:rsidRDefault="00C57E47" w:rsidP="000E354F">
            <w:pPr>
              <w:rPr>
                <w:b/>
                <w:bCs/>
              </w:rPr>
            </w:pPr>
            <w:r w:rsidRPr="00E65419">
              <w:rPr>
                <w:b/>
                <w:bCs/>
              </w:rPr>
              <w:t>WMS 1.3.0</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t>Zgodność ze standardami opisanymi w punkcie 4.2 Opis interfejsów.</w:t>
            </w:r>
          </w:p>
        </w:tc>
        <w:tc>
          <w:tcPr>
            <w:tcW w:w="5670" w:type="dxa"/>
            <w:shd w:val="clear" w:color="auto" w:fill="auto"/>
          </w:tcPr>
          <w:p w:rsidR="00C57E47" w:rsidRPr="00E43F1B" w:rsidRDefault="00C57E47" w:rsidP="000E354F">
            <w:pPr>
              <w:rPr>
                <w:b/>
              </w:rPr>
            </w:pPr>
            <w:r w:rsidRPr="00E43F1B">
              <w:rPr>
                <w:b/>
                <w:bCs/>
              </w:rPr>
              <w:t>Interfejs oparty na metodzie GET protokołu HTTP 1.1</w:t>
            </w:r>
          </w:p>
        </w:tc>
      </w:tr>
      <w:tr w:rsidR="00C57E47" w:rsidRPr="00493CCD" w:rsidTr="000E354F">
        <w:tc>
          <w:tcPr>
            <w:tcW w:w="3586" w:type="dxa"/>
            <w:gridSpan w:val="3"/>
            <w:shd w:val="clear" w:color="auto" w:fill="92CDDC"/>
          </w:tcPr>
          <w:p w:rsidR="00C57E47" w:rsidRPr="00E43F1B" w:rsidRDefault="00C57E47" w:rsidP="000E354F">
            <w:pPr>
              <w:rPr>
                <w:i/>
              </w:rPr>
            </w:pPr>
            <w:r w:rsidRPr="00E43F1B">
              <w:rPr>
                <w:i/>
              </w:rPr>
              <w:t>Obsługa uwierzytelnienia tokenem SAML w wersji 2.0</w:t>
            </w:r>
          </w:p>
        </w:tc>
        <w:tc>
          <w:tcPr>
            <w:tcW w:w="5670" w:type="dxa"/>
            <w:shd w:val="clear" w:color="auto" w:fill="auto"/>
          </w:tcPr>
          <w:p w:rsidR="00C57E47" w:rsidRPr="00E65419" w:rsidRDefault="00C57E47" w:rsidP="000E354F">
            <w:pPr>
              <w:rPr>
                <w:b/>
                <w:bCs/>
              </w:rPr>
            </w:pPr>
            <w:r w:rsidRPr="00E65419">
              <w:rPr>
                <w:b/>
                <w:bCs/>
              </w:rPr>
              <w:t>NIE</w:t>
            </w:r>
          </w:p>
        </w:tc>
      </w:tr>
    </w:tbl>
    <w:p w:rsidR="00C57E47" w:rsidRDefault="00C57E47" w:rsidP="00C57E47">
      <w:pPr>
        <w:rPr>
          <w:b/>
        </w:rPr>
      </w:pPr>
    </w:p>
    <w:p w:rsidR="00C57E47" w:rsidRPr="0042624C" w:rsidRDefault="00C57E47" w:rsidP="00C57E47">
      <w:pPr>
        <w:rPr>
          <w:u w:val="single"/>
        </w:rPr>
      </w:pPr>
      <w:r w:rsidRPr="0042624C">
        <w:rPr>
          <w:u w:val="single"/>
        </w:rPr>
        <w:t>Usługi WMTS</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735"/>
        <w:gridCol w:w="5812"/>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3"/>
            <w:shd w:val="clear" w:color="auto" w:fill="92CDDC"/>
          </w:tcPr>
          <w:p w:rsidR="00C57E47" w:rsidRPr="00E65419" w:rsidRDefault="00C57E47" w:rsidP="000E354F">
            <w:pPr>
              <w:rPr>
                <w:b/>
                <w:bCs/>
              </w:rPr>
            </w:pPr>
            <w:r w:rsidRPr="00E65419">
              <w:rPr>
                <w:b/>
                <w:bCs/>
                <w:sz w:val="20"/>
              </w:rPr>
              <w:t>DANE OPISUJĄCE USŁUGĘ</w:t>
            </w:r>
          </w:p>
        </w:tc>
      </w:tr>
      <w:tr w:rsidR="00C57E47" w:rsidRPr="00E43F1B" w:rsidTr="000E354F">
        <w:tc>
          <w:tcPr>
            <w:tcW w:w="3444" w:type="dxa"/>
            <w:gridSpan w:val="3"/>
            <w:shd w:val="clear" w:color="auto" w:fill="92CDDC"/>
          </w:tcPr>
          <w:p w:rsidR="00C57E47" w:rsidRPr="00E65419" w:rsidRDefault="00C57E47" w:rsidP="000E354F">
            <w:pPr>
              <w:rPr>
                <w:b/>
                <w:bCs/>
                <w:sz w:val="28"/>
              </w:rPr>
            </w:pPr>
            <w:r w:rsidRPr="00E65419">
              <w:rPr>
                <w:i/>
              </w:rPr>
              <w:t>Nazwa i opis usługi</w:t>
            </w:r>
          </w:p>
        </w:tc>
        <w:tc>
          <w:tcPr>
            <w:tcW w:w="5812" w:type="dxa"/>
            <w:shd w:val="clear" w:color="auto" w:fill="auto"/>
          </w:tcPr>
          <w:p w:rsidR="00C57E47" w:rsidRPr="00E43F1B" w:rsidRDefault="00C57E47" w:rsidP="000E354F">
            <w:pPr>
              <w:rPr>
                <w:bCs/>
              </w:rPr>
            </w:pPr>
            <w:r w:rsidRPr="00E43F1B">
              <w:rPr>
                <w:b/>
                <w:bCs/>
              </w:rPr>
              <w:t xml:space="preserve">Web Map Tile Service – usługa OGC publikująca dane w postaci rastrowej </w:t>
            </w:r>
          </w:p>
        </w:tc>
      </w:tr>
      <w:tr w:rsidR="00C57E47" w:rsidRPr="00E43F1B" w:rsidTr="000E354F">
        <w:tc>
          <w:tcPr>
            <w:tcW w:w="3444" w:type="dxa"/>
            <w:gridSpan w:val="3"/>
            <w:shd w:val="clear" w:color="auto" w:fill="92CDDC"/>
          </w:tcPr>
          <w:p w:rsidR="00C57E47" w:rsidRPr="00E65419" w:rsidRDefault="00C57E47" w:rsidP="000E354F">
            <w:pPr>
              <w:rPr>
                <w:b/>
                <w:bCs/>
                <w:sz w:val="28"/>
              </w:rPr>
            </w:pPr>
            <w:r w:rsidRPr="00E65419">
              <w:rPr>
                <w:i/>
              </w:rPr>
              <w:t>Przeznaczenie usługi</w:t>
            </w:r>
          </w:p>
        </w:tc>
        <w:tc>
          <w:tcPr>
            <w:tcW w:w="5812" w:type="dxa"/>
            <w:shd w:val="clear" w:color="auto" w:fill="auto"/>
          </w:tcPr>
          <w:p w:rsidR="00C57E47" w:rsidRPr="00E43F1B" w:rsidRDefault="00C57E47" w:rsidP="000E354F">
            <w:pPr>
              <w:rPr>
                <w:b/>
                <w:bCs/>
                <w:sz w:val="28"/>
              </w:rPr>
            </w:pPr>
            <w:r w:rsidRPr="00E43F1B">
              <w:rPr>
                <w:b/>
                <w:bCs/>
              </w:rPr>
              <w:t>Usługa OGC publikująca dane w postaci rastrowej</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Spodziewana wolumetria w zakresie ilości i wielkości przesyłanych komunikatów</w:t>
            </w:r>
          </w:p>
        </w:tc>
        <w:tc>
          <w:tcPr>
            <w:tcW w:w="5812" w:type="dxa"/>
            <w:shd w:val="clear" w:color="auto" w:fill="auto"/>
          </w:tcPr>
          <w:p w:rsidR="00C57E47" w:rsidRPr="00E43F1B" w:rsidRDefault="00C57E47" w:rsidP="000E354F">
            <w:r w:rsidRPr="00E43F1B">
              <w:rPr>
                <w:b/>
                <w:bCs/>
              </w:rPr>
              <w:t>Do 1203600 zapytań na godzinę; Rozmiar odpowiedzi: 1kB – 100kB</w:t>
            </w:r>
            <w:r w:rsidRPr="00E43F1B">
              <w:t xml:space="preserve"> </w:t>
            </w:r>
          </w:p>
        </w:tc>
      </w:tr>
      <w:tr w:rsidR="00C57E47" w:rsidTr="000E354F">
        <w:tc>
          <w:tcPr>
            <w:tcW w:w="3444" w:type="dxa"/>
            <w:gridSpan w:val="3"/>
            <w:shd w:val="clear" w:color="auto" w:fill="92CDDC"/>
          </w:tcPr>
          <w:p w:rsidR="00C57E47" w:rsidRPr="00E43F1B" w:rsidRDefault="00C57E47" w:rsidP="000E354F">
            <w:pPr>
              <w:rPr>
                <w:i/>
              </w:rPr>
            </w:pPr>
            <w:r w:rsidRPr="00E43F1B">
              <w:rPr>
                <w:i/>
              </w:rPr>
              <w:t>Spodziewana dostępność aplikacji, czy wymaga balansowania ruchu</w:t>
            </w:r>
          </w:p>
        </w:tc>
        <w:tc>
          <w:tcPr>
            <w:tcW w:w="5812" w:type="dxa"/>
            <w:shd w:val="clear" w:color="auto" w:fill="auto"/>
          </w:tcPr>
          <w:p w:rsidR="00C57E47" w:rsidRPr="00E65419" w:rsidRDefault="00C57E47" w:rsidP="000E354F">
            <w:pPr>
              <w:rPr>
                <w:b/>
                <w:bCs/>
              </w:rPr>
            </w:pPr>
            <w:r w:rsidRPr="00E65419">
              <w:rPr>
                <w:b/>
                <w:bCs/>
              </w:rPr>
              <w:t>99%; TAK</w:t>
            </w:r>
          </w:p>
        </w:tc>
      </w:tr>
      <w:tr w:rsidR="00C57E47" w:rsidTr="000E354F">
        <w:tc>
          <w:tcPr>
            <w:tcW w:w="3444" w:type="dxa"/>
            <w:gridSpan w:val="3"/>
            <w:shd w:val="clear" w:color="auto" w:fill="92CDDC"/>
          </w:tcPr>
          <w:p w:rsidR="00C57E47" w:rsidRPr="00E65419" w:rsidRDefault="00C57E47" w:rsidP="000E354F">
            <w:pPr>
              <w:rPr>
                <w:i/>
              </w:rPr>
            </w:pPr>
            <w:r w:rsidRPr="00E65419">
              <w:rPr>
                <w:i/>
              </w:rPr>
              <w:t>Spodziewana skalowalność</w:t>
            </w:r>
          </w:p>
        </w:tc>
        <w:tc>
          <w:tcPr>
            <w:tcW w:w="5812" w:type="dxa"/>
            <w:shd w:val="clear" w:color="auto" w:fill="auto"/>
          </w:tcPr>
          <w:p w:rsidR="00C57E47" w:rsidRPr="00E65419" w:rsidRDefault="00C57E47" w:rsidP="000E354F">
            <w:pPr>
              <w:rPr>
                <w:b/>
                <w:bCs/>
              </w:rPr>
            </w:pPr>
            <w:r w:rsidRPr="00E65419">
              <w:rPr>
                <w:b/>
                <w:bCs/>
              </w:rPr>
              <w:t>TAK</w:t>
            </w:r>
          </w:p>
        </w:tc>
      </w:tr>
      <w:tr w:rsidR="00C57E47" w:rsidRPr="00493CCD" w:rsidTr="000E354F">
        <w:tc>
          <w:tcPr>
            <w:tcW w:w="3444" w:type="dxa"/>
            <w:gridSpan w:val="3"/>
            <w:shd w:val="clear" w:color="auto" w:fill="92CDDC"/>
          </w:tcPr>
          <w:p w:rsidR="00C57E47" w:rsidRPr="00E65419" w:rsidRDefault="00C57E47" w:rsidP="000E354F">
            <w:pPr>
              <w:rPr>
                <w:b/>
                <w:bCs/>
              </w:rPr>
            </w:pPr>
            <w:r w:rsidRPr="00E65419">
              <w:rPr>
                <w:i/>
              </w:rPr>
              <w:t>Definicja usługi tj. opis usługi</w:t>
            </w:r>
          </w:p>
          <w:p w:rsidR="00C57E47" w:rsidRPr="00E65419" w:rsidRDefault="00C57E47" w:rsidP="000E354F">
            <w:pPr>
              <w:rPr>
                <w:b/>
                <w:bCs/>
              </w:rPr>
            </w:pPr>
          </w:p>
        </w:tc>
        <w:tc>
          <w:tcPr>
            <w:tcW w:w="5812" w:type="dxa"/>
            <w:shd w:val="clear" w:color="auto" w:fill="auto"/>
          </w:tcPr>
          <w:p w:rsidR="00C57E47" w:rsidRPr="00E65419" w:rsidRDefault="00C57E47" w:rsidP="000E354F">
            <w:pPr>
              <w:rPr>
                <w:b/>
                <w:bCs/>
              </w:rPr>
            </w:pPr>
            <w:r w:rsidRPr="00E65419">
              <w:rPr>
                <w:b/>
                <w:bCs/>
              </w:rPr>
              <w:t>WMTS 1.0</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2"/>
            <w:shd w:val="clear" w:color="auto" w:fill="92CDDC"/>
          </w:tcPr>
          <w:p w:rsidR="00C57E47" w:rsidRPr="00E65419" w:rsidRDefault="00C57E47" w:rsidP="000E354F">
            <w:pPr>
              <w:rPr>
                <w:b/>
                <w:bCs/>
              </w:rPr>
            </w:pPr>
            <w:r w:rsidRPr="00E65419">
              <w:rPr>
                <w:b/>
                <w:sz w:val="20"/>
              </w:rPr>
              <w:t>DODATKOWE WYMAGANIA USŁUGI</w:t>
            </w:r>
          </w:p>
        </w:tc>
      </w:tr>
      <w:tr w:rsidR="00C57E47" w:rsidRPr="00493CCD" w:rsidTr="000E354F">
        <w:trPr>
          <w:trHeight w:val="719"/>
        </w:trPr>
        <w:tc>
          <w:tcPr>
            <w:tcW w:w="3444" w:type="dxa"/>
            <w:gridSpan w:val="3"/>
            <w:shd w:val="clear" w:color="auto" w:fill="92CDDC"/>
          </w:tcPr>
          <w:p w:rsidR="00C57E47" w:rsidRPr="00E65419" w:rsidRDefault="00C57E47" w:rsidP="000E354F">
            <w:pPr>
              <w:rPr>
                <w:b/>
                <w:bCs/>
              </w:rPr>
            </w:pPr>
            <w:r w:rsidRPr="00E43F1B">
              <w:rPr>
                <w:i/>
              </w:rPr>
              <w:lastRenderedPageBreak/>
              <w:t xml:space="preserve">Dodatkowe parametry protokołu HTTP np. </w:t>
            </w:r>
            <w:r w:rsidRPr="00E65419">
              <w:rPr>
                <w:i/>
              </w:rPr>
              <w:t>Cookie, timeout’y jeśli niestandardowe,</w:t>
            </w:r>
          </w:p>
        </w:tc>
        <w:tc>
          <w:tcPr>
            <w:tcW w:w="5812" w:type="dxa"/>
            <w:shd w:val="clear" w:color="auto" w:fill="auto"/>
          </w:tcPr>
          <w:p w:rsidR="00C57E47" w:rsidRPr="00E65419" w:rsidRDefault="00C57E47" w:rsidP="000E354F">
            <w:pPr>
              <w:rPr>
                <w:b/>
              </w:rPr>
            </w:pPr>
            <w:r w:rsidRPr="00E65419">
              <w:rPr>
                <w:b/>
              </w:rPr>
              <w:t>NIE</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Wymagania warstwy transportowej np. parametry powtórzeń w przypadku błędu (ilość, interwał)</w:t>
            </w:r>
          </w:p>
        </w:tc>
        <w:tc>
          <w:tcPr>
            <w:tcW w:w="5812" w:type="dxa"/>
            <w:shd w:val="clear" w:color="auto" w:fill="auto"/>
          </w:tcPr>
          <w:p w:rsidR="00C57E47" w:rsidRPr="00E43F1B" w:rsidRDefault="00C57E47" w:rsidP="000E354F"/>
        </w:tc>
      </w:tr>
      <w:tr w:rsidR="00C57E47" w:rsidRPr="00493CCD" w:rsidTr="000E354F">
        <w:tc>
          <w:tcPr>
            <w:tcW w:w="3444" w:type="dxa"/>
            <w:gridSpan w:val="3"/>
            <w:shd w:val="clear" w:color="auto" w:fill="92CDDC"/>
          </w:tcPr>
          <w:p w:rsidR="00C57E47" w:rsidRPr="00E43F1B" w:rsidRDefault="00C57E47" w:rsidP="000E354F">
            <w:pPr>
              <w:rPr>
                <w:i/>
              </w:rPr>
            </w:pPr>
            <w:r w:rsidRPr="00E43F1B">
              <w:rPr>
                <w:i/>
              </w:rPr>
              <w:t>Zestaw atrybutów do przesłania w asercji SAML poza rolami np. nazwa użytkownika, email itp.</w:t>
            </w:r>
          </w:p>
        </w:tc>
        <w:tc>
          <w:tcPr>
            <w:tcW w:w="5812" w:type="dxa"/>
            <w:shd w:val="clear" w:color="auto" w:fill="auto"/>
          </w:tcPr>
          <w:p w:rsidR="00C57E47" w:rsidRPr="00E65419" w:rsidRDefault="00C57E47" w:rsidP="000E354F">
            <w:pPr>
              <w:rPr>
                <w:b/>
                <w:bCs/>
              </w:rPr>
            </w:pPr>
            <w:r w:rsidRPr="00E65419">
              <w:rPr>
                <w:b/>
              </w:rPr>
              <w:t>Nie dotyczy.</w:t>
            </w:r>
          </w:p>
        </w:tc>
      </w:tr>
      <w:tr w:rsidR="00C57E47" w:rsidRPr="00493CCD" w:rsidTr="000E354F">
        <w:tc>
          <w:tcPr>
            <w:tcW w:w="3444"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5812" w:type="dxa"/>
            <w:shd w:val="clear" w:color="auto" w:fill="auto"/>
          </w:tcPr>
          <w:p w:rsidR="00C57E47" w:rsidRPr="00E43F1B" w:rsidRDefault="00C57E47" w:rsidP="000E354F">
            <w:pPr>
              <w:rPr>
                <w:b/>
              </w:rPr>
            </w:pPr>
            <w:r w:rsidRPr="00E43F1B">
              <w:rPr>
                <w:b/>
              </w:rPr>
              <w:t>Komunikacja SDI+  – szyna G2:</w:t>
            </w:r>
          </w:p>
          <w:p w:rsidR="00C57E47" w:rsidRPr="00E43F1B" w:rsidRDefault="00C57E47" w:rsidP="000E354F">
            <w:pPr>
              <w:rPr>
                <w:b/>
              </w:rPr>
            </w:pPr>
            <w:r w:rsidRPr="00E43F1B">
              <w:rPr>
                <w:b/>
              </w:rPr>
              <w:t>Brak zabezpieczeń.</w:t>
            </w:r>
          </w:p>
          <w:p w:rsidR="00C57E47" w:rsidRPr="00E43F1B" w:rsidRDefault="00C57E47" w:rsidP="000E354F">
            <w:pPr>
              <w:rPr>
                <w:b/>
              </w:rPr>
            </w:pPr>
            <w:r w:rsidRPr="00E43F1B">
              <w:rPr>
                <w:b/>
              </w:rPr>
              <w:t>Komunikacja G2 – PPU:</w:t>
            </w:r>
          </w:p>
          <w:p w:rsidR="00C57E47" w:rsidRDefault="00C57E47" w:rsidP="000E354F">
            <w:r w:rsidRPr="00E43F1B">
              <w:rPr>
                <w:b/>
                <w:bCs/>
              </w:rPr>
              <w:t xml:space="preserve">Bezpieczne połączenie SSL punkt </w:t>
            </w:r>
            <w:r w:rsidRPr="00E43F1B">
              <w:rPr>
                <w:b/>
              </w:rPr>
              <w:t xml:space="preserve">– punkt z zastosowaniem certyfikatów. </w:t>
            </w:r>
            <w:r w:rsidRPr="00E65419">
              <w:rPr>
                <w:b/>
              </w:rPr>
              <w:t>Automatyczna identyfikacja i uwierzytelnienie użytkownika na podstawie certyfikatu klienta.</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Wymagania dotyczące ograniczenia przepustowości, jakiego rodzaju</w:t>
            </w:r>
          </w:p>
        </w:tc>
        <w:tc>
          <w:tcPr>
            <w:tcW w:w="5812" w:type="dxa"/>
            <w:shd w:val="clear" w:color="auto" w:fill="auto"/>
          </w:tcPr>
          <w:p w:rsidR="00C57E47" w:rsidRPr="00E43F1B" w:rsidRDefault="00C57E47" w:rsidP="000E354F">
            <w:pPr>
              <w:rPr>
                <w:b/>
                <w:bCs/>
              </w:rPr>
            </w:pPr>
            <w:r w:rsidRPr="00E43F1B">
              <w:rPr>
                <w:b/>
                <w:bCs/>
              </w:rPr>
              <w:t>Funkcjonalność wymagana.</w:t>
            </w:r>
          </w:p>
          <w:p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rsidTr="000E354F">
        <w:tc>
          <w:tcPr>
            <w:tcW w:w="3444" w:type="dxa"/>
            <w:gridSpan w:val="3"/>
            <w:shd w:val="clear" w:color="auto" w:fill="92CDDC"/>
          </w:tcPr>
          <w:p w:rsidR="00C57E47" w:rsidRPr="00E65419" w:rsidRDefault="00C57E47" w:rsidP="000E354F">
            <w:pPr>
              <w:rPr>
                <w:i/>
              </w:rPr>
            </w:pPr>
            <w:r w:rsidRPr="00E65419">
              <w:rPr>
                <w:i/>
              </w:rPr>
              <w:t>Możliwość cache’owania odpowiedzi</w:t>
            </w:r>
          </w:p>
        </w:tc>
        <w:tc>
          <w:tcPr>
            <w:tcW w:w="5812" w:type="dxa"/>
            <w:shd w:val="clear" w:color="auto" w:fill="auto"/>
          </w:tcPr>
          <w:p w:rsidR="00C57E47" w:rsidRPr="00E65419" w:rsidRDefault="00C57E47" w:rsidP="000E354F">
            <w:pPr>
              <w:rPr>
                <w:b/>
                <w:bCs/>
              </w:rPr>
            </w:pPr>
            <w:r w:rsidRPr="00E65419">
              <w:rPr>
                <w:b/>
                <w:bCs/>
              </w:rPr>
              <w:t>TAK</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2"/>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Metryki których logowanie jest wymagane</w:t>
            </w:r>
          </w:p>
        </w:tc>
        <w:tc>
          <w:tcPr>
            <w:tcW w:w="5812"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493CCD" w:rsidTr="000E354F">
        <w:tc>
          <w:tcPr>
            <w:tcW w:w="3444" w:type="dxa"/>
            <w:gridSpan w:val="3"/>
            <w:shd w:val="clear" w:color="auto" w:fill="92CDDC"/>
          </w:tcPr>
          <w:p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812" w:type="dxa"/>
            <w:shd w:val="clear" w:color="auto" w:fill="auto"/>
          </w:tcPr>
          <w:p w:rsidR="00C57E47" w:rsidRPr="00E65419" w:rsidRDefault="00C57E47" w:rsidP="000E354F">
            <w:pPr>
              <w:rPr>
                <w:b/>
                <w:bCs/>
              </w:rPr>
            </w:pPr>
            <w:r w:rsidRPr="00E65419">
              <w:rPr>
                <w:b/>
                <w:bCs/>
              </w:rPr>
              <w:t xml:space="preserve">Zgodnie z wymaganiami INSPIRE: </w:t>
            </w:r>
          </w:p>
          <w:p w:rsidR="00C57E47" w:rsidRPr="00E43F1B" w:rsidRDefault="00C57E47" w:rsidP="000E354F">
            <w:pPr>
              <w:numPr>
                <w:ilvl w:val="1"/>
                <w:numId w:val="40"/>
              </w:numPr>
              <w:spacing w:after="0" w:line="240" w:lineRule="auto"/>
              <w:ind w:left="501" w:hanging="425"/>
              <w:rPr>
                <w:b/>
                <w:bCs/>
              </w:rPr>
            </w:pPr>
            <w:r w:rsidRPr="00E43F1B">
              <w:rPr>
                <w:b/>
                <w:bCs/>
              </w:rPr>
              <w:t>maksymalny czas rozpoczęcia transmisji odpowiedzi = 5s</w:t>
            </w:r>
          </w:p>
          <w:p w:rsidR="00C57E47" w:rsidRPr="00E65419" w:rsidRDefault="00C57E47" w:rsidP="000E354F">
            <w:pPr>
              <w:numPr>
                <w:ilvl w:val="1"/>
                <w:numId w:val="40"/>
              </w:numPr>
              <w:spacing w:after="0" w:line="240" w:lineRule="auto"/>
              <w:ind w:left="501" w:hanging="425"/>
              <w:rPr>
                <w:b/>
                <w:bCs/>
              </w:rPr>
            </w:pPr>
            <w:r w:rsidRPr="00E65419">
              <w:rPr>
                <w:b/>
                <w:bCs/>
              </w:rPr>
              <w:t>dostępność usługi = 99%</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4</w:t>
            </w:r>
          </w:p>
        </w:tc>
        <w:tc>
          <w:tcPr>
            <w:tcW w:w="8547" w:type="dxa"/>
            <w:gridSpan w:val="2"/>
            <w:shd w:val="clear" w:color="auto" w:fill="92CDDC"/>
          </w:tcPr>
          <w:p w:rsidR="00C57E47" w:rsidRPr="00E65419" w:rsidRDefault="00C57E47" w:rsidP="000E354F">
            <w:pPr>
              <w:ind w:left="76"/>
              <w:rPr>
                <w:b/>
                <w:sz w:val="20"/>
              </w:rPr>
            </w:pPr>
            <w:r w:rsidRPr="00E65419">
              <w:rPr>
                <w:b/>
                <w:sz w:val="20"/>
              </w:rPr>
              <w:t>WYMAGANIA DLA USŁUGI</w:t>
            </w:r>
          </w:p>
        </w:tc>
      </w:tr>
      <w:tr w:rsidR="00C57E47" w:rsidRPr="00493CCD" w:rsidTr="000E354F">
        <w:tc>
          <w:tcPr>
            <w:tcW w:w="3444" w:type="dxa"/>
            <w:gridSpan w:val="3"/>
            <w:shd w:val="clear" w:color="auto" w:fill="92CDDC"/>
          </w:tcPr>
          <w:p w:rsidR="00C57E47" w:rsidRPr="00E65419" w:rsidRDefault="00C57E47" w:rsidP="000E354F">
            <w:pPr>
              <w:rPr>
                <w:i/>
              </w:rPr>
            </w:pPr>
            <w:r w:rsidRPr="00E65419">
              <w:rPr>
                <w:i/>
              </w:rPr>
              <w:t>Standard definicji usługi</w:t>
            </w:r>
          </w:p>
        </w:tc>
        <w:tc>
          <w:tcPr>
            <w:tcW w:w="5812" w:type="dxa"/>
            <w:shd w:val="clear" w:color="auto" w:fill="auto"/>
          </w:tcPr>
          <w:p w:rsidR="00C57E47" w:rsidRPr="00E65419" w:rsidRDefault="00C57E47" w:rsidP="000E354F">
            <w:pPr>
              <w:rPr>
                <w:b/>
                <w:bCs/>
              </w:rPr>
            </w:pPr>
            <w:r w:rsidRPr="00E65419">
              <w:rPr>
                <w:b/>
                <w:bCs/>
              </w:rPr>
              <w:t>WMTS 1.0</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Zgodność ze standardami opisanymi w punkcie 4.2 Opis interfejsów.</w:t>
            </w:r>
          </w:p>
        </w:tc>
        <w:tc>
          <w:tcPr>
            <w:tcW w:w="5812" w:type="dxa"/>
            <w:shd w:val="clear" w:color="auto" w:fill="auto"/>
          </w:tcPr>
          <w:p w:rsidR="00C57E47" w:rsidRPr="00E43F1B" w:rsidRDefault="00C57E47" w:rsidP="000E354F">
            <w:pPr>
              <w:rPr>
                <w:b/>
              </w:rPr>
            </w:pPr>
            <w:r w:rsidRPr="00E43F1B">
              <w:rPr>
                <w:b/>
                <w:bCs/>
              </w:rPr>
              <w:t>Interfejs oparty na metodzie GET protokołu HTTP1.1</w:t>
            </w:r>
          </w:p>
        </w:tc>
      </w:tr>
      <w:tr w:rsidR="00C57E47" w:rsidRPr="00493CCD" w:rsidTr="000E354F">
        <w:tc>
          <w:tcPr>
            <w:tcW w:w="3444" w:type="dxa"/>
            <w:gridSpan w:val="3"/>
            <w:shd w:val="clear" w:color="auto" w:fill="92CDDC"/>
          </w:tcPr>
          <w:p w:rsidR="00C57E47" w:rsidRPr="00E43F1B" w:rsidRDefault="00C57E47" w:rsidP="000E354F">
            <w:pPr>
              <w:rPr>
                <w:i/>
              </w:rPr>
            </w:pPr>
            <w:r w:rsidRPr="00E43F1B">
              <w:rPr>
                <w:i/>
              </w:rPr>
              <w:t>Obsługa uwierzytelnienia tokenem SAML w wersji 2.0</w:t>
            </w:r>
          </w:p>
        </w:tc>
        <w:tc>
          <w:tcPr>
            <w:tcW w:w="5812" w:type="dxa"/>
            <w:shd w:val="clear" w:color="auto" w:fill="auto"/>
          </w:tcPr>
          <w:p w:rsidR="00C57E47" w:rsidRPr="00E65419" w:rsidRDefault="00C57E47" w:rsidP="000E354F">
            <w:pPr>
              <w:rPr>
                <w:b/>
                <w:bCs/>
              </w:rPr>
            </w:pPr>
            <w:r w:rsidRPr="00E65419">
              <w:rPr>
                <w:b/>
                <w:bCs/>
              </w:rPr>
              <w:t>NIE</w:t>
            </w:r>
          </w:p>
        </w:tc>
      </w:tr>
    </w:tbl>
    <w:p w:rsidR="00C57E47" w:rsidRPr="00FD3AD6" w:rsidRDefault="00C57E47" w:rsidP="00C57E47">
      <w:pPr>
        <w:rPr>
          <w:b/>
        </w:rPr>
      </w:pPr>
    </w:p>
    <w:p w:rsidR="00C57E47" w:rsidRPr="0042624C" w:rsidRDefault="00C57E47" w:rsidP="00C57E47">
      <w:pPr>
        <w:rPr>
          <w:u w:val="single"/>
        </w:rPr>
      </w:pPr>
      <w:r w:rsidRPr="0042624C">
        <w:rPr>
          <w:u w:val="single"/>
        </w:rPr>
        <w:lastRenderedPageBreak/>
        <w:t>Usługa serwera AVL</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594"/>
        <w:gridCol w:w="5953"/>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3"/>
            <w:shd w:val="clear" w:color="auto" w:fill="92CDDC"/>
          </w:tcPr>
          <w:p w:rsidR="00C57E47" w:rsidRPr="00E65419" w:rsidRDefault="00C57E47" w:rsidP="000E354F">
            <w:pPr>
              <w:rPr>
                <w:b/>
                <w:bCs/>
              </w:rPr>
            </w:pPr>
            <w:r w:rsidRPr="00E65419">
              <w:rPr>
                <w:b/>
                <w:bCs/>
                <w:sz w:val="20"/>
              </w:rPr>
              <w:t>DANE OPISUJĄCE USŁUGĘ</w:t>
            </w:r>
          </w:p>
        </w:tc>
      </w:tr>
      <w:tr w:rsidR="00C57E47" w:rsidRPr="00E43F1B" w:rsidTr="000E354F">
        <w:tc>
          <w:tcPr>
            <w:tcW w:w="3303" w:type="dxa"/>
            <w:gridSpan w:val="3"/>
            <w:shd w:val="clear" w:color="auto" w:fill="92CDDC"/>
          </w:tcPr>
          <w:p w:rsidR="00C57E47" w:rsidRPr="00E65419" w:rsidRDefault="00C57E47" w:rsidP="000E354F">
            <w:pPr>
              <w:rPr>
                <w:b/>
                <w:bCs/>
                <w:sz w:val="28"/>
              </w:rPr>
            </w:pPr>
            <w:r w:rsidRPr="00E65419">
              <w:rPr>
                <w:i/>
              </w:rPr>
              <w:t>Nazwa i opis usługi</w:t>
            </w:r>
          </w:p>
        </w:tc>
        <w:tc>
          <w:tcPr>
            <w:tcW w:w="5953" w:type="dxa"/>
            <w:shd w:val="clear" w:color="auto" w:fill="auto"/>
          </w:tcPr>
          <w:p w:rsidR="00C57E47" w:rsidRPr="00E43F1B" w:rsidRDefault="00C57E47" w:rsidP="000E354F">
            <w:pPr>
              <w:rPr>
                <w:bCs/>
              </w:rPr>
            </w:pPr>
            <w:r w:rsidRPr="00E43F1B">
              <w:rPr>
                <w:b/>
                <w:bCs/>
              </w:rPr>
              <w:t>Usługa serwera AVL realizowana bezpośrednio za pomocą protokołu warstwy transportowej TCP.</w:t>
            </w:r>
          </w:p>
        </w:tc>
      </w:tr>
      <w:tr w:rsidR="00C57E47" w:rsidRPr="00E43F1B" w:rsidTr="000E354F">
        <w:tc>
          <w:tcPr>
            <w:tcW w:w="3303" w:type="dxa"/>
            <w:gridSpan w:val="3"/>
            <w:shd w:val="clear" w:color="auto" w:fill="92CDDC"/>
          </w:tcPr>
          <w:p w:rsidR="00C57E47" w:rsidRPr="00E65419" w:rsidRDefault="00C57E47" w:rsidP="000E354F">
            <w:pPr>
              <w:rPr>
                <w:b/>
                <w:bCs/>
                <w:sz w:val="28"/>
              </w:rPr>
            </w:pPr>
            <w:r w:rsidRPr="00E65419">
              <w:rPr>
                <w:i/>
              </w:rPr>
              <w:t>Przeznaczenie usługi</w:t>
            </w:r>
          </w:p>
        </w:tc>
        <w:tc>
          <w:tcPr>
            <w:tcW w:w="5953" w:type="dxa"/>
            <w:shd w:val="clear" w:color="auto" w:fill="auto"/>
          </w:tcPr>
          <w:p w:rsidR="00C57E47" w:rsidRPr="00E43F1B" w:rsidRDefault="00C57E47" w:rsidP="000E354F">
            <w:pPr>
              <w:rPr>
                <w:b/>
                <w:bCs/>
                <w:sz w:val="28"/>
              </w:rPr>
            </w:pPr>
            <w:r w:rsidRPr="00E43F1B">
              <w:rPr>
                <w:b/>
                <w:bCs/>
              </w:rPr>
              <w:t>Za pośrednictwem usługi urządzenia mobilne przekazują raporty telematyki w postaci ramek.</w:t>
            </w:r>
          </w:p>
        </w:tc>
      </w:tr>
      <w:tr w:rsidR="00C57E47" w:rsidRPr="00E43F1B" w:rsidTr="000E354F">
        <w:tc>
          <w:tcPr>
            <w:tcW w:w="3303" w:type="dxa"/>
            <w:gridSpan w:val="3"/>
            <w:shd w:val="clear" w:color="auto" w:fill="92CDDC"/>
          </w:tcPr>
          <w:p w:rsidR="00C57E47" w:rsidRPr="00E43F1B" w:rsidRDefault="00C57E47" w:rsidP="000E354F">
            <w:pPr>
              <w:rPr>
                <w:i/>
              </w:rPr>
            </w:pPr>
            <w:r w:rsidRPr="00E43F1B">
              <w:rPr>
                <w:i/>
              </w:rPr>
              <w:t>Spodziewana wolumetria w zakresie ilości i wielkości przesyłanych komunikatów</w:t>
            </w:r>
          </w:p>
        </w:tc>
        <w:tc>
          <w:tcPr>
            <w:tcW w:w="5953" w:type="dxa"/>
            <w:shd w:val="clear" w:color="auto" w:fill="auto"/>
          </w:tcPr>
          <w:p w:rsidR="00C57E47" w:rsidRPr="00E43F1B" w:rsidRDefault="00C57E47" w:rsidP="000E354F">
            <w:pPr>
              <w:rPr>
                <w:b/>
                <w:bCs/>
              </w:rPr>
            </w:pPr>
            <w:r w:rsidRPr="00E43F1B">
              <w:rPr>
                <w:b/>
                <w:bCs/>
              </w:rPr>
              <w:t>Do 1 086 804 zapytań na godzinę o rozmiarze odpowiedzi do 10kB.</w:t>
            </w:r>
          </w:p>
        </w:tc>
      </w:tr>
      <w:tr w:rsidR="00C57E47" w:rsidTr="000E354F">
        <w:tc>
          <w:tcPr>
            <w:tcW w:w="3303" w:type="dxa"/>
            <w:gridSpan w:val="3"/>
            <w:shd w:val="clear" w:color="auto" w:fill="92CDDC"/>
          </w:tcPr>
          <w:p w:rsidR="00C57E47" w:rsidRPr="00E43F1B" w:rsidRDefault="00C57E47" w:rsidP="000E354F">
            <w:pPr>
              <w:rPr>
                <w:i/>
              </w:rPr>
            </w:pPr>
            <w:r w:rsidRPr="00E43F1B">
              <w:rPr>
                <w:i/>
              </w:rPr>
              <w:t>Spodziewana dostępność aplikacji, czy wymaga balansowania ruchu</w:t>
            </w:r>
          </w:p>
        </w:tc>
        <w:tc>
          <w:tcPr>
            <w:tcW w:w="5953" w:type="dxa"/>
            <w:shd w:val="clear" w:color="auto" w:fill="auto"/>
          </w:tcPr>
          <w:p w:rsidR="00C57E47" w:rsidRPr="00E65419" w:rsidRDefault="00C57E47" w:rsidP="000E354F">
            <w:pPr>
              <w:rPr>
                <w:b/>
                <w:bCs/>
              </w:rPr>
            </w:pPr>
            <w:r w:rsidRPr="00E65419">
              <w:rPr>
                <w:b/>
                <w:bCs/>
              </w:rPr>
              <w:t>99,99%; TAK.</w:t>
            </w:r>
          </w:p>
        </w:tc>
      </w:tr>
      <w:tr w:rsidR="00C57E47" w:rsidTr="000E354F">
        <w:tc>
          <w:tcPr>
            <w:tcW w:w="3303" w:type="dxa"/>
            <w:gridSpan w:val="3"/>
            <w:shd w:val="clear" w:color="auto" w:fill="92CDDC"/>
          </w:tcPr>
          <w:p w:rsidR="00C57E47" w:rsidRPr="00E65419" w:rsidRDefault="00C57E47" w:rsidP="000E354F">
            <w:pPr>
              <w:rPr>
                <w:i/>
              </w:rPr>
            </w:pPr>
            <w:r w:rsidRPr="00E65419">
              <w:rPr>
                <w:i/>
              </w:rPr>
              <w:t>Spodziewana skalowalność</w:t>
            </w:r>
          </w:p>
        </w:tc>
        <w:tc>
          <w:tcPr>
            <w:tcW w:w="5953" w:type="dxa"/>
            <w:shd w:val="clear" w:color="auto" w:fill="auto"/>
          </w:tcPr>
          <w:p w:rsidR="00C57E47" w:rsidRPr="00E65419" w:rsidRDefault="00C57E47" w:rsidP="000E354F">
            <w:pPr>
              <w:rPr>
                <w:b/>
                <w:bCs/>
              </w:rPr>
            </w:pPr>
            <w:r w:rsidRPr="00E65419">
              <w:rPr>
                <w:b/>
                <w:bCs/>
              </w:rPr>
              <w:t>TAK.</w:t>
            </w:r>
          </w:p>
        </w:tc>
      </w:tr>
      <w:tr w:rsidR="00C57E47" w:rsidRPr="00493CCD" w:rsidTr="000E354F">
        <w:tc>
          <w:tcPr>
            <w:tcW w:w="3303" w:type="dxa"/>
            <w:gridSpan w:val="3"/>
            <w:shd w:val="clear" w:color="auto" w:fill="92CDDC"/>
          </w:tcPr>
          <w:p w:rsidR="00C57E47" w:rsidRPr="00E65419" w:rsidRDefault="00C57E47" w:rsidP="000E354F">
            <w:pPr>
              <w:rPr>
                <w:b/>
                <w:bCs/>
              </w:rPr>
            </w:pPr>
            <w:r w:rsidRPr="00E65419">
              <w:rPr>
                <w:i/>
              </w:rPr>
              <w:t>Definicja usługi tj. opis usługi</w:t>
            </w:r>
          </w:p>
          <w:p w:rsidR="00C57E47" w:rsidRPr="00E65419" w:rsidRDefault="00C57E47" w:rsidP="000E354F">
            <w:pPr>
              <w:rPr>
                <w:b/>
                <w:bCs/>
              </w:rPr>
            </w:pPr>
          </w:p>
        </w:tc>
        <w:tc>
          <w:tcPr>
            <w:tcW w:w="5953" w:type="dxa"/>
            <w:shd w:val="clear" w:color="auto" w:fill="auto"/>
          </w:tcPr>
          <w:p w:rsidR="00C57E47" w:rsidRPr="00E65419" w:rsidRDefault="00C57E47" w:rsidP="000E354F">
            <w:pPr>
              <w:rPr>
                <w:b/>
                <w:bCs/>
              </w:rPr>
            </w:pPr>
            <w:r w:rsidRPr="00E65419">
              <w:rPr>
                <w:b/>
                <w:bCs/>
              </w:rPr>
              <w:t>Nie dotyczy.</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2"/>
            <w:shd w:val="clear" w:color="auto" w:fill="92CDDC"/>
          </w:tcPr>
          <w:p w:rsidR="00C57E47" w:rsidRPr="00E65419" w:rsidRDefault="00C57E47" w:rsidP="000E354F">
            <w:pPr>
              <w:rPr>
                <w:b/>
                <w:bCs/>
              </w:rPr>
            </w:pPr>
            <w:r w:rsidRPr="00E65419">
              <w:rPr>
                <w:b/>
                <w:sz w:val="20"/>
              </w:rPr>
              <w:t>DODATKOWE WYMAGANIA USŁUGI</w:t>
            </w:r>
          </w:p>
        </w:tc>
      </w:tr>
      <w:tr w:rsidR="00C57E47" w:rsidRPr="00493CCD" w:rsidTr="000E354F">
        <w:trPr>
          <w:trHeight w:val="719"/>
        </w:trPr>
        <w:tc>
          <w:tcPr>
            <w:tcW w:w="3303" w:type="dxa"/>
            <w:gridSpan w:val="3"/>
            <w:shd w:val="clear" w:color="auto" w:fill="92CDDC"/>
          </w:tcPr>
          <w:p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5953" w:type="dxa"/>
            <w:shd w:val="clear" w:color="auto" w:fill="auto"/>
          </w:tcPr>
          <w:p w:rsidR="00C57E47" w:rsidRDefault="00C57E47" w:rsidP="000E354F">
            <w:r w:rsidRPr="00E65419">
              <w:rPr>
                <w:b/>
                <w:bCs/>
              </w:rPr>
              <w:t>Nie dotyczy.</w:t>
            </w:r>
          </w:p>
        </w:tc>
      </w:tr>
      <w:tr w:rsidR="00C57E47" w:rsidRPr="00493CCD" w:rsidTr="000E354F">
        <w:tc>
          <w:tcPr>
            <w:tcW w:w="3303" w:type="dxa"/>
            <w:gridSpan w:val="3"/>
            <w:shd w:val="clear" w:color="auto" w:fill="92CDDC"/>
          </w:tcPr>
          <w:p w:rsidR="00C57E47" w:rsidRPr="00E43F1B" w:rsidRDefault="00C57E47" w:rsidP="000E354F">
            <w:pPr>
              <w:rPr>
                <w:i/>
              </w:rPr>
            </w:pPr>
            <w:r w:rsidRPr="00E43F1B">
              <w:rPr>
                <w:i/>
              </w:rPr>
              <w:t>Wymagania warstwy transportowej np. parametry powtórzeń w przypadku błędu (ilość, interwał)</w:t>
            </w:r>
          </w:p>
        </w:tc>
        <w:tc>
          <w:tcPr>
            <w:tcW w:w="5953" w:type="dxa"/>
            <w:shd w:val="clear" w:color="auto" w:fill="auto"/>
          </w:tcPr>
          <w:p w:rsidR="00C57E47" w:rsidRDefault="00C57E47" w:rsidP="000E354F">
            <w:r w:rsidRPr="00E65419">
              <w:rPr>
                <w:b/>
                <w:bCs/>
              </w:rPr>
              <w:t>Nie dotyczy.</w:t>
            </w:r>
          </w:p>
        </w:tc>
      </w:tr>
      <w:tr w:rsidR="00C57E47" w:rsidRPr="00493CCD" w:rsidTr="000E354F">
        <w:tc>
          <w:tcPr>
            <w:tcW w:w="3303" w:type="dxa"/>
            <w:gridSpan w:val="3"/>
            <w:shd w:val="clear" w:color="auto" w:fill="92CDDC"/>
          </w:tcPr>
          <w:p w:rsidR="00C57E47" w:rsidRPr="00E43F1B" w:rsidRDefault="00C57E47" w:rsidP="000E354F">
            <w:pPr>
              <w:rPr>
                <w:i/>
              </w:rPr>
            </w:pPr>
            <w:r w:rsidRPr="00E43F1B">
              <w:rPr>
                <w:i/>
              </w:rPr>
              <w:t>Zestaw atrybutów do przesłania w asercji SAML poza rolami np. nazwa użytkownika, email itp.</w:t>
            </w:r>
          </w:p>
        </w:tc>
        <w:tc>
          <w:tcPr>
            <w:tcW w:w="5953" w:type="dxa"/>
            <w:shd w:val="clear" w:color="auto" w:fill="auto"/>
          </w:tcPr>
          <w:p w:rsidR="00C57E47" w:rsidRPr="00E65419" w:rsidRDefault="00C57E47" w:rsidP="000E354F">
            <w:pPr>
              <w:rPr>
                <w:b/>
                <w:bCs/>
              </w:rPr>
            </w:pPr>
            <w:r w:rsidRPr="00E65419">
              <w:rPr>
                <w:b/>
                <w:bCs/>
              </w:rPr>
              <w:t>Nie dotyczy.</w:t>
            </w:r>
          </w:p>
        </w:tc>
      </w:tr>
      <w:tr w:rsidR="00C57E47" w:rsidRPr="00493CCD" w:rsidTr="000E354F">
        <w:tc>
          <w:tcPr>
            <w:tcW w:w="3303"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5953" w:type="dxa"/>
            <w:shd w:val="clear" w:color="auto" w:fill="auto"/>
          </w:tcPr>
          <w:p w:rsidR="00C57E47" w:rsidRDefault="00C57E47" w:rsidP="000E354F">
            <w:r w:rsidRPr="00E65419">
              <w:rPr>
                <w:b/>
                <w:bCs/>
              </w:rPr>
              <w:t>Nie dotyczy.</w:t>
            </w:r>
          </w:p>
        </w:tc>
      </w:tr>
      <w:tr w:rsidR="00C57E47" w:rsidRPr="00493CCD" w:rsidTr="000E354F">
        <w:tc>
          <w:tcPr>
            <w:tcW w:w="3303" w:type="dxa"/>
            <w:gridSpan w:val="3"/>
            <w:shd w:val="clear" w:color="auto" w:fill="92CDDC"/>
          </w:tcPr>
          <w:p w:rsidR="00C57E47" w:rsidRPr="00E43F1B" w:rsidRDefault="00C57E47" w:rsidP="000E354F">
            <w:pPr>
              <w:rPr>
                <w:i/>
              </w:rPr>
            </w:pPr>
            <w:r w:rsidRPr="00E43F1B">
              <w:rPr>
                <w:i/>
              </w:rPr>
              <w:t>Wymagania dotyczące ograniczenia przepustowości, jakiego rodzaju</w:t>
            </w:r>
          </w:p>
        </w:tc>
        <w:tc>
          <w:tcPr>
            <w:tcW w:w="5953" w:type="dxa"/>
            <w:shd w:val="clear" w:color="auto" w:fill="auto"/>
          </w:tcPr>
          <w:p w:rsidR="00C57E47" w:rsidRDefault="00C57E47" w:rsidP="000E354F">
            <w:r w:rsidRPr="00E65419">
              <w:rPr>
                <w:b/>
                <w:bCs/>
              </w:rPr>
              <w:t>Nie dotyczy.</w:t>
            </w:r>
          </w:p>
        </w:tc>
      </w:tr>
      <w:tr w:rsidR="00C57E47" w:rsidRPr="00493CCD" w:rsidTr="000E354F">
        <w:tc>
          <w:tcPr>
            <w:tcW w:w="3303" w:type="dxa"/>
            <w:gridSpan w:val="3"/>
            <w:shd w:val="clear" w:color="auto" w:fill="92CDDC"/>
          </w:tcPr>
          <w:p w:rsidR="00C57E47" w:rsidRPr="00E65419" w:rsidRDefault="00C57E47" w:rsidP="000E354F">
            <w:pPr>
              <w:rPr>
                <w:i/>
              </w:rPr>
            </w:pPr>
            <w:r w:rsidRPr="00E65419">
              <w:rPr>
                <w:i/>
              </w:rPr>
              <w:t>Możliwość cache’owania odpowiedzi</w:t>
            </w:r>
          </w:p>
        </w:tc>
        <w:tc>
          <w:tcPr>
            <w:tcW w:w="5953" w:type="dxa"/>
            <w:shd w:val="clear" w:color="auto" w:fill="auto"/>
          </w:tcPr>
          <w:p w:rsidR="00C57E47" w:rsidRPr="00E65419" w:rsidRDefault="00C57E47" w:rsidP="000E354F">
            <w:pPr>
              <w:rPr>
                <w:b/>
                <w:bCs/>
              </w:rPr>
            </w:pPr>
            <w:r w:rsidRPr="00E65419">
              <w:rPr>
                <w:b/>
                <w:bCs/>
              </w:rPr>
              <w:t>NIE.</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2"/>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3303" w:type="dxa"/>
            <w:gridSpan w:val="3"/>
            <w:shd w:val="clear" w:color="auto" w:fill="92CDDC"/>
          </w:tcPr>
          <w:p w:rsidR="00C57E47" w:rsidRPr="00E43F1B" w:rsidRDefault="00C57E47" w:rsidP="000E354F">
            <w:pPr>
              <w:rPr>
                <w:i/>
              </w:rPr>
            </w:pPr>
            <w:r w:rsidRPr="00E43F1B">
              <w:rPr>
                <w:i/>
              </w:rPr>
              <w:t>Metryki których logowanie jest wymagane</w:t>
            </w:r>
          </w:p>
        </w:tc>
        <w:tc>
          <w:tcPr>
            <w:tcW w:w="5953"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493CCD" w:rsidTr="000E354F">
        <w:tc>
          <w:tcPr>
            <w:tcW w:w="3303" w:type="dxa"/>
            <w:gridSpan w:val="3"/>
            <w:shd w:val="clear" w:color="auto" w:fill="92CDDC"/>
          </w:tcPr>
          <w:p w:rsidR="00C57E47" w:rsidRPr="00E43F1B" w:rsidRDefault="00C57E47" w:rsidP="000E354F">
            <w:pPr>
              <w:rPr>
                <w:b/>
                <w:bCs/>
              </w:rPr>
            </w:pPr>
            <w:r w:rsidRPr="00E43F1B">
              <w:rPr>
                <w:i/>
              </w:rPr>
              <w:lastRenderedPageBreak/>
              <w:t>Progi SLA jakie powinny zostać zdefiniowane np. ilość błędów w jednostce czasu, min/średni/max czas odpowiedzi, dostępność usługi itp.</w:t>
            </w:r>
          </w:p>
        </w:tc>
        <w:tc>
          <w:tcPr>
            <w:tcW w:w="5953" w:type="dxa"/>
            <w:shd w:val="clear" w:color="auto" w:fill="auto"/>
          </w:tcPr>
          <w:p w:rsidR="00C57E47" w:rsidRPr="00E65419" w:rsidRDefault="00C57E47" w:rsidP="000E354F">
            <w:pPr>
              <w:rPr>
                <w:b/>
                <w:bCs/>
              </w:rPr>
            </w:pPr>
            <w:r w:rsidRPr="00E65419">
              <w:rPr>
                <w:b/>
                <w:bCs/>
              </w:rPr>
              <w:t>dostępność usługi = 99,99%.</w:t>
            </w:r>
          </w:p>
          <w:p w:rsidR="00C57E47" w:rsidRPr="00E65419" w:rsidRDefault="00C57E47" w:rsidP="000E354F">
            <w:pPr>
              <w:rPr>
                <w:b/>
                <w:bCs/>
              </w:rPr>
            </w:pP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4</w:t>
            </w:r>
          </w:p>
        </w:tc>
        <w:tc>
          <w:tcPr>
            <w:tcW w:w="8547" w:type="dxa"/>
            <w:gridSpan w:val="2"/>
            <w:shd w:val="clear" w:color="auto" w:fill="92CDDC"/>
          </w:tcPr>
          <w:p w:rsidR="00C57E47" w:rsidRPr="00E65419" w:rsidRDefault="00C57E47" w:rsidP="000E354F">
            <w:pPr>
              <w:ind w:left="76"/>
              <w:rPr>
                <w:b/>
                <w:sz w:val="20"/>
              </w:rPr>
            </w:pPr>
            <w:r w:rsidRPr="00E65419">
              <w:rPr>
                <w:b/>
                <w:sz w:val="20"/>
              </w:rPr>
              <w:t>WYMAGANIA DLA USŁUGI</w:t>
            </w:r>
          </w:p>
        </w:tc>
      </w:tr>
      <w:tr w:rsidR="00C57E47" w:rsidRPr="00493CCD" w:rsidTr="000E354F">
        <w:tc>
          <w:tcPr>
            <w:tcW w:w="3303" w:type="dxa"/>
            <w:gridSpan w:val="3"/>
            <w:shd w:val="clear" w:color="auto" w:fill="92CDDC"/>
          </w:tcPr>
          <w:p w:rsidR="00C57E47" w:rsidRPr="00E65419" w:rsidRDefault="00C57E47" w:rsidP="000E354F">
            <w:pPr>
              <w:rPr>
                <w:i/>
              </w:rPr>
            </w:pPr>
            <w:r w:rsidRPr="00E65419">
              <w:rPr>
                <w:i/>
              </w:rPr>
              <w:t>Standard definicji usługi</w:t>
            </w:r>
          </w:p>
        </w:tc>
        <w:tc>
          <w:tcPr>
            <w:tcW w:w="5953" w:type="dxa"/>
            <w:shd w:val="clear" w:color="auto" w:fill="auto"/>
          </w:tcPr>
          <w:p w:rsidR="00C57E47" w:rsidRPr="00E65419" w:rsidRDefault="00C57E47" w:rsidP="000E354F">
            <w:pPr>
              <w:rPr>
                <w:b/>
                <w:bCs/>
              </w:rPr>
            </w:pPr>
            <w:r w:rsidRPr="00E65419">
              <w:rPr>
                <w:b/>
                <w:bCs/>
              </w:rPr>
              <w:t>Nie dotyczy.</w:t>
            </w:r>
          </w:p>
        </w:tc>
      </w:tr>
      <w:tr w:rsidR="00C57E47" w:rsidRPr="00493CCD" w:rsidTr="000E354F">
        <w:tc>
          <w:tcPr>
            <w:tcW w:w="3303" w:type="dxa"/>
            <w:gridSpan w:val="3"/>
            <w:shd w:val="clear" w:color="auto" w:fill="92CDDC"/>
          </w:tcPr>
          <w:p w:rsidR="00C57E47" w:rsidRPr="00E43F1B" w:rsidRDefault="00C57E47" w:rsidP="000E354F">
            <w:pPr>
              <w:rPr>
                <w:i/>
              </w:rPr>
            </w:pPr>
            <w:r w:rsidRPr="00E43F1B">
              <w:rPr>
                <w:i/>
              </w:rPr>
              <w:t>Zgodność ze standardami opisanymi w punkcie 4.2 Opis interfejsów.</w:t>
            </w:r>
          </w:p>
        </w:tc>
        <w:tc>
          <w:tcPr>
            <w:tcW w:w="5953" w:type="dxa"/>
            <w:shd w:val="clear" w:color="auto" w:fill="auto"/>
          </w:tcPr>
          <w:p w:rsidR="00C57E47" w:rsidRPr="00E65419" w:rsidRDefault="00C57E47" w:rsidP="000E354F">
            <w:pPr>
              <w:rPr>
                <w:b/>
              </w:rPr>
            </w:pPr>
            <w:r w:rsidRPr="00E65419">
              <w:rPr>
                <w:b/>
                <w:bCs/>
              </w:rPr>
              <w:t>Nie dotyczy.</w:t>
            </w:r>
          </w:p>
        </w:tc>
      </w:tr>
      <w:tr w:rsidR="00C57E47" w:rsidRPr="00493CCD" w:rsidTr="000E354F">
        <w:tc>
          <w:tcPr>
            <w:tcW w:w="3303" w:type="dxa"/>
            <w:gridSpan w:val="3"/>
            <w:shd w:val="clear" w:color="auto" w:fill="92CDDC"/>
          </w:tcPr>
          <w:p w:rsidR="00C57E47" w:rsidRPr="00E43F1B" w:rsidRDefault="00C57E47" w:rsidP="000E354F">
            <w:pPr>
              <w:rPr>
                <w:i/>
              </w:rPr>
            </w:pPr>
            <w:r w:rsidRPr="00E43F1B">
              <w:rPr>
                <w:i/>
              </w:rPr>
              <w:t>Obsługa uwierzytelnienia tokenem SAML w wersji 2.0</w:t>
            </w:r>
          </w:p>
        </w:tc>
        <w:tc>
          <w:tcPr>
            <w:tcW w:w="5953" w:type="dxa"/>
            <w:shd w:val="clear" w:color="auto" w:fill="auto"/>
          </w:tcPr>
          <w:p w:rsidR="00C57E47" w:rsidRPr="00E65419" w:rsidRDefault="00C57E47" w:rsidP="000E354F">
            <w:pPr>
              <w:rPr>
                <w:b/>
                <w:bCs/>
              </w:rPr>
            </w:pPr>
            <w:r w:rsidRPr="00E65419">
              <w:rPr>
                <w:b/>
                <w:bCs/>
              </w:rPr>
              <w:t>Nie dotyczy.</w:t>
            </w:r>
          </w:p>
        </w:tc>
      </w:tr>
    </w:tbl>
    <w:p w:rsidR="00C57E47" w:rsidRPr="0042624C" w:rsidRDefault="00C57E47" w:rsidP="00C57E47">
      <w:pPr>
        <w:rPr>
          <w:u w:val="single"/>
        </w:rPr>
      </w:pPr>
    </w:p>
    <w:p w:rsidR="00C57E47" w:rsidRPr="0042624C" w:rsidRDefault="00C57E47" w:rsidP="00C57E47">
      <w:pPr>
        <w:rPr>
          <w:u w:val="single"/>
        </w:rPr>
      </w:pPr>
      <w:r w:rsidRPr="0042624C">
        <w:rPr>
          <w:u w:val="single"/>
        </w:rPr>
        <w:t>Usługa aktualizacji</w:t>
      </w:r>
    </w:p>
    <w:p w:rsidR="00C57E47" w:rsidRPr="00E43F1B" w:rsidRDefault="00C57E47" w:rsidP="00C57E47">
      <w:r w:rsidRPr="00E43F1B">
        <w:t>Usługa sieciowa udostępniana w postaci interfejsu komunikacyjnego HTML.</w:t>
      </w:r>
    </w:p>
    <w:tbl>
      <w:tblPr>
        <w:tblW w:w="9256"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452"/>
        <w:gridCol w:w="100"/>
        <w:gridCol w:w="5995"/>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4"/>
            <w:shd w:val="clear" w:color="auto" w:fill="92CDDC"/>
          </w:tcPr>
          <w:p w:rsidR="00C57E47" w:rsidRPr="00E65419" w:rsidRDefault="00C57E47" w:rsidP="000E354F">
            <w:pPr>
              <w:rPr>
                <w:b/>
                <w:bCs/>
              </w:rPr>
            </w:pPr>
            <w:r w:rsidRPr="00E65419">
              <w:rPr>
                <w:b/>
                <w:bCs/>
                <w:sz w:val="20"/>
              </w:rPr>
              <w:t>DANE OPISUJĄCE USŁUGĘ</w:t>
            </w:r>
          </w:p>
        </w:tc>
      </w:tr>
      <w:tr w:rsidR="00C57E47" w:rsidRPr="00E43F1B" w:rsidTr="000E354F">
        <w:tc>
          <w:tcPr>
            <w:tcW w:w="3161" w:type="dxa"/>
            <w:gridSpan w:val="3"/>
            <w:shd w:val="clear" w:color="auto" w:fill="92CDDC"/>
          </w:tcPr>
          <w:p w:rsidR="00C57E47" w:rsidRPr="00E65419" w:rsidRDefault="00C57E47" w:rsidP="000E354F">
            <w:pPr>
              <w:rPr>
                <w:b/>
                <w:bCs/>
                <w:sz w:val="28"/>
              </w:rPr>
            </w:pPr>
            <w:r w:rsidRPr="00E65419">
              <w:rPr>
                <w:i/>
              </w:rPr>
              <w:t>Nazwa i opis usługi</w:t>
            </w:r>
          </w:p>
        </w:tc>
        <w:tc>
          <w:tcPr>
            <w:tcW w:w="6095" w:type="dxa"/>
            <w:gridSpan w:val="2"/>
            <w:shd w:val="clear" w:color="auto" w:fill="auto"/>
          </w:tcPr>
          <w:p w:rsidR="00C57E47" w:rsidRPr="00E43F1B" w:rsidRDefault="00C57E47" w:rsidP="000E354F">
            <w:pPr>
              <w:rPr>
                <w:bCs/>
              </w:rPr>
            </w:pPr>
            <w:r w:rsidRPr="00E43F1B">
              <w:rPr>
                <w:b/>
                <w:bCs/>
              </w:rPr>
              <w:t>Usługa aktualizacji realizowana w postaci aplikacji typu Web wykonanej w technologii ASP.NET.</w:t>
            </w:r>
          </w:p>
        </w:tc>
      </w:tr>
      <w:tr w:rsidR="00C57E47" w:rsidRPr="00E43F1B" w:rsidTr="000E354F">
        <w:tc>
          <w:tcPr>
            <w:tcW w:w="3161" w:type="dxa"/>
            <w:gridSpan w:val="3"/>
            <w:shd w:val="clear" w:color="auto" w:fill="92CDDC"/>
          </w:tcPr>
          <w:p w:rsidR="00C57E47" w:rsidRPr="00E65419" w:rsidRDefault="00C57E47" w:rsidP="000E354F">
            <w:pPr>
              <w:rPr>
                <w:b/>
                <w:bCs/>
                <w:sz w:val="28"/>
              </w:rPr>
            </w:pPr>
            <w:r w:rsidRPr="00E65419">
              <w:rPr>
                <w:i/>
              </w:rPr>
              <w:t>Przeznaczenie usługi</w:t>
            </w:r>
          </w:p>
        </w:tc>
        <w:tc>
          <w:tcPr>
            <w:tcW w:w="6095" w:type="dxa"/>
            <w:gridSpan w:val="2"/>
            <w:shd w:val="clear" w:color="auto" w:fill="auto"/>
          </w:tcPr>
          <w:p w:rsidR="00C57E47" w:rsidRPr="00E43F1B" w:rsidRDefault="00C57E47" w:rsidP="000E354F">
            <w:pPr>
              <w:rPr>
                <w:b/>
                <w:bCs/>
                <w:sz w:val="28"/>
              </w:rPr>
            </w:pPr>
            <w:r w:rsidRPr="00E43F1B">
              <w:rPr>
                <w:b/>
                <w:bCs/>
              </w:rPr>
              <w:t>Usługa dostarcza aktualizacje oprogramowania i baz danych klienta mobilnego.</w:t>
            </w:r>
          </w:p>
        </w:tc>
      </w:tr>
      <w:tr w:rsidR="00C57E47" w:rsidRPr="00E43F1B" w:rsidTr="000E354F">
        <w:tc>
          <w:tcPr>
            <w:tcW w:w="3161" w:type="dxa"/>
            <w:gridSpan w:val="3"/>
            <w:shd w:val="clear" w:color="auto" w:fill="92CDDC"/>
          </w:tcPr>
          <w:p w:rsidR="00C57E47" w:rsidRPr="00E43F1B" w:rsidRDefault="00C57E47" w:rsidP="000E354F">
            <w:pPr>
              <w:rPr>
                <w:i/>
              </w:rPr>
            </w:pPr>
            <w:r w:rsidRPr="00E43F1B">
              <w:rPr>
                <w:i/>
              </w:rPr>
              <w:t>Spodziewana wolumetria w zakresie ilości i wielkości przesyłanych komunikatów</w:t>
            </w:r>
          </w:p>
        </w:tc>
        <w:tc>
          <w:tcPr>
            <w:tcW w:w="6095" w:type="dxa"/>
            <w:gridSpan w:val="2"/>
            <w:shd w:val="clear" w:color="auto" w:fill="auto"/>
          </w:tcPr>
          <w:p w:rsidR="00C57E47" w:rsidRPr="00E43F1B" w:rsidRDefault="00C57E47" w:rsidP="000E354F">
            <w:pPr>
              <w:rPr>
                <w:b/>
                <w:bCs/>
              </w:rPr>
            </w:pPr>
            <w:r w:rsidRPr="00E43F1B">
              <w:rPr>
                <w:b/>
                <w:bCs/>
              </w:rPr>
              <w:t>Do 10 zapytań na godzinę o rozmiarze odpowiedzi do 1GB.</w:t>
            </w:r>
          </w:p>
        </w:tc>
      </w:tr>
      <w:tr w:rsidR="00C57E47" w:rsidTr="000E354F">
        <w:tc>
          <w:tcPr>
            <w:tcW w:w="3161" w:type="dxa"/>
            <w:gridSpan w:val="3"/>
            <w:shd w:val="clear" w:color="auto" w:fill="92CDDC"/>
          </w:tcPr>
          <w:p w:rsidR="00C57E47" w:rsidRPr="00E43F1B" w:rsidRDefault="00C57E47" w:rsidP="000E354F">
            <w:pPr>
              <w:rPr>
                <w:i/>
              </w:rPr>
            </w:pPr>
            <w:r w:rsidRPr="00E43F1B">
              <w:rPr>
                <w:i/>
              </w:rPr>
              <w:t>Spodziewana dostępność aplikacji, czy wymaga balansowania ruchu</w:t>
            </w:r>
          </w:p>
        </w:tc>
        <w:tc>
          <w:tcPr>
            <w:tcW w:w="6095" w:type="dxa"/>
            <w:gridSpan w:val="2"/>
            <w:shd w:val="clear" w:color="auto" w:fill="auto"/>
          </w:tcPr>
          <w:p w:rsidR="00C57E47" w:rsidRPr="00E65419" w:rsidRDefault="00C57E47" w:rsidP="000E354F">
            <w:pPr>
              <w:rPr>
                <w:b/>
                <w:bCs/>
              </w:rPr>
            </w:pPr>
            <w:r w:rsidRPr="00E65419">
              <w:rPr>
                <w:b/>
                <w:bCs/>
              </w:rPr>
              <w:t>99,99%; TAK.</w:t>
            </w:r>
          </w:p>
        </w:tc>
      </w:tr>
      <w:tr w:rsidR="00C57E47" w:rsidTr="000E354F">
        <w:tc>
          <w:tcPr>
            <w:tcW w:w="3161" w:type="dxa"/>
            <w:gridSpan w:val="3"/>
            <w:shd w:val="clear" w:color="auto" w:fill="92CDDC"/>
          </w:tcPr>
          <w:p w:rsidR="00C57E47" w:rsidRPr="00E65419" w:rsidRDefault="00C57E47" w:rsidP="000E354F">
            <w:pPr>
              <w:rPr>
                <w:i/>
              </w:rPr>
            </w:pPr>
            <w:r w:rsidRPr="00E65419">
              <w:rPr>
                <w:i/>
              </w:rPr>
              <w:t>Spodziewana skalowalność</w:t>
            </w:r>
          </w:p>
        </w:tc>
        <w:tc>
          <w:tcPr>
            <w:tcW w:w="6095" w:type="dxa"/>
            <w:gridSpan w:val="2"/>
            <w:shd w:val="clear" w:color="auto" w:fill="auto"/>
          </w:tcPr>
          <w:p w:rsidR="00C57E47" w:rsidRPr="00E65419" w:rsidRDefault="00C57E47" w:rsidP="000E354F">
            <w:pPr>
              <w:rPr>
                <w:b/>
                <w:bCs/>
              </w:rPr>
            </w:pPr>
            <w:r w:rsidRPr="00E65419">
              <w:rPr>
                <w:b/>
                <w:bCs/>
              </w:rPr>
              <w:t>TAK.</w:t>
            </w:r>
          </w:p>
        </w:tc>
      </w:tr>
      <w:tr w:rsidR="00C57E47" w:rsidRPr="00E43F1B" w:rsidTr="000E354F">
        <w:tc>
          <w:tcPr>
            <w:tcW w:w="3161" w:type="dxa"/>
            <w:gridSpan w:val="3"/>
            <w:shd w:val="clear" w:color="auto" w:fill="92CDDC"/>
          </w:tcPr>
          <w:p w:rsidR="00C57E47" w:rsidRPr="00E65419" w:rsidRDefault="00C57E47" w:rsidP="000E354F">
            <w:pPr>
              <w:rPr>
                <w:b/>
                <w:bCs/>
              </w:rPr>
            </w:pPr>
            <w:r w:rsidRPr="00E65419">
              <w:rPr>
                <w:i/>
              </w:rPr>
              <w:t>Definicja usługi tj. opis usługi</w:t>
            </w:r>
          </w:p>
          <w:p w:rsidR="00C57E47" w:rsidRPr="00E65419" w:rsidRDefault="00C57E47" w:rsidP="000E354F">
            <w:pPr>
              <w:rPr>
                <w:b/>
                <w:bCs/>
              </w:rPr>
            </w:pPr>
          </w:p>
        </w:tc>
        <w:tc>
          <w:tcPr>
            <w:tcW w:w="6095" w:type="dxa"/>
            <w:gridSpan w:val="2"/>
            <w:shd w:val="clear" w:color="auto" w:fill="auto"/>
          </w:tcPr>
          <w:p w:rsidR="00C57E47" w:rsidRPr="00E43F1B" w:rsidRDefault="00C57E47" w:rsidP="000E354F">
            <w:pPr>
              <w:rPr>
                <w:b/>
                <w:bCs/>
              </w:rPr>
            </w:pPr>
            <w:r w:rsidRPr="00E43F1B">
              <w:rPr>
                <w:b/>
                <w:bCs/>
              </w:rPr>
              <w:t>Usługa realizowana za pomocą protokołu http.</w:t>
            </w:r>
          </w:p>
        </w:tc>
      </w:tr>
      <w:tr w:rsidR="00C57E47" w:rsidRPr="005475CF"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3"/>
            <w:shd w:val="clear" w:color="auto" w:fill="92CDDC"/>
          </w:tcPr>
          <w:p w:rsidR="00C57E47" w:rsidRPr="00E65419" w:rsidRDefault="00C57E47" w:rsidP="000E354F">
            <w:pPr>
              <w:rPr>
                <w:b/>
                <w:bCs/>
              </w:rPr>
            </w:pPr>
            <w:r w:rsidRPr="00E65419">
              <w:rPr>
                <w:b/>
                <w:sz w:val="20"/>
              </w:rPr>
              <w:t>DODATKOWE WYMAGANIA USŁUGI</w:t>
            </w:r>
          </w:p>
        </w:tc>
      </w:tr>
      <w:tr w:rsidR="00C57E47" w:rsidRPr="000D5B64" w:rsidTr="000E354F">
        <w:trPr>
          <w:trHeight w:val="719"/>
        </w:trPr>
        <w:tc>
          <w:tcPr>
            <w:tcW w:w="3161" w:type="dxa"/>
            <w:gridSpan w:val="3"/>
            <w:shd w:val="clear" w:color="auto" w:fill="92CDDC"/>
          </w:tcPr>
          <w:p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6095" w:type="dxa"/>
            <w:gridSpan w:val="2"/>
            <w:shd w:val="clear" w:color="auto" w:fill="auto"/>
          </w:tcPr>
          <w:p w:rsidR="00C57E47" w:rsidRPr="00E65419" w:rsidRDefault="00C57E47" w:rsidP="000E354F">
            <w:pPr>
              <w:rPr>
                <w:b/>
                <w:bCs/>
              </w:rPr>
            </w:pPr>
            <w:r w:rsidRPr="00E65419">
              <w:rPr>
                <w:b/>
                <w:bCs/>
              </w:rPr>
              <w:t>Brak.</w:t>
            </w:r>
          </w:p>
        </w:tc>
      </w:tr>
      <w:tr w:rsidR="00C57E47" w:rsidRPr="007952A5" w:rsidTr="000E354F">
        <w:tc>
          <w:tcPr>
            <w:tcW w:w="3161" w:type="dxa"/>
            <w:gridSpan w:val="3"/>
            <w:shd w:val="clear" w:color="auto" w:fill="92CDDC"/>
          </w:tcPr>
          <w:p w:rsidR="00C57E47" w:rsidRPr="00E43F1B" w:rsidRDefault="00C57E47" w:rsidP="000E354F">
            <w:pPr>
              <w:rPr>
                <w:i/>
              </w:rPr>
            </w:pPr>
            <w:r w:rsidRPr="00E43F1B">
              <w:rPr>
                <w:i/>
              </w:rPr>
              <w:t xml:space="preserve">Wymagania warstwy transportowej np. parametry powtórzeń w przypadku błędu </w:t>
            </w:r>
            <w:r w:rsidRPr="00E43F1B">
              <w:rPr>
                <w:i/>
              </w:rPr>
              <w:lastRenderedPageBreak/>
              <w:t>(ilość, interwał)</w:t>
            </w:r>
          </w:p>
        </w:tc>
        <w:tc>
          <w:tcPr>
            <w:tcW w:w="6095" w:type="dxa"/>
            <w:gridSpan w:val="2"/>
            <w:shd w:val="clear" w:color="auto" w:fill="auto"/>
          </w:tcPr>
          <w:p w:rsidR="00C57E47" w:rsidRPr="00E65419" w:rsidRDefault="00C57E47" w:rsidP="000E354F">
            <w:pPr>
              <w:rPr>
                <w:b/>
                <w:bCs/>
              </w:rPr>
            </w:pPr>
            <w:r w:rsidRPr="00E65419">
              <w:rPr>
                <w:b/>
                <w:bCs/>
              </w:rPr>
              <w:lastRenderedPageBreak/>
              <w:t xml:space="preserve">Brak powtórzeń. </w:t>
            </w:r>
          </w:p>
        </w:tc>
      </w:tr>
      <w:tr w:rsidR="00C57E47" w:rsidRPr="007952A5" w:rsidTr="000E354F">
        <w:tc>
          <w:tcPr>
            <w:tcW w:w="3161" w:type="dxa"/>
            <w:gridSpan w:val="3"/>
            <w:shd w:val="clear" w:color="auto" w:fill="92CDDC"/>
          </w:tcPr>
          <w:p w:rsidR="00C57E47" w:rsidRPr="00E43F1B" w:rsidRDefault="00C57E47" w:rsidP="000E354F">
            <w:pPr>
              <w:rPr>
                <w:i/>
              </w:rPr>
            </w:pPr>
            <w:r w:rsidRPr="00E43F1B">
              <w:rPr>
                <w:i/>
              </w:rPr>
              <w:lastRenderedPageBreak/>
              <w:t>Zestaw atrybutów do przesłania w asercji SAML poza rolami np. nazwa użytkownika, email itp.</w:t>
            </w:r>
          </w:p>
        </w:tc>
        <w:tc>
          <w:tcPr>
            <w:tcW w:w="6095" w:type="dxa"/>
            <w:gridSpan w:val="2"/>
            <w:shd w:val="clear" w:color="auto" w:fill="auto"/>
          </w:tcPr>
          <w:p w:rsidR="00C57E47" w:rsidRPr="00E65419" w:rsidRDefault="00C57E47" w:rsidP="000E354F">
            <w:pPr>
              <w:rPr>
                <w:b/>
                <w:bCs/>
              </w:rPr>
            </w:pPr>
            <w:r w:rsidRPr="00E65419">
              <w:rPr>
                <w:b/>
                <w:bCs/>
              </w:rPr>
              <w:t>Nie dotyczy.</w:t>
            </w:r>
          </w:p>
        </w:tc>
      </w:tr>
      <w:tr w:rsidR="00C57E47" w:rsidRPr="00493CCD" w:rsidTr="000E354F">
        <w:tc>
          <w:tcPr>
            <w:tcW w:w="3161"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6095" w:type="dxa"/>
            <w:gridSpan w:val="2"/>
            <w:shd w:val="clear" w:color="auto" w:fill="auto"/>
          </w:tcPr>
          <w:p w:rsidR="00C57E47" w:rsidRPr="00E43F1B" w:rsidRDefault="00C57E47" w:rsidP="000E354F">
            <w:pPr>
              <w:rPr>
                <w:b/>
              </w:rPr>
            </w:pPr>
            <w:r w:rsidRPr="00E43F1B">
              <w:rPr>
                <w:b/>
              </w:rPr>
              <w:t>Komunikacja SDI+  – szyna G2:</w:t>
            </w:r>
          </w:p>
          <w:p w:rsidR="00C57E47" w:rsidRPr="00E43F1B" w:rsidRDefault="00C57E47" w:rsidP="000E354F">
            <w:pPr>
              <w:rPr>
                <w:b/>
              </w:rPr>
            </w:pPr>
            <w:r w:rsidRPr="00E43F1B">
              <w:rPr>
                <w:b/>
              </w:rPr>
              <w:t>Brak zabezpieczeń.</w:t>
            </w:r>
          </w:p>
          <w:p w:rsidR="00C57E47" w:rsidRPr="00E43F1B" w:rsidRDefault="00C57E47" w:rsidP="000E354F">
            <w:pPr>
              <w:rPr>
                <w:b/>
              </w:rPr>
            </w:pPr>
            <w:r w:rsidRPr="00E43F1B">
              <w:rPr>
                <w:b/>
              </w:rPr>
              <w:t>Komunikacja G2 – PPU:</w:t>
            </w:r>
          </w:p>
          <w:p w:rsidR="00C57E47" w:rsidRPr="00E65419" w:rsidRDefault="00C57E47" w:rsidP="000E354F">
            <w:pPr>
              <w:rPr>
                <w:b/>
                <w:bCs/>
              </w:rPr>
            </w:pPr>
            <w:r w:rsidRPr="00E43F1B">
              <w:rPr>
                <w:b/>
                <w:bCs/>
              </w:rPr>
              <w:t xml:space="preserve">Bezpieczne połączenie SSL punkt </w:t>
            </w:r>
            <w:r w:rsidRPr="00E43F1B">
              <w:rPr>
                <w:b/>
              </w:rPr>
              <w:t xml:space="preserve">– punkt z zastosowaniem certyfikatów. </w:t>
            </w:r>
            <w:r w:rsidRPr="00E65419">
              <w:rPr>
                <w:b/>
              </w:rPr>
              <w:t>Automatyczna identyfikacja i uwierzytelnienie użytkownika na podstawie certyfikatu klienta.</w:t>
            </w:r>
          </w:p>
        </w:tc>
      </w:tr>
      <w:tr w:rsidR="00C57E47" w:rsidRPr="00E43F1B" w:rsidTr="000E354F">
        <w:tc>
          <w:tcPr>
            <w:tcW w:w="3161" w:type="dxa"/>
            <w:gridSpan w:val="3"/>
            <w:shd w:val="clear" w:color="auto" w:fill="92CDDC"/>
          </w:tcPr>
          <w:p w:rsidR="00C57E47" w:rsidRPr="00E43F1B" w:rsidRDefault="00C57E47" w:rsidP="000E354F">
            <w:pPr>
              <w:rPr>
                <w:i/>
              </w:rPr>
            </w:pPr>
            <w:r w:rsidRPr="00E43F1B">
              <w:rPr>
                <w:i/>
              </w:rPr>
              <w:t>Wymagania dotyczące ograniczenia przepustowości, jakiego rodzaju</w:t>
            </w:r>
          </w:p>
        </w:tc>
        <w:tc>
          <w:tcPr>
            <w:tcW w:w="6095" w:type="dxa"/>
            <w:gridSpan w:val="2"/>
            <w:shd w:val="clear" w:color="auto" w:fill="auto"/>
          </w:tcPr>
          <w:p w:rsidR="00C57E47" w:rsidRPr="00E43F1B" w:rsidRDefault="00C57E47" w:rsidP="000E354F">
            <w:pPr>
              <w:rPr>
                <w:b/>
                <w:bCs/>
              </w:rPr>
            </w:pPr>
            <w:r w:rsidRPr="00E43F1B">
              <w:rPr>
                <w:b/>
                <w:bCs/>
              </w:rPr>
              <w:t>Funkcjonalność wymagana.</w:t>
            </w:r>
          </w:p>
          <w:p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7952A5" w:rsidTr="000E354F">
        <w:tc>
          <w:tcPr>
            <w:tcW w:w="3161" w:type="dxa"/>
            <w:gridSpan w:val="3"/>
            <w:shd w:val="clear" w:color="auto" w:fill="92CDDC"/>
          </w:tcPr>
          <w:p w:rsidR="00C57E47" w:rsidRPr="00E65419" w:rsidRDefault="00C57E47" w:rsidP="000E354F">
            <w:pPr>
              <w:rPr>
                <w:i/>
              </w:rPr>
            </w:pPr>
            <w:r w:rsidRPr="00E65419">
              <w:rPr>
                <w:i/>
              </w:rPr>
              <w:t>Możliwość cache’owania odpowiedzi</w:t>
            </w:r>
          </w:p>
        </w:tc>
        <w:tc>
          <w:tcPr>
            <w:tcW w:w="6095" w:type="dxa"/>
            <w:gridSpan w:val="2"/>
            <w:shd w:val="clear" w:color="auto" w:fill="auto"/>
          </w:tcPr>
          <w:p w:rsidR="00C57E47" w:rsidRPr="00E65419" w:rsidRDefault="00C57E47" w:rsidP="000E354F">
            <w:pPr>
              <w:rPr>
                <w:b/>
                <w:bCs/>
              </w:rPr>
            </w:pPr>
            <w:r w:rsidRPr="00E65419">
              <w:rPr>
                <w:b/>
                <w:bCs/>
              </w:rPr>
              <w:t>Nie.</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3"/>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3261" w:type="dxa"/>
            <w:gridSpan w:val="4"/>
            <w:shd w:val="clear" w:color="auto" w:fill="92CDDC"/>
          </w:tcPr>
          <w:p w:rsidR="00C57E47" w:rsidRPr="00E43F1B" w:rsidRDefault="00C57E47" w:rsidP="000E354F">
            <w:pPr>
              <w:rPr>
                <w:i/>
              </w:rPr>
            </w:pPr>
            <w:r w:rsidRPr="00E43F1B">
              <w:rPr>
                <w:i/>
              </w:rPr>
              <w:t>Metryki których logowanie jest wymagane</w:t>
            </w:r>
          </w:p>
        </w:tc>
        <w:tc>
          <w:tcPr>
            <w:tcW w:w="5995"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493CCD" w:rsidTr="000E354F">
        <w:tc>
          <w:tcPr>
            <w:tcW w:w="3261" w:type="dxa"/>
            <w:gridSpan w:val="4"/>
            <w:shd w:val="clear" w:color="auto" w:fill="92CDDC"/>
          </w:tcPr>
          <w:p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995" w:type="dxa"/>
            <w:shd w:val="clear" w:color="auto" w:fill="auto"/>
          </w:tcPr>
          <w:p w:rsidR="00C57E47" w:rsidRPr="00E65419" w:rsidRDefault="00C57E47" w:rsidP="000E354F">
            <w:pPr>
              <w:rPr>
                <w:b/>
                <w:bCs/>
              </w:rPr>
            </w:pPr>
            <w:r w:rsidRPr="00E65419">
              <w:rPr>
                <w:b/>
                <w:bCs/>
              </w:rPr>
              <w:t>dostępność usługi = 99,99%.</w:t>
            </w:r>
          </w:p>
          <w:p w:rsidR="00C57E47" w:rsidRPr="00E65419" w:rsidRDefault="00C57E47" w:rsidP="000E354F">
            <w:pPr>
              <w:rPr>
                <w:b/>
                <w:bCs/>
              </w:rPr>
            </w:pP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4</w:t>
            </w:r>
          </w:p>
        </w:tc>
        <w:tc>
          <w:tcPr>
            <w:tcW w:w="8547" w:type="dxa"/>
            <w:gridSpan w:val="3"/>
            <w:shd w:val="clear" w:color="auto" w:fill="92CDDC"/>
          </w:tcPr>
          <w:p w:rsidR="00C57E47" w:rsidRPr="00E65419" w:rsidRDefault="00C57E47" w:rsidP="000E354F">
            <w:pPr>
              <w:ind w:left="76"/>
              <w:rPr>
                <w:b/>
                <w:sz w:val="20"/>
              </w:rPr>
            </w:pPr>
            <w:r w:rsidRPr="00E65419">
              <w:rPr>
                <w:b/>
                <w:sz w:val="20"/>
              </w:rPr>
              <w:t>WYMAGANIA DLA USŁUGI</w:t>
            </w:r>
          </w:p>
        </w:tc>
      </w:tr>
      <w:tr w:rsidR="00C57E47" w:rsidRPr="00493CCD" w:rsidTr="000E354F">
        <w:tc>
          <w:tcPr>
            <w:tcW w:w="3261" w:type="dxa"/>
            <w:gridSpan w:val="4"/>
            <w:shd w:val="clear" w:color="auto" w:fill="92CDDC"/>
          </w:tcPr>
          <w:p w:rsidR="00C57E47" w:rsidRPr="00E65419" w:rsidRDefault="00C57E47" w:rsidP="000E354F">
            <w:pPr>
              <w:rPr>
                <w:i/>
              </w:rPr>
            </w:pPr>
            <w:r w:rsidRPr="00E65419">
              <w:rPr>
                <w:i/>
              </w:rPr>
              <w:t>Standard definicji usługi</w:t>
            </w:r>
          </w:p>
        </w:tc>
        <w:tc>
          <w:tcPr>
            <w:tcW w:w="5995" w:type="dxa"/>
            <w:shd w:val="clear" w:color="auto" w:fill="auto"/>
          </w:tcPr>
          <w:p w:rsidR="00C57E47" w:rsidRPr="00E65419" w:rsidRDefault="00C57E47" w:rsidP="000E354F">
            <w:pPr>
              <w:rPr>
                <w:b/>
                <w:bCs/>
              </w:rPr>
            </w:pPr>
            <w:r w:rsidRPr="00E65419">
              <w:rPr>
                <w:b/>
                <w:bCs/>
              </w:rPr>
              <w:t>Nie dotyczy.</w:t>
            </w:r>
          </w:p>
        </w:tc>
      </w:tr>
      <w:tr w:rsidR="00C57E47" w:rsidRPr="00493CCD" w:rsidTr="000E354F">
        <w:tc>
          <w:tcPr>
            <w:tcW w:w="3261" w:type="dxa"/>
            <w:gridSpan w:val="4"/>
            <w:shd w:val="clear" w:color="auto" w:fill="92CDDC"/>
          </w:tcPr>
          <w:p w:rsidR="00C57E47" w:rsidRPr="00E43F1B" w:rsidRDefault="00C57E47" w:rsidP="000E354F">
            <w:pPr>
              <w:rPr>
                <w:i/>
              </w:rPr>
            </w:pPr>
            <w:r w:rsidRPr="00E43F1B">
              <w:rPr>
                <w:i/>
              </w:rPr>
              <w:t>Zgodność ze standardami opisanymi w punkcie 4.2 Opis interfejsów.</w:t>
            </w:r>
          </w:p>
        </w:tc>
        <w:tc>
          <w:tcPr>
            <w:tcW w:w="5995" w:type="dxa"/>
            <w:shd w:val="clear" w:color="auto" w:fill="auto"/>
          </w:tcPr>
          <w:p w:rsidR="00C57E47" w:rsidRPr="00E65419" w:rsidRDefault="00C57E47" w:rsidP="000E354F">
            <w:pPr>
              <w:rPr>
                <w:b/>
              </w:rPr>
            </w:pPr>
            <w:r w:rsidRPr="00E65419">
              <w:rPr>
                <w:b/>
                <w:bCs/>
              </w:rPr>
              <w:t>HTTP 1.1.</w:t>
            </w:r>
          </w:p>
        </w:tc>
      </w:tr>
      <w:tr w:rsidR="00C57E47" w:rsidRPr="00493CCD" w:rsidTr="000E354F">
        <w:tc>
          <w:tcPr>
            <w:tcW w:w="3261" w:type="dxa"/>
            <w:gridSpan w:val="4"/>
            <w:shd w:val="clear" w:color="auto" w:fill="92CDDC"/>
          </w:tcPr>
          <w:p w:rsidR="00C57E47" w:rsidRPr="00E43F1B" w:rsidRDefault="00C57E47" w:rsidP="000E354F">
            <w:pPr>
              <w:rPr>
                <w:i/>
              </w:rPr>
            </w:pPr>
            <w:r w:rsidRPr="00E43F1B">
              <w:rPr>
                <w:i/>
              </w:rPr>
              <w:t>Obsługa uwierzytelnienia tokenem SAML w wersji 2.0</w:t>
            </w:r>
          </w:p>
        </w:tc>
        <w:tc>
          <w:tcPr>
            <w:tcW w:w="5995" w:type="dxa"/>
            <w:shd w:val="clear" w:color="auto" w:fill="auto"/>
          </w:tcPr>
          <w:p w:rsidR="00C57E47" w:rsidRPr="00E65419" w:rsidRDefault="00C57E47" w:rsidP="000E354F">
            <w:pPr>
              <w:rPr>
                <w:b/>
                <w:bCs/>
              </w:rPr>
            </w:pPr>
            <w:r w:rsidRPr="00E65419">
              <w:rPr>
                <w:b/>
                <w:bCs/>
              </w:rPr>
              <w:t>Nie dotyczy.</w:t>
            </w:r>
          </w:p>
        </w:tc>
      </w:tr>
    </w:tbl>
    <w:p w:rsidR="00C57E47" w:rsidRPr="00DA2019" w:rsidRDefault="00C57E47" w:rsidP="00C57E47"/>
    <w:p w:rsidR="00C57E47" w:rsidRPr="0042624C" w:rsidRDefault="00C57E47" w:rsidP="00C57E47">
      <w:pPr>
        <w:rPr>
          <w:rStyle w:val="Uwydatnienie"/>
        </w:rPr>
      </w:pPr>
      <w:bookmarkStart w:id="499" w:name="_Toc318780396"/>
      <w:r w:rsidRPr="0042624C">
        <w:rPr>
          <w:rStyle w:val="Uwydatnienie"/>
        </w:rPr>
        <w:t>Moduł aplikacyjny UMM</w:t>
      </w:r>
      <w:bookmarkEnd w:id="499"/>
    </w:p>
    <w:p w:rsidR="00C57E47" w:rsidRPr="00E43F1B" w:rsidRDefault="00C57E47" w:rsidP="00C57E47">
      <w:pPr>
        <w:jc w:val="both"/>
        <w:rPr>
          <w:noProof/>
          <w:lang w:eastAsia="pl-PL"/>
        </w:rPr>
      </w:pPr>
      <w:r w:rsidRPr="00E43F1B">
        <w:rPr>
          <w:noProof/>
          <w:lang w:eastAsia="pl-PL"/>
        </w:rPr>
        <w:t xml:space="preserve">Moduł aplikacyjny UMM to rozwiązanie udostępniane beneficjentom modułu UMM+ z pominięciem integracji z systemami SWD. Zakłada ono wykorzystanie repozytorium tożsamości szyny usług Geoportalu2. Funkcjonalność modułu aplikacyjnego dostępna jest z poziomu standardowej przeglądarki internetowej. Użytkownik identyfikuje się i uwierzytelnia na serwerze apliakcyjnym </w:t>
      </w:r>
      <w:r w:rsidRPr="00E43F1B">
        <w:rPr>
          <w:noProof/>
          <w:lang w:eastAsia="pl-PL"/>
        </w:rPr>
        <w:lastRenderedPageBreak/>
        <w:t xml:space="preserve">usługi mapy z pominięciem bezpośredniego uwierzytelniania na szynie usług </w:t>
      </w:r>
      <w:r w:rsidRPr="00E43F1B">
        <w:rPr>
          <w:i/>
          <w:noProof/>
          <w:lang w:eastAsia="pl-PL"/>
        </w:rPr>
        <w:t>(„pass through”)</w:t>
      </w:r>
      <w:r w:rsidRPr="00E43F1B">
        <w:rPr>
          <w:noProof/>
          <w:lang w:eastAsia="pl-PL"/>
        </w:rPr>
        <w:t>. W procesach identyfikacji i uwierzytelnienia użytkownika wykorzystywana jest usługa uwierzytelniania, która w wyniku pomyślnego uwierzytelnienia wydaje token SAML zawierający informacje o użytkowniku i przypisanych do niego rolach.</w:t>
      </w:r>
    </w:p>
    <w:p w:rsidR="00C57E47" w:rsidRPr="00E43F1B" w:rsidRDefault="00C57E47" w:rsidP="00C57E47">
      <w:pPr>
        <w:jc w:val="both"/>
        <w:rPr>
          <w:noProof/>
          <w:lang w:eastAsia="pl-PL"/>
        </w:rPr>
      </w:pPr>
      <w:r w:rsidRPr="00E43F1B">
        <w:rPr>
          <w:noProof/>
          <w:lang w:eastAsia="pl-PL"/>
        </w:rPr>
        <w:t xml:space="preserve">Zastosowany zostanie profil Web SSO zapewniający realizację idei jednokrotnego logowania </w:t>
      </w:r>
      <w:r w:rsidRPr="00E43F1B">
        <w:rPr>
          <w:noProof/>
          <w:lang w:eastAsia="pl-PL"/>
        </w:rPr>
        <w:br/>
        <w:t>z wykorzystaniem mechanizmu przekierowania (</w:t>
      </w:r>
      <w:r w:rsidRPr="00E43F1B">
        <w:rPr>
          <w:i/>
          <w:noProof/>
          <w:lang w:eastAsia="pl-PL"/>
        </w:rPr>
        <w:t>Redirect</w:t>
      </w:r>
      <w:r w:rsidRPr="00E43F1B">
        <w:rPr>
          <w:noProof/>
          <w:lang w:eastAsia="pl-PL"/>
        </w:rPr>
        <w:t xml:space="preserve">) celem bezpośredniego uwierzytelnienia </w:t>
      </w:r>
      <w:r w:rsidRPr="00E43F1B">
        <w:rPr>
          <w:noProof/>
          <w:lang w:eastAsia="pl-PL"/>
        </w:rPr>
        <w:br/>
        <w:t xml:space="preserve">w usłudze uwierzytelniania. </w:t>
      </w:r>
    </w:p>
    <w:p w:rsidR="00C57E47" w:rsidRPr="00E43F1B" w:rsidRDefault="00C57E47" w:rsidP="00C57E47">
      <w:pPr>
        <w:jc w:val="both"/>
        <w:rPr>
          <w:noProof/>
          <w:lang w:eastAsia="pl-PL"/>
        </w:rPr>
      </w:pPr>
      <w:r w:rsidRPr="00E43F1B">
        <w:rPr>
          <w:noProof/>
          <w:lang w:eastAsia="pl-PL"/>
        </w:rPr>
        <w:t>Poniższy diagram przedstawia sposób  integracji modułu aplikacyjnego UMM z szyną usług.</w:t>
      </w:r>
    </w:p>
    <w:p w:rsidR="00C57E47" w:rsidRDefault="00C57E47" w:rsidP="00C57E47">
      <w:pPr>
        <w:rPr>
          <w:noProof/>
          <w:lang w:eastAsia="pl-PL"/>
        </w:rPr>
      </w:pPr>
      <w:r w:rsidRPr="00E43F1B">
        <w:rPr>
          <w:rFonts w:ascii="Arial" w:hAnsi="Arial" w:cs="Arial"/>
          <w:noProof/>
          <w:sz w:val="18"/>
          <w:szCs w:val="18"/>
          <w:lang w:eastAsia="pl-PL"/>
        </w:rPr>
        <w:drawing>
          <wp:inline distT="0" distB="0" distL="0" distR="0" wp14:anchorId="258DE925" wp14:editId="50360975">
            <wp:extent cx="3162300" cy="4023360"/>
            <wp:effectExtent l="0" t="0" r="0" b="0"/>
            <wp:docPr id="46" name="Obraz 46" descr="E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EA1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62300" cy="4023360"/>
                    </a:xfrm>
                    <a:prstGeom prst="rect">
                      <a:avLst/>
                    </a:prstGeom>
                    <a:noFill/>
                    <a:ln>
                      <a:noFill/>
                    </a:ln>
                  </pic:spPr>
                </pic:pic>
              </a:graphicData>
            </a:graphic>
          </wp:inline>
        </w:drawing>
      </w:r>
    </w:p>
    <w:p w:rsidR="00C57E47" w:rsidRPr="00E43F1B" w:rsidRDefault="00C57E47" w:rsidP="00C57E47">
      <w:pPr>
        <w:pStyle w:val="Legenda"/>
        <w:rPr>
          <w:lang w:val="pl-PL"/>
        </w:rPr>
      </w:pPr>
      <w:bookmarkStart w:id="500" w:name="_Toc31878079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50</w:t>
      </w:r>
      <w:r>
        <w:fldChar w:fldCharType="end"/>
      </w:r>
      <w:r w:rsidRPr="00E43F1B">
        <w:rPr>
          <w:lang w:val="pl-PL"/>
        </w:rPr>
        <w:t xml:space="preserve"> Integracja modułu aplikacyjnego UMM z szyną usług G2.</w:t>
      </w:r>
      <w:bookmarkEnd w:id="500"/>
    </w:p>
    <w:p w:rsidR="00C57E47" w:rsidRPr="0042624C" w:rsidRDefault="00C57E47" w:rsidP="00C57E47">
      <w:pPr>
        <w:rPr>
          <w:u w:val="single"/>
        </w:rPr>
      </w:pPr>
      <w:r w:rsidRPr="0042624C">
        <w:rPr>
          <w:u w:val="single"/>
        </w:rPr>
        <w:t>Usługa mapy</w:t>
      </w:r>
    </w:p>
    <w:p w:rsidR="00C57E47" w:rsidRPr="00374CE6" w:rsidRDefault="00C57E47" w:rsidP="00C57E47">
      <w:pPr>
        <w:pStyle w:val="Akapitzlist"/>
        <w:ind w:left="142"/>
        <w:rPr>
          <w:bCs/>
        </w:rPr>
      </w:pPr>
      <w:r w:rsidRPr="00DA2019">
        <w:rPr>
          <w:bCs/>
        </w:rPr>
        <w:t>U</w:t>
      </w:r>
      <w:r>
        <w:rPr>
          <w:bCs/>
        </w:rPr>
        <w:t>sługa sieciowa udostępniana w postaci</w:t>
      </w:r>
      <w:r w:rsidRPr="00D773C6">
        <w:rPr>
          <w:bCs/>
        </w:rPr>
        <w:t xml:space="preserve"> interfejs</w:t>
      </w:r>
      <w:r>
        <w:rPr>
          <w:bCs/>
        </w:rPr>
        <w:t>u komunikacyjnego HTML.</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452"/>
        <w:gridCol w:w="100"/>
        <w:gridCol w:w="5995"/>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4"/>
            <w:shd w:val="clear" w:color="auto" w:fill="92CDDC"/>
          </w:tcPr>
          <w:p w:rsidR="00C57E47" w:rsidRPr="00E65419" w:rsidRDefault="00C57E47" w:rsidP="000E354F">
            <w:pPr>
              <w:rPr>
                <w:b/>
                <w:bCs/>
              </w:rPr>
            </w:pPr>
            <w:r w:rsidRPr="00E65419">
              <w:rPr>
                <w:b/>
                <w:bCs/>
                <w:sz w:val="20"/>
              </w:rPr>
              <w:t>DANE OPISUJĄCE USŁUGĘ</w:t>
            </w:r>
          </w:p>
        </w:tc>
      </w:tr>
      <w:tr w:rsidR="00C57E47" w:rsidRPr="00E43F1B" w:rsidTr="000E354F">
        <w:tc>
          <w:tcPr>
            <w:tcW w:w="3161" w:type="dxa"/>
            <w:gridSpan w:val="3"/>
            <w:shd w:val="clear" w:color="auto" w:fill="92CDDC"/>
          </w:tcPr>
          <w:p w:rsidR="00C57E47" w:rsidRPr="00E65419" w:rsidRDefault="00C57E47" w:rsidP="000E354F">
            <w:pPr>
              <w:rPr>
                <w:b/>
                <w:bCs/>
                <w:sz w:val="28"/>
              </w:rPr>
            </w:pPr>
            <w:r w:rsidRPr="00E65419">
              <w:rPr>
                <w:i/>
              </w:rPr>
              <w:t>Nazwa i opis usługi</w:t>
            </w:r>
          </w:p>
        </w:tc>
        <w:tc>
          <w:tcPr>
            <w:tcW w:w="6095" w:type="dxa"/>
            <w:gridSpan w:val="2"/>
            <w:shd w:val="clear" w:color="auto" w:fill="auto"/>
          </w:tcPr>
          <w:p w:rsidR="00C57E47" w:rsidRPr="00E43F1B" w:rsidRDefault="00C57E47" w:rsidP="000E354F">
            <w:pPr>
              <w:rPr>
                <w:bCs/>
              </w:rPr>
            </w:pPr>
            <w:r w:rsidRPr="00E43F1B">
              <w:rPr>
                <w:b/>
                <w:bCs/>
              </w:rPr>
              <w:t>Usługa mapy realizowana w postaci aplikacji typu Web wykonanej w technologii ASP.NET wykorzystującej rozszerzenie ASP.NET AjaxControlToolkit.</w:t>
            </w:r>
          </w:p>
        </w:tc>
      </w:tr>
      <w:tr w:rsidR="00C57E47" w:rsidRPr="00E43F1B" w:rsidTr="000E354F">
        <w:tc>
          <w:tcPr>
            <w:tcW w:w="3161" w:type="dxa"/>
            <w:gridSpan w:val="3"/>
            <w:shd w:val="clear" w:color="auto" w:fill="92CDDC"/>
          </w:tcPr>
          <w:p w:rsidR="00C57E47" w:rsidRPr="00E65419" w:rsidRDefault="00C57E47" w:rsidP="000E354F">
            <w:pPr>
              <w:rPr>
                <w:b/>
                <w:bCs/>
                <w:sz w:val="28"/>
              </w:rPr>
            </w:pPr>
            <w:r w:rsidRPr="00E65419">
              <w:rPr>
                <w:i/>
              </w:rPr>
              <w:t>Przeznaczenie usługi</w:t>
            </w:r>
          </w:p>
        </w:tc>
        <w:tc>
          <w:tcPr>
            <w:tcW w:w="6095" w:type="dxa"/>
            <w:gridSpan w:val="2"/>
            <w:shd w:val="clear" w:color="auto" w:fill="auto"/>
          </w:tcPr>
          <w:p w:rsidR="00C57E47" w:rsidRPr="00E43F1B" w:rsidRDefault="00C57E47" w:rsidP="000E354F">
            <w:pPr>
              <w:rPr>
                <w:b/>
                <w:bCs/>
                <w:sz w:val="28"/>
              </w:rPr>
            </w:pPr>
            <w:r w:rsidRPr="00E43F1B">
              <w:rPr>
                <w:b/>
                <w:bCs/>
              </w:rPr>
              <w:t>Usługa dostarcza aplikację mapy na stanowiska dyspozytorów SWD Policji.</w:t>
            </w:r>
          </w:p>
        </w:tc>
      </w:tr>
      <w:tr w:rsidR="00C57E47" w:rsidRPr="00E43F1B" w:rsidTr="000E354F">
        <w:tc>
          <w:tcPr>
            <w:tcW w:w="3161" w:type="dxa"/>
            <w:gridSpan w:val="3"/>
            <w:shd w:val="clear" w:color="auto" w:fill="92CDDC"/>
          </w:tcPr>
          <w:p w:rsidR="00C57E47" w:rsidRPr="00E43F1B" w:rsidRDefault="00C57E47" w:rsidP="000E354F">
            <w:pPr>
              <w:rPr>
                <w:i/>
              </w:rPr>
            </w:pPr>
            <w:r w:rsidRPr="00E43F1B">
              <w:rPr>
                <w:i/>
              </w:rPr>
              <w:t xml:space="preserve">Spodziewana wolumetria w zakresie ilości i wielkości </w:t>
            </w:r>
            <w:r w:rsidRPr="00E43F1B">
              <w:rPr>
                <w:i/>
              </w:rPr>
              <w:lastRenderedPageBreak/>
              <w:t>przesyłanych komunikatów</w:t>
            </w:r>
          </w:p>
        </w:tc>
        <w:tc>
          <w:tcPr>
            <w:tcW w:w="6095" w:type="dxa"/>
            <w:gridSpan w:val="2"/>
            <w:shd w:val="clear" w:color="auto" w:fill="auto"/>
          </w:tcPr>
          <w:p w:rsidR="00C57E47" w:rsidRPr="00E43F1B" w:rsidRDefault="00C57E47" w:rsidP="000E354F">
            <w:pPr>
              <w:rPr>
                <w:b/>
                <w:bCs/>
              </w:rPr>
            </w:pPr>
            <w:r w:rsidRPr="00E43F1B">
              <w:rPr>
                <w:b/>
                <w:bCs/>
              </w:rPr>
              <w:lastRenderedPageBreak/>
              <w:t>Do 10 000 zapytań na godzinę o rozmiarze odpowiedzi do 10kB.</w:t>
            </w:r>
            <w:r w:rsidRPr="00E43F1B">
              <w:rPr>
                <w:b/>
                <w:bCs/>
              </w:rPr>
              <w:br/>
            </w:r>
            <w:r w:rsidRPr="00E43F1B">
              <w:rPr>
                <w:b/>
                <w:bCs/>
              </w:rPr>
              <w:lastRenderedPageBreak/>
              <w:t>Do 1 000 zapytań na godzinę o rozmiarze odpowiedzi do 2MB.</w:t>
            </w:r>
          </w:p>
        </w:tc>
      </w:tr>
      <w:tr w:rsidR="00C57E47" w:rsidTr="000E354F">
        <w:tc>
          <w:tcPr>
            <w:tcW w:w="3161" w:type="dxa"/>
            <w:gridSpan w:val="3"/>
            <w:shd w:val="clear" w:color="auto" w:fill="92CDDC"/>
          </w:tcPr>
          <w:p w:rsidR="00C57E47" w:rsidRPr="00E43F1B" w:rsidRDefault="00C57E47" w:rsidP="000E354F">
            <w:pPr>
              <w:rPr>
                <w:i/>
              </w:rPr>
            </w:pPr>
            <w:r w:rsidRPr="00E43F1B">
              <w:rPr>
                <w:i/>
              </w:rPr>
              <w:lastRenderedPageBreak/>
              <w:t>Spodziewana dostępność aplikacji, czy wymaga balansowania ruchu</w:t>
            </w:r>
          </w:p>
        </w:tc>
        <w:tc>
          <w:tcPr>
            <w:tcW w:w="6095" w:type="dxa"/>
            <w:gridSpan w:val="2"/>
            <w:shd w:val="clear" w:color="auto" w:fill="auto"/>
          </w:tcPr>
          <w:p w:rsidR="00C57E47" w:rsidRPr="00E65419" w:rsidRDefault="00C57E47" w:rsidP="000E354F">
            <w:pPr>
              <w:rPr>
                <w:b/>
                <w:bCs/>
              </w:rPr>
            </w:pPr>
            <w:r w:rsidRPr="00E65419">
              <w:rPr>
                <w:b/>
                <w:bCs/>
              </w:rPr>
              <w:t>99,99%; TAK.</w:t>
            </w:r>
          </w:p>
        </w:tc>
      </w:tr>
      <w:tr w:rsidR="00C57E47" w:rsidTr="000E354F">
        <w:tc>
          <w:tcPr>
            <w:tcW w:w="3161" w:type="dxa"/>
            <w:gridSpan w:val="3"/>
            <w:shd w:val="clear" w:color="auto" w:fill="92CDDC"/>
          </w:tcPr>
          <w:p w:rsidR="00C57E47" w:rsidRPr="00E65419" w:rsidRDefault="00C57E47" w:rsidP="000E354F">
            <w:pPr>
              <w:rPr>
                <w:i/>
              </w:rPr>
            </w:pPr>
            <w:r w:rsidRPr="00E65419">
              <w:rPr>
                <w:i/>
              </w:rPr>
              <w:t>Spodziewana skalowalność</w:t>
            </w:r>
          </w:p>
        </w:tc>
        <w:tc>
          <w:tcPr>
            <w:tcW w:w="6095" w:type="dxa"/>
            <w:gridSpan w:val="2"/>
            <w:shd w:val="clear" w:color="auto" w:fill="auto"/>
          </w:tcPr>
          <w:p w:rsidR="00C57E47" w:rsidRPr="00E65419" w:rsidRDefault="00C57E47" w:rsidP="000E354F">
            <w:pPr>
              <w:rPr>
                <w:b/>
                <w:bCs/>
              </w:rPr>
            </w:pPr>
            <w:r w:rsidRPr="00E65419">
              <w:rPr>
                <w:b/>
                <w:bCs/>
              </w:rPr>
              <w:t>TAK.</w:t>
            </w:r>
          </w:p>
        </w:tc>
      </w:tr>
      <w:tr w:rsidR="00C57E47" w:rsidRPr="00E43F1B" w:rsidTr="000E354F">
        <w:tc>
          <w:tcPr>
            <w:tcW w:w="3161" w:type="dxa"/>
            <w:gridSpan w:val="3"/>
            <w:shd w:val="clear" w:color="auto" w:fill="92CDDC"/>
          </w:tcPr>
          <w:p w:rsidR="00C57E47" w:rsidRPr="00E65419" w:rsidRDefault="00C57E47" w:rsidP="000E354F">
            <w:pPr>
              <w:rPr>
                <w:b/>
                <w:bCs/>
              </w:rPr>
            </w:pPr>
            <w:r w:rsidRPr="00E65419">
              <w:rPr>
                <w:i/>
              </w:rPr>
              <w:t>Definicja usługi tj. opis usługi</w:t>
            </w:r>
          </w:p>
          <w:p w:rsidR="00C57E47" w:rsidRPr="00E65419" w:rsidRDefault="00C57E47" w:rsidP="000E354F">
            <w:pPr>
              <w:rPr>
                <w:b/>
                <w:bCs/>
              </w:rPr>
            </w:pPr>
          </w:p>
        </w:tc>
        <w:tc>
          <w:tcPr>
            <w:tcW w:w="6095" w:type="dxa"/>
            <w:gridSpan w:val="2"/>
            <w:shd w:val="clear" w:color="auto" w:fill="auto"/>
          </w:tcPr>
          <w:p w:rsidR="00C57E47" w:rsidRPr="00E43F1B" w:rsidRDefault="00C57E47" w:rsidP="000E354F">
            <w:pPr>
              <w:rPr>
                <w:b/>
                <w:bCs/>
              </w:rPr>
            </w:pPr>
            <w:r w:rsidRPr="00E43F1B">
              <w:rPr>
                <w:b/>
                <w:bCs/>
              </w:rPr>
              <w:t>Usługa realizowana za pomocą protokołu http z mechanizmem sesji ASP.NET utrzymywanej za pomocą Cookie.</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3"/>
            <w:shd w:val="clear" w:color="auto" w:fill="92CDDC"/>
          </w:tcPr>
          <w:p w:rsidR="00C57E47" w:rsidRPr="00E65419" w:rsidRDefault="00C57E47" w:rsidP="000E354F">
            <w:pPr>
              <w:rPr>
                <w:b/>
                <w:bCs/>
              </w:rPr>
            </w:pPr>
            <w:r w:rsidRPr="00E65419">
              <w:rPr>
                <w:b/>
                <w:sz w:val="20"/>
              </w:rPr>
              <w:t>DODATKOWE WYMAGANIA USŁUGI</w:t>
            </w:r>
          </w:p>
        </w:tc>
      </w:tr>
      <w:tr w:rsidR="00C57E47" w:rsidRPr="00E43F1B" w:rsidTr="000E354F">
        <w:trPr>
          <w:trHeight w:val="719"/>
        </w:trPr>
        <w:tc>
          <w:tcPr>
            <w:tcW w:w="3161" w:type="dxa"/>
            <w:gridSpan w:val="3"/>
            <w:shd w:val="clear" w:color="auto" w:fill="92CDDC"/>
          </w:tcPr>
          <w:p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6095" w:type="dxa"/>
            <w:gridSpan w:val="2"/>
            <w:shd w:val="clear" w:color="auto" w:fill="auto"/>
          </w:tcPr>
          <w:p w:rsidR="00C57E47" w:rsidRPr="00E43F1B" w:rsidRDefault="00C57E47" w:rsidP="000E354F">
            <w:pPr>
              <w:rPr>
                <w:b/>
                <w:bCs/>
              </w:rPr>
            </w:pPr>
            <w:r w:rsidRPr="00E43F1B">
              <w:rPr>
                <w:b/>
                <w:bCs/>
              </w:rPr>
              <w:t>Cookie, za pomocą którego utrzymywana jest sesja aplikacji ASP.NET.</w:t>
            </w:r>
          </w:p>
        </w:tc>
      </w:tr>
      <w:tr w:rsidR="00C57E47" w:rsidRPr="007952A5" w:rsidTr="000E354F">
        <w:tc>
          <w:tcPr>
            <w:tcW w:w="3161" w:type="dxa"/>
            <w:gridSpan w:val="3"/>
            <w:shd w:val="clear" w:color="auto" w:fill="92CDDC"/>
          </w:tcPr>
          <w:p w:rsidR="00C57E47" w:rsidRPr="00E43F1B" w:rsidRDefault="00C57E47" w:rsidP="000E354F">
            <w:pPr>
              <w:rPr>
                <w:i/>
              </w:rPr>
            </w:pPr>
            <w:r w:rsidRPr="00E43F1B">
              <w:rPr>
                <w:i/>
              </w:rPr>
              <w:t>Wymagania warstwy transportowej np. parametry powtórzeń w przypadku błędu (ilość, interwał)</w:t>
            </w:r>
          </w:p>
        </w:tc>
        <w:tc>
          <w:tcPr>
            <w:tcW w:w="6095" w:type="dxa"/>
            <w:gridSpan w:val="2"/>
            <w:shd w:val="clear" w:color="auto" w:fill="auto"/>
          </w:tcPr>
          <w:p w:rsidR="00C57E47" w:rsidRPr="00E65419" w:rsidRDefault="00C57E47" w:rsidP="000E354F">
            <w:pPr>
              <w:rPr>
                <w:b/>
                <w:bCs/>
              </w:rPr>
            </w:pPr>
            <w:r w:rsidRPr="00E65419">
              <w:rPr>
                <w:b/>
                <w:bCs/>
              </w:rPr>
              <w:t xml:space="preserve">Brak powtórzeń. </w:t>
            </w:r>
          </w:p>
        </w:tc>
      </w:tr>
      <w:tr w:rsidR="00C57E47" w:rsidRPr="007952A5" w:rsidTr="000E354F">
        <w:tc>
          <w:tcPr>
            <w:tcW w:w="3161" w:type="dxa"/>
            <w:gridSpan w:val="3"/>
            <w:shd w:val="clear" w:color="auto" w:fill="92CDDC"/>
          </w:tcPr>
          <w:p w:rsidR="00C57E47" w:rsidRPr="00E43F1B" w:rsidRDefault="00C57E47" w:rsidP="000E354F">
            <w:pPr>
              <w:rPr>
                <w:i/>
              </w:rPr>
            </w:pPr>
            <w:r w:rsidRPr="00E43F1B">
              <w:rPr>
                <w:i/>
              </w:rPr>
              <w:t>Zestaw atrybutów do przesłania w asercji SAML poza rolami np. nazwa użytkownika, email itp.</w:t>
            </w:r>
          </w:p>
        </w:tc>
        <w:tc>
          <w:tcPr>
            <w:tcW w:w="6095" w:type="dxa"/>
            <w:gridSpan w:val="2"/>
            <w:shd w:val="clear" w:color="auto" w:fill="auto"/>
          </w:tcPr>
          <w:p w:rsidR="00C57E47" w:rsidRPr="00E65419" w:rsidRDefault="00C57E47" w:rsidP="000E354F">
            <w:pPr>
              <w:rPr>
                <w:b/>
                <w:bCs/>
              </w:rPr>
            </w:pPr>
            <w:r w:rsidRPr="00E65419">
              <w:rPr>
                <w:b/>
                <w:bCs/>
              </w:rPr>
              <w:t>Nie dotyczy.</w:t>
            </w:r>
          </w:p>
        </w:tc>
      </w:tr>
      <w:tr w:rsidR="00C57E47" w:rsidRPr="00E43F1B" w:rsidTr="000E354F">
        <w:tc>
          <w:tcPr>
            <w:tcW w:w="3161"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6095" w:type="dxa"/>
            <w:gridSpan w:val="2"/>
            <w:shd w:val="clear" w:color="auto" w:fill="auto"/>
          </w:tcPr>
          <w:p w:rsidR="00C57E47" w:rsidRPr="00E43F1B" w:rsidRDefault="00C57E47" w:rsidP="000E354F">
            <w:pPr>
              <w:rPr>
                <w:b/>
              </w:rPr>
            </w:pPr>
            <w:r w:rsidRPr="00E43F1B">
              <w:rPr>
                <w:b/>
              </w:rPr>
              <w:t>Komunikacja SDI+  – szyna G2:</w:t>
            </w:r>
          </w:p>
          <w:p w:rsidR="00C57E47" w:rsidRPr="00E43F1B" w:rsidRDefault="00C57E47" w:rsidP="000E354F">
            <w:pPr>
              <w:rPr>
                <w:b/>
              </w:rPr>
            </w:pPr>
            <w:r w:rsidRPr="00E43F1B">
              <w:rPr>
                <w:b/>
              </w:rPr>
              <w:t>Brak zabezpieczeń.</w:t>
            </w:r>
          </w:p>
          <w:p w:rsidR="00C57E47" w:rsidRPr="00E43F1B" w:rsidRDefault="00C57E47" w:rsidP="000E354F">
            <w:pPr>
              <w:rPr>
                <w:b/>
              </w:rPr>
            </w:pPr>
            <w:r w:rsidRPr="00E43F1B">
              <w:rPr>
                <w:b/>
              </w:rPr>
              <w:t>Komunikacja G2 – Internet:</w:t>
            </w:r>
          </w:p>
          <w:p w:rsidR="00C57E47" w:rsidRPr="00E43F1B" w:rsidRDefault="00C57E47" w:rsidP="000E354F">
            <w:pPr>
              <w:rPr>
                <w:b/>
                <w:bCs/>
              </w:rPr>
            </w:pPr>
            <w:r w:rsidRPr="00E43F1B">
              <w:rPr>
                <w:b/>
                <w:bCs/>
              </w:rPr>
              <w:t xml:space="preserve">Bezpieczne połączenie SSL </w:t>
            </w:r>
            <w:r w:rsidRPr="00E43F1B">
              <w:rPr>
                <w:b/>
              </w:rPr>
              <w:t>z zastosowaniem certyfikatów. Identyfikacja i uwierzytelnienie użytkownika za pomocą usługi uwierzytelniania szyny usług G2.</w:t>
            </w:r>
          </w:p>
        </w:tc>
      </w:tr>
      <w:tr w:rsidR="00C57E47" w:rsidRPr="00E43F1B" w:rsidTr="000E354F">
        <w:tc>
          <w:tcPr>
            <w:tcW w:w="3161" w:type="dxa"/>
            <w:gridSpan w:val="3"/>
            <w:shd w:val="clear" w:color="auto" w:fill="92CDDC"/>
          </w:tcPr>
          <w:p w:rsidR="00C57E47" w:rsidRPr="00E43F1B" w:rsidRDefault="00C57E47" w:rsidP="000E354F">
            <w:pPr>
              <w:rPr>
                <w:i/>
              </w:rPr>
            </w:pPr>
            <w:r w:rsidRPr="00E43F1B">
              <w:rPr>
                <w:i/>
              </w:rPr>
              <w:t>Wymagania dotyczące ograniczenia przepustowości, jakiego rodzaju</w:t>
            </w:r>
          </w:p>
        </w:tc>
        <w:tc>
          <w:tcPr>
            <w:tcW w:w="6095" w:type="dxa"/>
            <w:gridSpan w:val="2"/>
            <w:shd w:val="clear" w:color="auto" w:fill="auto"/>
          </w:tcPr>
          <w:p w:rsidR="00C57E47" w:rsidRPr="00E43F1B" w:rsidRDefault="00C57E47" w:rsidP="000E354F">
            <w:pPr>
              <w:rPr>
                <w:b/>
                <w:bCs/>
              </w:rPr>
            </w:pPr>
            <w:r w:rsidRPr="00E43F1B">
              <w:rPr>
                <w:b/>
                <w:bCs/>
              </w:rPr>
              <w:t>Funkcjonalność wymagana.</w:t>
            </w:r>
          </w:p>
          <w:p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E43F1B" w:rsidTr="000E354F">
        <w:tc>
          <w:tcPr>
            <w:tcW w:w="3161" w:type="dxa"/>
            <w:gridSpan w:val="3"/>
            <w:shd w:val="clear" w:color="auto" w:fill="92CDDC"/>
          </w:tcPr>
          <w:p w:rsidR="00C57E47" w:rsidRPr="00E65419" w:rsidRDefault="00C57E47" w:rsidP="000E354F">
            <w:pPr>
              <w:rPr>
                <w:i/>
              </w:rPr>
            </w:pPr>
            <w:r w:rsidRPr="00E65419">
              <w:rPr>
                <w:i/>
              </w:rPr>
              <w:t>Możliwość cache’owania odpowiedzi</w:t>
            </w:r>
          </w:p>
        </w:tc>
        <w:tc>
          <w:tcPr>
            <w:tcW w:w="6095" w:type="dxa"/>
            <w:gridSpan w:val="2"/>
            <w:shd w:val="clear" w:color="auto" w:fill="auto"/>
          </w:tcPr>
          <w:p w:rsidR="00C57E47" w:rsidRPr="00E43F1B" w:rsidRDefault="00C57E47" w:rsidP="000E354F">
            <w:pPr>
              <w:rPr>
                <w:b/>
                <w:bCs/>
              </w:rPr>
            </w:pPr>
            <w:r w:rsidRPr="00E43F1B">
              <w:rPr>
                <w:b/>
                <w:bCs/>
              </w:rPr>
              <w:t>Możliwość cache’owania statycznego kontentu (obrazki, skrypty).</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3"/>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3261" w:type="dxa"/>
            <w:gridSpan w:val="4"/>
            <w:shd w:val="clear" w:color="auto" w:fill="92CDDC"/>
          </w:tcPr>
          <w:p w:rsidR="00C57E47" w:rsidRPr="00E43F1B" w:rsidRDefault="00C57E47" w:rsidP="000E354F">
            <w:pPr>
              <w:rPr>
                <w:i/>
              </w:rPr>
            </w:pPr>
            <w:r w:rsidRPr="00E43F1B">
              <w:rPr>
                <w:i/>
              </w:rPr>
              <w:t>Metryki których logowanie jest wymagane</w:t>
            </w:r>
          </w:p>
        </w:tc>
        <w:tc>
          <w:tcPr>
            <w:tcW w:w="5995"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493CCD" w:rsidTr="000E354F">
        <w:tc>
          <w:tcPr>
            <w:tcW w:w="3261" w:type="dxa"/>
            <w:gridSpan w:val="4"/>
            <w:shd w:val="clear" w:color="auto" w:fill="92CDDC"/>
          </w:tcPr>
          <w:p w:rsidR="00C57E47" w:rsidRPr="00E43F1B" w:rsidRDefault="00C57E47" w:rsidP="000E354F">
            <w:pPr>
              <w:rPr>
                <w:b/>
                <w:bCs/>
              </w:rPr>
            </w:pPr>
            <w:r w:rsidRPr="00E43F1B">
              <w:rPr>
                <w:i/>
              </w:rPr>
              <w:t xml:space="preserve">Progi SLA jakie powinny zostać zdefiniowane np. ilość błędów w jednostce czasu, min/średni/max czas odpowiedzi, dostępność </w:t>
            </w:r>
            <w:r w:rsidRPr="00E43F1B">
              <w:rPr>
                <w:i/>
              </w:rPr>
              <w:lastRenderedPageBreak/>
              <w:t>usługi itp.</w:t>
            </w:r>
          </w:p>
        </w:tc>
        <w:tc>
          <w:tcPr>
            <w:tcW w:w="5995" w:type="dxa"/>
            <w:shd w:val="clear" w:color="auto" w:fill="auto"/>
          </w:tcPr>
          <w:p w:rsidR="00C57E47" w:rsidRPr="00E65419" w:rsidRDefault="00C57E47" w:rsidP="000E354F">
            <w:pPr>
              <w:rPr>
                <w:b/>
                <w:bCs/>
              </w:rPr>
            </w:pPr>
            <w:r w:rsidRPr="00E65419">
              <w:rPr>
                <w:b/>
                <w:bCs/>
              </w:rPr>
              <w:lastRenderedPageBreak/>
              <w:t>dostępność usługi = 99,99%.</w:t>
            </w:r>
          </w:p>
          <w:p w:rsidR="00C57E47" w:rsidRPr="00E65419" w:rsidRDefault="00C57E47" w:rsidP="000E354F">
            <w:pPr>
              <w:rPr>
                <w:b/>
                <w:bCs/>
              </w:rPr>
            </w:pP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lastRenderedPageBreak/>
              <w:t>4</w:t>
            </w:r>
          </w:p>
        </w:tc>
        <w:tc>
          <w:tcPr>
            <w:tcW w:w="8547" w:type="dxa"/>
            <w:gridSpan w:val="3"/>
            <w:shd w:val="clear" w:color="auto" w:fill="92CDDC"/>
          </w:tcPr>
          <w:p w:rsidR="00C57E47" w:rsidRPr="00E65419" w:rsidRDefault="00C57E47" w:rsidP="000E354F">
            <w:pPr>
              <w:ind w:left="76"/>
              <w:rPr>
                <w:b/>
                <w:sz w:val="20"/>
              </w:rPr>
            </w:pPr>
            <w:r w:rsidRPr="00E65419">
              <w:rPr>
                <w:b/>
                <w:sz w:val="20"/>
              </w:rPr>
              <w:t>WYMAGANIA DLA USŁUGI</w:t>
            </w:r>
          </w:p>
        </w:tc>
      </w:tr>
      <w:tr w:rsidR="00C57E47" w:rsidRPr="00493CCD" w:rsidTr="000E354F">
        <w:tc>
          <w:tcPr>
            <w:tcW w:w="3261" w:type="dxa"/>
            <w:gridSpan w:val="4"/>
            <w:shd w:val="clear" w:color="auto" w:fill="92CDDC"/>
          </w:tcPr>
          <w:p w:rsidR="00C57E47" w:rsidRPr="00E65419" w:rsidRDefault="00C57E47" w:rsidP="000E354F">
            <w:pPr>
              <w:rPr>
                <w:i/>
              </w:rPr>
            </w:pPr>
            <w:r w:rsidRPr="00E65419">
              <w:rPr>
                <w:i/>
              </w:rPr>
              <w:t>Standard definicji usługi</w:t>
            </w:r>
          </w:p>
        </w:tc>
        <w:tc>
          <w:tcPr>
            <w:tcW w:w="5995" w:type="dxa"/>
            <w:shd w:val="clear" w:color="auto" w:fill="auto"/>
          </w:tcPr>
          <w:p w:rsidR="00C57E47" w:rsidRPr="00E65419" w:rsidRDefault="00C57E47" w:rsidP="000E354F">
            <w:pPr>
              <w:rPr>
                <w:b/>
                <w:bCs/>
              </w:rPr>
            </w:pPr>
            <w:r w:rsidRPr="00E65419">
              <w:rPr>
                <w:b/>
                <w:bCs/>
              </w:rPr>
              <w:t>Nie dotyczy.</w:t>
            </w:r>
          </w:p>
        </w:tc>
      </w:tr>
      <w:tr w:rsidR="00C57E47" w:rsidRPr="00493CCD" w:rsidTr="000E354F">
        <w:tc>
          <w:tcPr>
            <w:tcW w:w="3261" w:type="dxa"/>
            <w:gridSpan w:val="4"/>
            <w:shd w:val="clear" w:color="auto" w:fill="92CDDC"/>
          </w:tcPr>
          <w:p w:rsidR="00C57E47" w:rsidRPr="00E43F1B" w:rsidRDefault="00C57E47" w:rsidP="000E354F">
            <w:pPr>
              <w:rPr>
                <w:i/>
              </w:rPr>
            </w:pPr>
            <w:r w:rsidRPr="00E43F1B">
              <w:rPr>
                <w:i/>
              </w:rPr>
              <w:t>Zgodność ze standardami opisanymi w punkcie 4.2 Opis interfejsów.</w:t>
            </w:r>
          </w:p>
        </w:tc>
        <w:tc>
          <w:tcPr>
            <w:tcW w:w="5995" w:type="dxa"/>
            <w:shd w:val="clear" w:color="auto" w:fill="auto"/>
          </w:tcPr>
          <w:p w:rsidR="00C57E47" w:rsidRPr="00E65419" w:rsidRDefault="00C57E47" w:rsidP="000E354F">
            <w:pPr>
              <w:rPr>
                <w:b/>
              </w:rPr>
            </w:pPr>
            <w:r w:rsidRPr="00E65419">
              <w:rPr>
                <w:b/>
                <w:bCs/>
              </w:rPr>
              <w:t>HTTP 1.1.</w:t>
            </w:r>
          </w:p>
        </w:tc>
      </w:tr>
      <w:tr w:rsidR="00C57E47" w:rsidRPr="00493CCD" w:rsidTr="000E354F">
        <w:tc>
          <w:tcPr>
            <w:tcW w:w="3261" w:type="dxa"/>
            <w:gridSpan w:val="4"/>
            <w:shd w:val="clear" w:color="auto" w:fill="92CDDC"/>
          </w:tcPr>
          <w:p w:rsidR="00C57E47" w:rsidRPr="00E43F1B" w:rsidRDefault="00C57E47" w:rsidP="000E354F">
            <w:pPr>
              <w:rPr>
                <w:i/>
              </w:rPr>
            </w:pPr>
            <w:r w:rsidRPr="00E43F1B">
              <w:rPr>
                <w:i/>
              </w:rPr>
              <w:t>Obsługa uwierzytelnienia tokenem SAML w wersji 2.0</w:t>
            </w:r>
          </w:p>
        </w:tc>
        <w:tc>
          <w:tcPr>
            <w:tcW w:w="5995" w:type="dxa"/>
            <w:shd w:val="clear" w:color="auto" w:fill="auto"/>
          </w:tcPr>
          <w:p w:rsidR="00C57E47" w:rsidRPr="00E65419" w:rsidRDefault="00C57E47" w:rsidP="000E354F">
            <w:pPr>
              <w:rPr>
                <w:b/>
                <w:bCs/>
              </w:rPr>
            </w:pPr>
            <w:r w:rsidRPr="00E65419">
              <w:rPr>
                <w:b/>
                <w:bCs/>
              </w:rPr>
              <w:t>Nie dotyczy.</w:t>
            </w:r>
          </w:p>
        </w:tc>
      </w:tr>
    </w:tbl>
    <w:p w:rsidR="00C57E47" w:rsidRPr="00FD3AD6" w:rsidRDefault="00C57E47" w:rsidP="00C57E47">
      <w:pPr>
        <w:rPr>
          <w:b/>
        </w:rPr>
      </w:pPr>
    </w:p>
    <w:p w:rsidR="00C57E47" w:rsidRPr="0042624C" w:rsidRDefault="00C57E47" w:rsidP="00C57E47">
      <w:pPr>
        <w:rPr>
          <w:u w:val="single"/>
        </w:rPr>
      </w:pPr>
      <w:r w:rsidRPr="0042624C">
        <w:rPr>
          <w:u w:val="single"/>
        </w:rPr>
        <w:t>Usługi WMS</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877"/>
        <w:gridCol w:w="5670"/>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3"/>
            <w:shd w:val="clear" w:color="auto" w:fill="92CDDC"/>
          </w:tcPr>
          <w:p w:rsidR="00C57E47" w:rsidRPr="00E65419" w:rsidRDefault="00C57E47" w:rsidP="000E354F">
            <w:pPr>
              <w:rPr>
                <w:b/>
                <w:bCs/>
              </w:rPr>
            </w:pPr>
            <w:r w:rsidRPr="00E65419">
              <w:rPr>
                <w:b/>
                <w:bCs/>
                <w:sz w:val="20"/>
              </w:rPr>
              <w:t>DANE OPISUJĄCE USŁUGĘ</w:t>
            </w:r>
          </w:p>
        </w:tc>
      </w:tr>
      <w:tr w:rsidR="00C57E47" w:rsidRPr="00E43F1B" w:rsidTr="000E354F">
        <w:tc>
          <w:tcPr>
            <w:tcW w:w="3586" w:type="dxa"/>
            <w:gridSpan w:val="3"/>
            <w:shd w:val="clear" w:color="auto" w:fill="92CDDC"/>
          </w:tcPr>
          <w:p w:rsidR="00C57E47" w:rsidRPr="00E65419" w:rsidRDefault="00C57E47" w:rsidP="000E354F">
            <w:pPr>
              <w:rPr>
                <w:b/>
                <w:bCs/>
                <w:sz w:val="28"/>
              </w:rPr>
            </w:pPr>
            <w:r w:rsidRPr="00E65419">
              <w:rPr>
                <w:i/>
              </w:rPr>
              <w:t>Nazwa i opis usługi</w:t>
            </w:r>
          </w:p>
        </w:tc>
        <w:tc>
          <w:tcPr>
            <w:tcW w:w="5670" w:type="dxa"/>
            <w:shd w:val="clear" w:color="auto" w:fill="auto"/>
          </w:tcPr>
          <w:p w:rsidR="00C57E47" w:rsidRPr="00E43F1B" w:rsidRDefault="00C57E47" w:rsidP="000E354F">
            <w:pPr>
              <w:rPr>
                <w:bCs/>
              </w:rPr>
            </w:pPr>
            <w:r w:rsidRPr="00E43F1B">
              <w:rPr>
                <w:b/>
                <w:bCs/>
              </w:rPr>
              <w:t>Web Map Service – usługa OGC publikująca dane w postaci rastrowej</w:t>
            </w:r>
          </w:p>
        </w:tc>
      </w:tr>
      <w:tr w:rsidR="00C57E47" w:rsidRPr="00E43F1B" w:rsidTr="000E354F">
        <w:tc>
          <w:tcPr>
            <w:tcW w:w="3586" w:type="dxa"/>
            <w:gridSpan w:val="3"/>
            <w:shd w:val="clear" w:color="auto" w:fill="92CDDC"/>
          </w:tcPr>
          <w:p w:rsidR="00C57E47" w:rsidRPr="00E65419" w:rsidRDefault="00C57E47" w:rsidP="000E354F">
            <w:pPr>
              <w:rPr>
                <w:b/>
                <w:bCs/>
                <w:sz w:val="28"/>
              </w:rPr>
            </w:pPr>
            <w:r w:rsidRPr="00E65419">
              <w:rPr>
                <w:i/>
              </w:rPr>
              <w:t>Przeznaczenie usługi</w:t>
            </w:r>
          </w:p>
        </w:tc>
        <w:tc>
          <w:tcPr>
            <w:tcW w:w="5670" w:type="dxa"/>
            <w:shd w:val="clear" w:color="auto" w:fill="auto"/>
          </w:tcPr>
          <w:p w:rsidR="00C57E47" w:rsidRPr="00E43F1B" w:rsidRDefault="00C57E47" w:rsidP="000E354F">
            <w:pPr>
              <w:rPr>
                <w:b/>
                <w:bCs/>
                <w:sz w:val="28"/>
              </w:rPr>
            </w:pPr>
            <w:r w:rsidRPr="00E43F1B">
              <w:rPr>
                <w:b/>
                <w:bCs/>
              </w:rPr>
              <w:t>Usługa OGC publikująca dane w postaci rastrowej</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t>Spodziewana wolumetria w zakresie ilości i wielkości przesyłanych komunikatów</w:t>
            </w:r>
          </w:p>
        </w:tc>
        <w:tc>
          <w:tcPr>
            <w:tcW w:w="5670" w:type="dxa"/>
            <w:shd w:val="clear" w:color="auto" w:fill="auto"/>
          </w:tcPr>
          <w:p w:rsidR="00C57E47" w:rsidRPr="00E43F1B" w:rsidRDefault="00C57E47" w:rsidP="000E354F">
            <w:pPr>
              <w:rPr>
                <w:b/>
                <w:bCs/>
              </w:rPr>
            </w:pPr>
            <w:r w:rsidRPr="00E43F1B">
              <w:rPr>
                <w:b/>
                <w:bCs/>
              </w:rPr>
              <w:t>Do 135600 zapytań na godzinę; Rozmiar odpowiedzi: 1kB – 1MB</w:t>
            </w:r>
          </w:p>
        </w:tc>
      </w:tr>
      <w:tr w:rsidR="00C57E47" w:rsidTr="000E354F">
        <w:tc>
          <w:tcPr>
            <w:tcW w:w="3586" w:type="dxa"/>
            <w:gridSpan w:val="3"/>
            <w:shd w:val="clear" w:color="auto" w:fill="92CDDC"/>
          </w:tcPr>
          <w:p w:rsidR="00C57E47" w:rsidRPr="00E43F1B" w:rsidRDefault="00C57E47" w:rsidP="000E354F">
            <w:pPr>
              <w:rPr>
                <w:i/>
              </w:rPr>
            </w:pPr>
            <w:r w:rsidRPr="00E43F1B">
              <w:rPr>
                <w:i/>
              </w:rPr>
              <w:t>Spodziewana dostępność aplikacji, czy wymaga balansowania ruchu</w:t>
            </w:r>
          </w:p>
        </w:tc>
        <w:tc>
          <w:tcPr>
            <w:tcW w:w="5670" w:type="dxa"/>
            <w:shd w:val="clear" w:color="auto" w:fill="auto"/>
          </w:tcPr>
          <w:p w:rsidR="00C57E47" w:rsidRPr="00E65419" w:rsidRDefault="00C57E47" w:rsidP="000E354F">
            <w:pPr>
              <w:rPr>
                <w:b/>
                <w:bCs/>
              </w:rPr>
            </w:pPr>
            <w:r w:rsidRPr="00E65419">
              <w:rPr>
                <w:b/>
                <w:bCs/>
              </w:rPr>
              <w:t>99%; TAK</w:t>
            </w:r>
          </w:p>
        </w:tc>
      </w:tr>
      <w:tr w:rsidR="00C57E47" w:rsidTr="000E354F">
        <w:tc>
          <w:tcPr>
            <w:tcW w:w="3586" w:type="dxa"/>
            <w:gridSpan w:val="3"/>
            <w:shd w:val="clear" w:color="auto" w:fill="92CDDC"/>
          </w:tcPr>
          <w:p w:rsidR="00C57E47" w:rsidRPr="00E65419" w:rsidRDefault="00C57E47" w:rsidP="000E354F">
            <w:pPr>
              <w:rPr>
                <w:i/>
              </w:rPr>
            </w:pPr>
            <w:r w:rsidRPr="00E65419">
              <w:rPr>
                <w:i/>
              </w:rPr>
              <w:t>Spodziewana skalowalność</w:t>
            </w:r>
          </w:p>
        </w:tc>
        <w:tc>
          <w:tcPr>
            <w:tcW w:w="5670" w:type="dxa"/>
            <w:shd w:val="clear" w:color="auto" w:fill="auto"/>
          </w:tcPr>
          <w:p w:rsidR="00C57E47" w:rsidRPr="00E65419" w:rsidRDefault="00C57E47" w:rsidP="000E354F">
            <w:pPr>
              <w:rPr>
                <w:b/>
                <w:bCs/>
              </w:rPr>
            </w:pPr>
            <w:r w:rsidRPr="00E65419">
              <w:rPr>
                <w:b/>
                <w:bCs/>
              </w:rPr>
              <w:t>TAK</w:t>
            </w:r>
          </w:p>
        </w:tc>
      </w:tr>
      <w:tr w:rsidR="00C57E47" w:rsidRPr="00493CCD" w:rsidTr="000E354F">
        <w:tc>
          <w:tcPr>
            <w:tcW w:w="3586" w:type="dxa"/>
            <w:gridSpan w:val="3"/>
            <w:shd w:val="clear" w:color="auto" w:fill="92CDDC"/>
          </w:tcPr>
          <w:p w:rsidR="00C57E47" w:rsidRPr="00E65419" w:rsidRDefault="00C57E47" w:rsidP="000E354F">
            <w:pPr>
              <w:rPr>
                <w:b/>
                <w:bCs/>
              </w:rPr>
            </w:pPr>
            <w:r w:rsidRPr="00E65419">
              <w:rPr>
                <w:i/>
              </w:rPr>
              <w:t>Definicja usługi tj. opis usługi</w:t>
            </w:r>
          </w:p>
          <w:p w:rsidR="00C57E47" w:rsidRPr="00E65419" w:rsidRDefault="00C57E47" w:rsidP="000E354F">
            <w:pPr>
              <w:rPr>
                <w:b/>
                <w:bCs/>
              </w:rPr>
            </w:pPr>
          </w:p>
        </w:tc>
        <w:tc>
          <w:tcPr>
            <w:tcW w:w="5670" w:type="dxa"/>
            <w:shd w:val="clear" w:color="auto" w:fill="auto"/>
          </w:tcPr>
          <w:p w:rsidR="00C57E47" w:rsidRPr="00E65419" w:rsidRDefault="00C57E47" w:rsidP="000E354F">
            <w:pPr>
              <w:rPr>
                <w:b/>
                <w:bCs/>
              </w:rPr>
            </w:pPr>
            <w:r w:rsidRPr="00E65419">
              <w:rPr>
                <w:b/>
                <w:bCs/>
              </w:rPr>
              <w:t>WMS 1.3.0</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2"/>
            <w:shd w:val="clear" w:color="auto" w:fill="92CDDC"/>
          </w:tcPr>
          <w:p w:rsidR="00C57E47" w:rsidRPr="00E65419" w:rsidRDefault="00C57E47" w:rsidP="000E354F">
            <w:pPr>
              <w:rPr>
                <w:b/>
                <w:bCs/>
              </w:rPr>
            </w:pPr>
            <w:r w:rsidRPr="00E65419">
              <w:rPr>
                <w:b/>
                <w:sz w:val="20"/>
              </w:rPr>
              <w:t>DODATKOWE WYMAGANIA USŁUGI</w:t>
            </w:r>
          </w:p>
        </w:tc>
      </w:tr>
      <w:tr w:rsidR="00C57E47" w:rsidRPr="00493CCD" w:rsidTr="000E354F">
        <w:trPr>
          <w:trHeight w:val="719"/>
        </w:trPr>
        <w:tc>
          <w:tcPr>
            <w:tcW w:w="3586" w:type="dxa"/>
            <w:gridSpan w:val="3"/>
            <w:shd w:val="clear" w:color="auto" w:fill="92CDDC"/>
          </w:tcPr>
          <w:p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5670" w:type="dxa"/>
            <w:shd w:val="clear" w:color="auto" w:fill="auto"/>
          </w:tcPr>
          <w:p w:rsidR="00C57E47" w:rsidRPr="00E65419" w:rsidRDefault="00C57E47" w:rsidP="000E354F">
            <w:pPr>
              <w:rPr>
                <w:b/>
              </w:rPr>
            </w:pPr>
            <w:r w:rsidRPr="00E65419">
              <w:rPr>
                <w:b/>
              </w:rPr>
              <w:t>NIE</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t>Wymagania warstwy transportowej np. parametry powtórzeń w przypadku błędu (ilość, interwał)</w:t>
            </w:r>
          </w:p>
        </w:tc>
        <w:tc>
          <w:tcPr>
            <w:tcW w:w="5670" w:type="dxa"/>
            <w:shd w:val="clear" w:color="auto" w:fill="auto"/>
          </w:tcPr>
          <w:p w:rsidR="00C57E47" w:rsidRPr="00E43F1B" w:rsidRDefault="00C57E47" w:rsidP="000E354F">
            <w:r w:rsidRPr="00E43F1B">
              <w:rPr>
                <w:b/>
                <w:bCs/>
              </w:rPr>
              <w:t>Ilość powtórzeń = 3 (1s, 3s, 5s)</w:t>
            </w:r>
          </w:p>
        </w:tc>
      </w:tr>
      <w:tr w:rsidR="00C57E47" w:rsidRPr="00493CCD" w:rsidTr="000E354F">
        <w:tc>
          <w:tcPr>
            <w:tcW w:w="3586" w:type="dxa"/>
            <w:gridSpan w:val="3"/>
            <w:shd w:val="clear" w:color="auto" w:fill="92CDDC"/>
          </w:tcPr>
          <w:p w:rsidR="00C57E47" w:rsidRPr="00E43F1B" w:rsidRDefault="00C57E47" w:rsidP="000E354F">
            <w:pPr>
              <w:rPr>
                <w:i/>
              </w:rPr>
            </w:pPr>
            <w:r w:rsidRPr="00E43F1B">
              <w:rPr>
                <w:i/>
              </w:rPr>
              <w:t>Zestaw atrybutów do przesłania w asercji SAML poza rolami np. nazwa użytkownika, email itp.</w:t>
            </w:r>
          </w:p>
        </w:tc>
        <w:tc>
          <w:tcPr>
            <w:tcW w:w="5670" w:type="dxa"/>
            <w:shd w:val="clear" w:color="auto" w:fill="auto"/>
          </w:tcPr>
          <w:p w:rsidR="00C57E47" w:rsidRPr="00E65419" w:rsidRDefault="00C57E47" w:rsidP="000E354F">
            <w:pPr>
              <w:rPr>
                <w:b/>
                <w:bCs/>
              </w:rPr>
            </w:pPr>
            <w:r w:rsidRPr="00E65419">
              <w:rPr>
                <w:b/>
              </w:rPr>
              <w:t>Nie dotyczy.</w:t>
            </w:r>
          </w:p>
        </w:tc>
      </w:tr>
      <w:tr w:rsidR="00C57E47" w:rsidRPr="00E43F1B" w:rsidTr="000E354F">
        <w:tc>
          <w:tcPr>
            <w:tcW w:w="3586"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5670" w:type="dxa"/>
            <w:shd w:val="clear" w:color="auto" w:fill="auto"/>
          </w:tcPr>
          <w:p w:rsidR="00C57E47" w:rsidRPr="00E43F1B" w:rsidRDefault="00C57E47" w:rsidP="000E354F">
            <w:pPr>
              <w:rPr>
                <w:b/>
              </w:rPr>
            </w:pPr>
            <w:r w:rsidRPr="00E43F1B">
              <w:rPr>
                <w:b/>
              </w:rPr>
              <w:t>Komunikacja SDI+  – szyna G2:</w:t>
            </w:r>
          </w:p>
          <w:p w:rsidR="00C57E47" w:rsidRPr="00E43F1B" w:rsidRDefault="00C57E47" w:rsidP="000E354F">
            <w:pPr>
              <w:rPr>
                <w:b/>
              </w:rPr>
            </w:pPr>
            <w:r w:rsidRPr="00E43F1B">
              <w:rPr>
                <w:b/>
              </w:rPr>
              <w:t>Brak zabezpieczeń.</w:t>
            </w:r>
          </w:p>
          <w:p w:rsidR="00C57E47" w:rsidRPr="00E43F1B" w:rsidRDefault="00C57E47" w:rsidP="000E354F">
            <w:pPr>
              <w:rPr>
                <w:b/>
              </w:rPr>
            </w:pPr>
            <w:r w:rsidRPr="00E43F1B">
              <w:rPr>
                <w:b/>
              </w:rPr>
              <w:lastRenderedPageBreak/>
              <w:t>Komunikacja G2 – PPU:</w:t>
            </w:r>
          </w:p>
          <w:p w:rsidR="00C57E47" w:rsidRPr="00E43F1B" w:rsidRDefault="00C57E47" w:rsidP="000E354F">
            <w:r w:rsidRPr="00E43F1B">
              <w:rPr>
                <w:b/>
                <w:bCs/>
              </w:rPr>
              <w:t xml:space="preserve">Bezpieczne połączenie SSL </w:t>
            </w:r>
            <w:r w:rsidRPr="00E43F1B">
              <w:rPr>
                <w:b/>
              </w:rPr>
              <w:t>z zastosowaniem certyfikatów. Identyfikacja i uwierzytelnienie użytkownika za pomocą tokena SAML.</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lastRenderedPageBreak/>
              <w:t>Wymagania dotyczące ograniczenia przepustowości, jakiego rodzaju</w:t>
            </w:r>
          </w:p>
        </w:tc>
        <w:tc>
          <w:tcPr>
            <w:tcW w:w="5670" w:type="dxa"/>
            <w:shd w:val="clear" w:color="auto" w:fill="auto"/>
          </w:tcPr>
          <w:p w:rsidR="00C57E47" w:rsidRPr="00E43F1B" w:rsidRDefault="00C57E47" w:rsidP="000E354F">
            <w:pPr>
              <w:rPr>
                <w:b/>
                <w:bCs/>
              </w:rPr>
            </w:pPr>
            <w:r w:rsidRPr="00E43F1B">
              <w:rPr>
                <w:b/>
                <w:bCs/>
              </w:rPr>
              <w:t>Funkcjonalność wymagana.</w:t>
            </w:r>
          </w:p>
          <w:p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rsidTr="000E354F">
        <w:tc>
          <w:tcPr>
            <w:tcW w:w="3586" w:type="dxa"/>
            <w:gridSpan w:val="3"/>
            <w:shd w:val="clear" w:color="auto" w:fill="92CDDC"/>
          </w:tcPr>
          <w:p w:rsidR="00C57E47" w:rsidRPr="00E65419" w:rsidRDefault="00C57E47" w:rsidP="000E354F">
            <w:pPr>
              <w:rPr>
                <w:i/>
              </w:rPr>
            </w:pPr>
            <w:r w:rsidRPr="00E65419">
              <w:rPr>
                <w:i/>
              </w:rPr>
              <w:t>Możliwość cache’owania odpowiedzi</w:t>
            </w:r>
          </w:p>
        </w:tc>
        <w:tc>
          <w:tcPr>
            <w:tcW w:w="5670" w:type="dxa"/>
            <w:shd w:val="clear" w:color="auto" w:fill="auto"/>
          </w:tcPr>
          <w:p w:rsidR="00C57E47" w:rsidRPr="00E65419" w:rsidRDefault="00C57E47" w:rsidP="000E354F">
            <w:pPr>
              <w:rPr>
                <w:b/>
                <w:bCs/>
              </w:rPr>
            </w:pPr>
            <w:r w:rsidRPr="00E65419">
              <w:rPr>
                <w:b/>
                <w:bCs/>
              </w:rPr>
              <w:t>TAK</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2"/>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t>Metryki których logowanie jest wymagane</w:t>
            </w:r>
          </w:p>
        </w:tc>
        <w:tc>
          <w:tcPr>
            <w:tcW w:w="5670"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493CCD" w:rsidTr="000E354F">
        <w:tc>
          <w:tcPr>
            <w:tcW w:w="3586" w:type="dxa"/>
            <w:gridSpan w:val="3"/>
            <w:shd w:val="clear" w:color="auto" w:fill="92CDDC"/>
          </w:tcPr>
          <w:p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670" w:type="dxa"/>
            <w:shd w:val="clear" w:color="auto" w:fill="auto"/>
          </w:tcPr>
          <w:p w:rsidR="00C57E47" w:rsidRPr="00E65419" w:rsidRDefault="00C57E47" w:rsidP="000E354F">
            <w:pPr>
              <w:rPr>
                <w:b/>
                <w:bCs/>
              </w:rPr>
            </w:pPr>
            <w:r w:rsidRPr="00E65419">
              <w:rPr>
                <w:b/>
                <w:bCs/>
              </w:rPr>
              <w:t xml:space="preserve">Zgodnie z wymaganiami INSPIRE: </w:t>
            </w:r>
          </w:p>
          <w:p w:rsidR="00C57E47" w:rsidRPr="00E43F1B" w:rsidRDefault="00C57E47" w:rsidP="000E354F">
            <w:pPr>
              <w:numPr>
                <w:ilvl w:val="1"/>
                <w:numId w:val="40"/>
              </w:numPr>
              <w:spacing w:after="0" w:line="240" w:lineRule="auto"/>
              <w:ind w:left="501"/>
              <w:rPr>
                <w:b/>
                <w:bCs/>
              </w:rPr>
            </w:pPr>
            <w:r w:rsidRPr="00E43F1B">
              <w:rPr>
                <w:b/>
                <w:bCs/>
              </w:rPr>
              <w:t>maksymalny czas rozpoczęcia transmisji odpowiedzi = 5s</w:t>
            </w:r>
          </w:p>
          <w:p w:rsidR="00C57E47" w:rsidRPr="00E65419" w:rsidRDefault="00C57E47" w:rsidP="000E354F">
            <w:pPr>
              <w:numPr>
                <w:ilvl w:val="1"/>
                <w:numId w:val="40"/>
              </w:numPr>
              <w:spacing w:after="0" w:line="240" w:lineRule="auto"/>
              <w:ind w:left="501"/>
              <w:rPr>
                <w:b/>
                <w:bCs/>
              </w:rPr>
            </w:pPr>
            <w:r w:rsidRPr="00E65419">
              <w:rPr>
                <w:b/>
                <w:bCs/>
              </w:rPr>
              <w:t>dostępność usługi = 99%</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4</w:t>
            </w:r>
          </w:p>
        </w:tc>
        <w:tc>
          <w:tcPr>
            <w:tcW w:w="8547" w:type="dxa"/>
            <w:gridSpan w:val="2"/>
            <w:shd w:val="clear" w:color="auto" w:fill="92CDDC"/>
          </w:tcPr>
          <w:p w:rsidR="00C57E47" w:rsidRPr="00E65419" w:rsidRDefault="00C57E47" w:rsidP="000E354F">
            <w:pPr>
              <w:ind w:left="76"/>
              <w:rPr>
                <w:b/>
                <w:sz w:val="20"/>
              </w:rPr>
            </w:pPr>
            <w:r w:rsidRPr="00E65419">
              <w:rPr>
                <w:b/>
                <w:sz w:val="20"/>
              </w:rPr>
              <w:t>WYMAGANIA DLA USŁUGI</w:t>
            </w:r>
          </w:p>
        </w:tc>
      </w:tr>
      <w:tr w:rsidR="00C57E47" w:rsidRPr="00493CCD" w:rsidTr="000E354F">
        <w:tc>
          <w:tcPr>
            <w:tcW w:w="3586" w:type="dxa"/>
            <w:gridSpan w:val="3"/>
            <w:shd w:val="clear" w:color="auto" w:fill="92CDDC"/>
          </w:tcPr>
          <w:p w:rsidR="00C57E47" w:rsidRPr="00E65419" w:rsidRDefault="00C57E47" w:rsidP="000E354F">
            <w:pPr>
              <w:rPr>
                <w:i/>
              </w:rPr>
            </w:pPr>
            <w:r w:rsidRPr="00E65419">
              <w:rPr>
                <w:i/>
              </w:rPr>
              <w:t>Standard definicji usługi</w:t>
            </w:r>
          </w:p>
        </w:tc>
        <w:tc>
          <w:tcPr>
            <w:tcW w:w="5670" w:type="dxa"/>
            <w:shd w:val="clear" w:color="auto" w:fill="auto"/>
          </w:tcPr>
          <w:p w:rsidR="00C57E47" w:rsidRPr="00E65419" w:rsidRDefault="00C57E47" w:rsidP="000E354F">
            <w:pPr>
              <w:rPr>
                <w:b/>
                <w:bCs/>
              </w:rPr>
            </w:pPr>
            <w:r w:rsidRPr="00E65419">
              <w:rPr>
                <w:b/>
                <w:bCs/>
              </w:rPr>
              <w:t>WMS 1.3.0</w:t>
            </w:r>
          </w:p>
        </w:tc>
      </w:tr>
      <w:tr w:rsidR="00C57E47" w:rsidRPr="00E43F1B" w:rsidTr="000E354F">
        <w:tc>
          <w:tcPr>
            <w:tcW w:w="3586" w:type="dxa"/>
            <w:gridSpan w:val="3"/>
            <w:shd w:val="clear" w:color="auto" w:fill="92CDDC"/>
          </w:tcPr>
          <w:p w:rsidR="00C57E47" w:rsidRPr="00E43F1B" w:rsidRDefault="00C57E47" w:rsidP="000E354F">
            <w:pPr>
              <w:rPr>
                <w:i/>
              </w:rPr>
            </w:pPr>
            <w:r w:rsidRPr="00E43F1B">
              <w:rPr>
                <w:i/>
              </w:rPr>
              <w:t>Zgodność ze standardami opisanymi w punkcie 4.2 Opis interfejsów.</w:t>
            </w:r>
          </w:p>
        </w:tc>
        <w:tc>
          <w:tcPr>
            <w:tcW w:w="5670" w:type="dxa"/>
            <w:shd w:val="clear" w:color="auto" w:fill="auto"/>
          </w:tcPr>
          <w:p w:rsidR="00C57E47" w:rsidRPr="00E43F1B" w:rsidRDefault="00C57E47" w:rsidP="000E354F">
            <w:pPr>
              <w:rPr>
                <w:b/>
              </w:rPr>
            </w:pPr>
            <w:r w:rsidRPr="00E43F1B">
              <w:rPr>
                <w:b/>
                <w:bCs/>
              </w:rPr>
              <w:t>Interfejs oparty na metodzie GET protokołu HTTP 1.1</w:t>
            </w:r>
          </w:p>
        </w:tc>
      </w:tr>
      <w:tr w:rsidR="00C57E47" w:rsidRPr="00493CCD" w:rsidTr="000E354F">
        <w:tc>
          <w:tcPr>
            <w:tcW w:w="3586" w:type="dxa"/>
            <w:gridSpan w:val="3"/>
            <w:shd w:val="clear" w:color="auto" w:fill="92CDDC"/>
          </w:tcPr>
          <w:p w:rsidR="00C57E47" w:rsidRPr="00E43F1B" w:rsidRDefault="00C57E47" w:rsidP="000E354F">
            <w:pPr>
              <w:rPr>
                <w:i/>
              </w:rPr>
            </w:pPr>
            <w:r w:rsidRPr="00E43F1B">
              <w:rPr>
                <w:i/>
              </w:rPr>
              <w:t>Obsługa uwierzytelnienia tokenem SAML w wersji 2.0</w:t>
            </w:r>
          </w:p>
        </w:tc>
        <w:tc>
          <w:tcPr>
            <w:tcW w:w="5670" w:type="dxa"/>
            <w:shd w:val="clear" w:color="auto" w:fill="auto"/>
          </w:tcPr>
          <w:p w:rsidR="00C57E47" w:rsidRPr="00E65419" w:rsidRDefault="00C57E47" w:rsidP="000E354F">
            <w:pPr>
              <w:rPr>
                <w:b/>
                <w:bCs/>
              </w:rPr>
            </w:pPr>
            <w:r w:rsidRPr="00E65419">
              <w:rPr>
                <w:b/>
                <w:bCs/>
              </w:rPr>
              <w:t>NIE</w:t>
            </w:r>
          </w:p>
        </w:tc>
      </w:tr>
    </w:tbl>
    <w:p w:rsidR="00C57E47" w:rsidRDefault="00C57E47" w:rsidP="00C57E47"/>
    <w:p w:rsidR="00C57E47" w:rsidRPr="0042624C" w:rsidRDefault="00C57E47" w:rsidP="00C57E47">
      <w:pPr>
        <w:rPr>
          <w:u w:val="single"/>
        </w:rPr>
      </w:pPr>
      <w:r w:rsidRPr="0042624C">
        <w:rPr>
          <w:u w:val="single"/>
        </w:rPr>
        <w:t>Usługi WMTS</w:t>
      </w:r>
    </w:p>
    <w:tbl>
      <w:tblPr>
        <w:tblW w:w="9256"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735"/>
        <w:gridCol w:w="5812"/>
      </w:tblGrid>
      <w:tr w:rsidR="00C57E47" w:rsidTr="000E354F">
        <w:tc>
          <w:tcPr>
            <w:tcW w:w="567" w:type="dxa"/>
            <w:shd w:val="clear" w:color="auto" w:fill="92CDDC"/>
          </w:tcPr>
          <w:p w:rsidR="00C57E47" w:rsidRPr="00E65419" w:rsidRDefault="00C57E47" w:rsidP="000E354F">
            <w:pPr>
              <w:rPr>
                <w:i/>
              </w:rPr>
            </w:pPr>
            <w:r w:rsidRPr="00E65419">
              <w:rPr>
                <w:i/>
              </w:rPr>
              <w:t>1</w:t>
            </w:r>
          </w:p>
        </w:tc>
        <w:tc>
          <w:tcPr>
            <w:tcW w:w="8689" w:type="dxa"/>
            <w:gridSpan w:val="3"/>
            <w:shd w:val="clear" w:color="auto" w:fill="92CDDC"/>
          </w:tcPr>
          <w:p w:rsidR="00C57E47" w:rsidRPr="00E65419" w:rsidRDefault="00C57E47" w:rsidP="000E354F">
            <w:pPr>
              <w:rPr>
                <w:b/>
                <w:bCs/>
              </w:rPr>
            </w:pPr>
            <w:r w:rsidRPr="00E65419">
              <w:rPr>
                <w:b/>
                <w:bCs/>
                <w:sz w:val="20"/>
              </w:rPr>
              <w:t>DANE OPISUJĄCE USŁUGĘ</w:t>
            </w:r>
          </w:p>
        </w:tc>
      </w:tr>
      <w:tr w:rsidR="00C57E47" w:rsidRPr="00E43F1B" w:rsidTr="000E354F">
        <w:tc>
          <w:tcPr>
            <w:tcW w:w="3444" w:type="dxa"/>
            <w:gridSpan w:val="3"/>
            <w:shd w:val="clear" w:color="auto" w:fill="92CDDC"/>
          </w:tcPr>
          <w:p w:rsidR="00C57E47" w:rsidRPr="00E65419" w:rsidRDefault="00C57E47" w:rsidP="000E354F">
            <w:pPr>
              <w:rPr>
                <w:b/>
                <w:bCs/>
                <w:sz w:val="28"/>
              </w:rPr>
            </w:pPr>
            <w:r w:rsidRPr="00E65419">
              <w:rPr>
                <w:i/>
              </w:rPr>
              <w:t>Nazwa i opis usługi</w:t>
            </w:r>
          </w:p>
        </w:tc>
        <w:tc>
          <w:tcPr>
            <w:tcW w:w="5812" w:type="dxa"/>
            <w:shd w:val="clear" w:color="auto" w:fill="auto"/>
          </w:tcPr>
          <w:p w:rsidR="00C57E47" w:rsidRPr="00E43F1B" w:rsidRDefault="00C57E47" w:rsidP="000E354F">
            <w:pPr>
              <w:rPr>
                <w:bCs/>
              </w:rPr>
            </w:pPr>
            <w:r w:rsidRPr="00E43F1B">
              <w:rPr>
                <w:b/>
                <w:bCs/>
              </w:rPr>
              <w:t xml:space="preserve">Web Map Tile Service – usługa OGC publikująca dane w postaci rastrowej </w:t>
            </w:r>
          </w:p>
        </w:tc>
      </w:tr>
      <w:tr w:rsidR="00C57E47" w:rsidRPr="00E43F1B" w:rsidTr="000E354F">
        <w:tc>
          <w:tcPr>
            <w:tcW w:w="3444" w:type="dxa"/>
            <w:gridSpan w:val="3"/>
            <w:shd w:val="clear" w:color="auto" w:fill="92CDDC"/>
          </w:tcPr>
          <w:p w:rsidR="00C57E47" w:rsidRPr="00E65419" w:rsidRDefault="00C57E47" w:rsidP="000E354F">
            <w:pPr>
              <w:rPr>
                <w:b/>
                <w:bCs/>
                <w:sz w:val="28"/>
              </w:rPr>
            </w:pPr>
            <w:r w:rsidRPr="00E65419">
              <w:rPr>
                <w:i/>
              </w:rPr>
              <w:t>Przeznaczenie usługi</w:t>
            </w:r>
          </w:p>
        </w:tc>
        <w:tc>
          <w:tcPr>
            <w:tcW w:w="5812" w:type="dxa"/>
            <w:shd w:val="clear" w:color="auto" w:fill="auto"/>
          </w:tcPr>
          <w:p w:rsidR="00C57E47" w:rsidRPr="00E43F1B" w:rsidRDefault="00C57E47" w:rsidP="000E354F">
            <w:pPr>
              <w:rPr>
                <w:b/>
                <w:bCs/>
                <w:sz w:val="28"/>
              </w:rPr>
            </w:pPr>
            <w:r w:rsidRPr="00E43F1B">
              <w:rPr>
                <w:b/>
                <w:bCs/>
              </w:rPr>
              <w:t>Usługa OGC publikująca dane w postaci rastrowej</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Spodziewana wolumetria w zakresie ilości i wielkości przesyłanych komunikatów</w:t>
            </w:r>
          </w:p>
        </w:tc>
        <w:tc>
          <w:tcPr>
            <w:tcW w:w="5812" w:type="dxa"/>
            <w:shd w:val="clear" w:color="auto" w:fill="auto"/>
          </w:tcPr>
          <w:p w:rsidR="00C57E47" w:rsidRPr="00E43F1B" w:rsidRDefault="00C57E47" w:rsidP="000E354F">
            <w:r w:rsidRPr="00E43F1B">
              <w:rPr>
                <w:b/>
                <w:bCs/>
              </w:rPr>
              <w:t>Do 1203600 zapytań na godzinę; Rozmiar odpowiedzi: 1kB – 100kB</w:t>
            </w:r>
            <w:r w:rsidRPr="00E43F1B">
              <w:t xml:space="preserve"> </w:t>
            </w:r>
          </w:p>
        </w:tc>
      </w:tr>
      <w:tr w:rsidR="00C57E47" w:rsidTr="000E354F">
        <w:tc>
          <w:tcPr>
            <w:tcW w:w="3444" w:type="dxa"/>
            <w:gridSpan w:val="3"/>
            <w:shd w:val="clear" w:color="auto" w:fill="92CDDC"/>
          </w:tcPr>
          <w:p w:rsidR="00C57E47" w:rsidRPr="00E43F1B" w:rsidRDefault="00C57E47" w:rsidP="000E354F">
            <w:pPr>
              <w:rPr>
                <w:i/>
              </w:rPr>
            </w:pPr>
            <w:r w:rsidRPr="00E43F1B">
              <w:rPr>
                <w:i/>
              </w:rPr>
              <w:t>Spodziewana dostępność aplikacji, czy wymaga balansowania ruchu</w:t>
            </w:r>
          </w:p>
        </w:tc>
        <w:tc>
          <w:tcPr>
            <w:tcW w:w="5812" w:type="dxa"/>
            <w:shd w:val="clear" w:color="auto" w:fill="auto"/>
          </w:tcPr>
          <w:p w:rsidR="00C57E47" w:rsidRPr="00E65419" w:rsidRDefault="00C57E47" w:rsidP="000E354F">
            <w:pPr>
              <w:rPr>
                <w:b/>
                <w:bCs/>
              </w:rPr>
            </w:pPr>
            <w:r w:rsidRPr="00E65419">
              <w:rPr>
                <w:b/>
                <w:bCs/>
              </w:rPr>
              <w:t>99%; TAK</w:t>
            </w:r>
          </w:p>
        </w:tc>
      </w:tr>
      <w:tr w:rsidR="00C57E47" w:rsidTr="000E354F">
        <w:tc>
          <w:tcPr>
            <w:tcW w:w="3444" w:type="dxa"/>
            <w:gridSpan w:val="3"/>
            <w:shd w:val="clear" w:color="auto" w:fill="92CDDC"/>
          </w:tcPr>
          <w:p w:rsidR="00C57E47" w:rsidRPr="00E65419" w:rsidRDefault="00C57E47" w:rsidP="000E354F">
            <w:pPr>
              <w:rPr>
                <w:i/>
              </w:rPr>
            </w:pPr>
            <w:r w:rsidRPr="00E65419">
              <w:rPr>
                <w:i/>
              </w:rPr>
              <w:t>Spodziewana skalowalność</w:t>
            </w:r>
          </w:p>
        </w:tc>
        <w:tc>
          <w:tcPr>
            <w:tcW w:w="5812" w:type="dxa"/>
            <w:shd w:val="clear" w:color="auto" w:fill="auto"/>
          </w:tcPr>
          <w:p w:rsidR="00C57E47" w:rsidRPr="00E65419" w:rsidRDefault="00C57E47" w:rsidP="000E354F">
            <w:pPr>
              <w:rPr>
                <w:b/>
                <w:bCs/>
              </w:rPr>
            </w:pPr>
            <w:r w:rsidRPr="00E65419">
              <w:rPr>
                <w:b/>
                <w:bCs/>
              </w:rPr>
              <w:t>TAK</w:t>
            </w:r>
          </w:p>
        </w:tc>
      </w:tr>
      <w:tr w:rsidR="00C57E47" w:rsidRPr="00493CCD" w:rsidTr="000E354F">
        <w:tc>
          <w:tcPr>
            <w:tcW w:w="3444" w:type="dxa"/>
            <w:gridSpan w:val="3"/>
            <w:shd w:val="clear" w:color="auto" w:fill="92CDDC"/>
          </w:tcPr>
          <w:p w:rsidR="00C57E47" w:rsidRPr="00E65419" w:rsidRDefault="00C57E47" w:rsidP="000E354F">
            <w:pPr>
              <w:rPr>
                <w:b/>
                <w:bCs/>
              </w:rPr>
            </w:pPr>
            <w:r w:rsidRPr="00E65419">
              <w:rPr>
                <w:i/>
              </w:rPr>
              <w:lastRenderedPageBreak/>
              <w:t>Definicja usługi tj. opis usługi</w:t>
            </w:r>
          </w:p>
          <w:p w:rsidR="00C57E47" w:rsidRPr="00E65419" w:rsidRDefault="00C57E47" w:rsidP="000E354F">
            <w:pPr>
              <w:rPr>
                <w:b/>
                <w:bCs/>
              </w:rPr>
            </w:pPr>
          </w:p>
        </w:tc>
        <w:tc>
          <w:tcPr>
            <w:tcW w:w="5812" w:type="dxa"/>
            <w:shd w:val="clear" w:color="auto" w:fill="auto"/>
          </w:tcPr>
          <w:p w:rsidR="00C57E47" w:rsidRPr="00E65419" w:rsidRDefault="00C57E47" w:rsidP="000E354F">
            <w:pPr>
              <w:rPr>
                <w:b/>
                <w:bCs/>
              </w:rPr>
            </w:pPr>
            <w:r w:rsidRPr="00E65419">
              <w:rPr>
                <w:b/>
                <w:bCs/>
              </w:rPr>
              <w:t>WMTS 1.0</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2</w:t>
            </w:r>
          </w:p>
        </w:tc>
        <w:tc>
          <w:tcPr>
            <w:tcW w:w="8547" w:type="dxa"/>
            <w:gridSpan w:val="2"/>
            <w:shd w:val="clear" w:color="auto" w:fill="92CDDC"/>
          </w:tcPr>
          <w:p w:rsidR="00C57E47" w:rsidRPr="00E65419" w:rsidRDefault="00C57E47" w:rsidP="000E354F">
            <w:pPr>
              <w:rPr>
                <w:b/>
                <w:bCs/>
              </w:rPr>
            </w:pPr>
            <w:r w:rsidRPr="00E65419">
              <w:rPr>
                <w:b/>
                <w:sz w:val="20"/>
              </w:rPr>
              <w:t>DODATKOWE WYMAGANIA USŁUGI</w:t>
            </w:r>
          </w:p>
        </w:tc>
      </w:tr>
      <w:tr w:rsidR="00C57E47" w:rsidRPr="00493CCD" w:rsidTr="000E354F">
        <w:trPr>
          <w:trHeight w:val="719"/>
        </w:trPr>
        <w:tc>
          <w:tcPr>
            <w:tcW w:w="3444" w:type="dxa"/>
            <w:gridSpan w:val="3"/>
            <w:shd w:val="clear" w:color="auto" w:fill="92CDDC"/>
          </w:tcPr>
          <w:p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5812" w:type="dxa"/>
            <w:shd w:val="clear" w:color="auto" w:fill="auto"/>
          </w:tcPr>
          <w:p w:rsidR="00C57E47" w:rsidRPr="00E65419" w:rsidRDefault="00C57E47" w:rsidP="000E354F">
            <w:pPr>
              <w:rPr>
                <w:b/>
              </w:rPr>
            </w:pPr>
            <w:r w:rsidRPr="00E65419">
              <w:rPr>
                <w:b/>
              </w:rPr>
              <w:t>NIE</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Wymagania warstwy transportowej np. parametry powtórzeń w przypadku błędu (ilość, interwał)</w:t>
            </w:r>
          </w:p>
        </w:tc>
        <w:tc>
          <w:tcPr>
            <w:tcW w:w="5812" w:type="dxa"/>
            <w:shd w:val="clear" w:color="auto" w:fill="auto"/>
          </w:tcPr>
          <w:p w:rsidR="00C57E47" w:rsidRPr="00E43F1B" w:rsidRDefault="00C57E47" w:rsidP="000E354F"/>
        </w:tc>
      </w:tr>
      <w:tr w:rsidR="00C57E47" w:rsidRPr="00493CCD" w:rsidTr="000E354F">
        <w:tc>
          <w:tcPr>
            <w:tcW w:w="3444" w:type="dxa"/>
            <w:gridSpan w:val="3"/>
            <w:shd w:val="clear" w:color="auto" w:fill="92CDDC"/>
          </w:tcPr>
          <w:p w:rsidR="00C57E47" w:rsidRPr="00E43F1B" w:rsidRDefault="00C57E47" w:rsidP="000E354F">
            <w:pPr>
              <w:rPr>
                <w:i/>
              </w:rPr>
            </w:pPr>
            <w:r w:rsidRPr="00E43F1B">
              <w:rPr>
                <w:i/>
              </w:rPr>
              <w:t>Zestaw atrybutów do przesłania w asercji SAML poza rolami np. nazwa użytkownika, email itp.</w:t>
            </w:r>
          </w:p>
        </w:tc>
        <w:tc>
          <w:tcPr>
            <w:tcW w:w="5812" w:type="dxa"/>
            <w:shd w:val="clear" w:color="auto" w:fill="auto"/>
          </w:tcPr>
          <w:p w:rsidR="00C57E47" w:rsidRPr="00E65419" w:rsidRDefault="00C57E47" w:rsidP="000E354F">
            <w:pPr>
              <w:rPr>
                <w:b/>
                <w:bCs/>
              </w:rPr>
            </w:pPr>
            <w:r w:rsidRPr="00E65419">
              <w:rPr>
                <w:b/>
              </w:rPr>
              <w:t>Nie dotyczy.</w:t>
            </w:r>
          </w:p>
        </w:tc>
      </w:tr>
      <w:tr w:rsidR="00C57E47" w:rsidRPr="00E43F1B" w:rsidTr="000E354F">
        <w:tc>
          <w:tcPr>
            <w:tcW w:w="3444" w:type="dxa"/>
            <w:gridSpan w:val="3"/>
            <w:shd w:val="clear" w:color="auto" w:fill="92CDDC"/>
          </w:tcPr>
          <w:p w:rsidR="00C57E47" w:rsidRPr="00E65419" w:rsidRDefault="00C57E47" w:rsidP="000E354F">
            <w:pPr>
              <w:rPr>
                <w:i/>
              </w:rPr>
            </w:pPr>
            <w:r w:rsidRPr="00E43F1B">
              <w:rPr>
                <w:i/>
              </w:rPr>
              <w:t xml:space="preserve">Zbiór WS-Policy zdefiniowanych dla usługi np. </w:t>
            </w:r>
            <w:r w:rsidRPr="00E65419">
              <w:rPr>
                <w:i/>
              </w:rPr>
              <w:t>WS-Security, QoS</w:t>
            </w:r>
          </w:p>
        </w:tc>
        <w:tc>
          <w:tcPr>
            <w:tcW w:w="5812" w:type="dxa"/>
            <w:shd w:val="clear" w:color="auto" w:fill="auto"/>
          </w:tcPr>
          <w:p w:rsidR="00C57E47" w:rsidRPr="00E43F1B" w:rsidRDefault="00C57E47" w:rsidP="000E354F">
            <w:pPr>
              <w:rPr>
                <w:b/>
              </w:rPr>
            </w:pPr>
            <w:r w:rsidRPr="00E43F1B">
              <w:rPr>
                <w:b/>
              </w:rPr>
              <w:t>Komunikacja SDI+  – szyna G2:</w:t>
            </w:r>
          </w:p>
          <w:p w:rsidR="00C57E47" w:rsidRPr="00E43F1B" w:rsidRDefault="00C57E47" w:rsidP="000E354F">
            <w:pPr>
              <w:rPr>
                <w:b/>
              </w:rPr>
            </w:pPr>
            <w:r w:rsidRPr="00E43F1B">
              <w:rPr>
                <w:b/>
              </w:rPr>
              <w:t>Brak zabezpieczeń.</w:t>
            </w:r>
          </w:p>
          <w:p w:rsidR="00C57E47" w:rsidRPr="00E43F1B" w:rsidRDefault="00C57E47" w:rsidP="000E354F">
            <w:pPr>
              <w:rPr>
                <w:b/>
              </w:rPr>
            </w:pPr>
            <w:r w:rsidRPr="00E43F1B">
              <w:rPr>
                <w:b/>
              </w:rPr>
              <w:t>Komunikacja G2 – PPU:</w:t>
            </w:r>
          </w:p>
          <w:p w:rsidR="00C57E47" w:rsidRPr="00E43F1B" w:rsidRDefault="00C57E47" w:rsidP="000E354F">
            <w:r w:rsidRPr="00E43F1B">
              <w:rPr>
                <w:b/>
                <w:bCs/>
              </w:rPr>
              <w:t xml:space="preserve">Bezpieczne połączenie SSL </w:t>
            </w:r>
            <w:r w:rsidRPr="00E43F1B">
              <w:rPr>
                <w:b/>
              </w:rPr>
              <w:t>z zastosowaniem certyfikatów. Identyfikacja i uwierzytelnienie użytkownika za pomocą tokena SAML.</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Wymagania dotyczące ograniczenia przepustowości, jakiego rodzaju</w:t>
            </w:r>
          </w:p>
        </w:tc>
        <w:tc>
          <w:tcPr>
            <w:tcW w:w="5812" w:type="dxa"/>
            <w:shd w:val="clear" w:color="auto" w:fill="auto"/>
          </w:tcPr>
          <w:p w:rsidR="00C57E47" w:rsidRPr="00E43F1B" w:rsidRDefault="00C57E47" w:rsidP="000E354F">
            <w:pPr>
              <w:rPr>
                <w:b/>
                <w:bCs/>
              </w:rPr>
            </w:pPr>
            <w:r w:rsidRPr="00E43F1B">
              <w:rPr>
                <w:b/>
                <w:bCs/>
              </w:rPr>
              <w:t>Funkcjonalność wymagana.</w:t>
            </w:r>
          </w:p>
          <w:p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rsidTr="000E354F">
        <w:tc>
          <w:tcPr>
            <w:tcW w:w="3444" w:type="dxa"/>
            <w:gridSpan w:val="3"/>
            <w:shd w:val="clear" w:color="auto" w:fill="92CDDC"/>
          </w:tcPr>
          <w:p w:rsidR="00C57E47" w:rsidRPr="00E65419" w:rsidRDefault="00C57E47" w:rsidP="000E354F">
            <w:pPr>
              <w:rPr>
                <w:i/>
              </w:rPr>
            </w:pPr>
            <w:r w:rsidRPr="00E65419">
              <w:rPr>
                <w:i/>
              </w:rPr>
              <w:t>Możliwość cache’owania odpowiedzi</w:t>
            </w:r>
          </w:p>
        </w:tc>
        <w:tc>
          <w:tcPr>
            <w:tcW w:w="5812" w:type="dxa"/>
            <w:shd w:val="clear" w:color="auto" w:fill="auto"/>
          </w:tcPr>
          <w:p w:rsidR="00C57E47" w:rsidRPr="00E65419" w:rsidRDefault="00C57E47" w:rsidP="000E354F">
            <w:pPr>
              <w:rPr>
                <w:b/>
                <w:bCs/>
              </w:rPr>
            </w:pPr>
            <w:r w:rsidRPr="00E65419">
              <w:rPr>
                <w:b/>
                <w:bCs/>
              </w:rPr>
              <w:t>TAK</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3</w:t>
            </w:r>
          </w:p>
        </w:tc>
        <w:tc>
          <w:tcPr>
            <w:tcW w:w="8547" w:type="dxa"/>
            <w:gridSpan w:val="2"/>
            <w:shd w:val="clear" w:color="auto" w:fill="92CDDC"/>
          </w:tcPr>
          <w:p w:rsidR="00C57E47" w:rsidRPr="00E65419" w:rsidRDefault="00C57E47" w:rsidP="000E354F">
            <w:pPr>
              <w:rPr>
                <w:b/>
                <w:bCs/>
              </w:rPr>
            </w:pPr>
            <w:r w:rsidRPr="00E65419">
              <w:rPr>
                <w:b/>
                <w:sz w:val="20"/>
              </w:rPr>
              <w:t>WYMAGANIA NA MONITOROWANIE USŁUGI</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Metryki których logowanie jest wymagane</w:t>
            </w:r>
          </w:p>
        </w:tc>
        <w:tc>
          <w:tcPr>
            <w:tcW w:w="5812" w:type="dxa"/>
            <w:shd w:val="clear" w:color="auto" w:fill="auto"/>
          </w:tcPr>
          <w:p w:rsidR="00C57E47" w:rsidRPr="00E43F1B" w:rsidRDefault="00C57E47" w:rsidP="000E354F">
            <w:pPr>
              <w:rPr>
                <w:b/>
                <w:bCs/>
              </w:rPr>
            </w:pPr>
            <w:r w:rsidRPr="00E43F1B">
              <w:rPr>
                <w:b/>
                <w:bCs/>
              </w:rPr>
              <w:t>W zależności od wymagań zamawiającego i możliwości konfiguracji szyny usług</w:t>
            </w:r>
          </w:p>
        </w:tc>
      </w:tr>
      <w:tr w:rsidR="00C57E47" w:rsidRPr="00493CCD" w:rsidTr="000E354F">
        <w:tc>
          <w:tcPr>
            <w:tcW w:w="3444" w:type="dxa"/>
            <w:gridSpan w:val="3"/>
            <w:shd w:val="clear" w:color="auto" w:fill="92CDDC"/>
          </w:tcPr>
          <w:p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812" w:type="dxa"/>
            <w:shd w:val="clear" w:color="auto" w:fill="auto"/>
          </w:tcPr>
          <w:p w:rsidR="00C57E47" w:rsidRPr="00E65419" w:rsidRDefault="00C57E47" w:rsidP="000E354F">
            <w:pPr>
              <w:rPr>
                <w:b/>
                <w:bCs/>
              </w:rPr>
            </w:pPr>
            <w:r w:rsidRPr="00E65419">
              <w:rPr>
                <w:b/>
                <w:bCs/>
              </w:rPr>
              <w:t xml:space="preserve">Zgodnie z wymaganiami INSPIRE: </w:t>
            </w:r>
          </w:p>
          <w:p w:rsidR="00C57E47" w:rsidRPr="00E43F1B" w:rsidRDefault="00C57E47" w:rsidP="000E354F">
            <w:pPr>
              <w:numPr>
                <w:ilvl w:val="1"/>
                <w:numId w:val="41"/>
              </w:numPr>
              <w:spacing w:after="0" w:line="240" w:lineRule="auto"/>
              <w:ind w:left="501" w:hanging="425"/>
              <w:rPr>
                <w:b/>
                <w:bCs/>
              </w:rPr>
            </w:pPr>
            <w:r w:rsidRPr="00E43F1B">
              <w:rPr>
                <w:b/>
                <w:bCs/>
              </w:rPr>
              <w:t>maksymalny czas rozpoczęcia transmisji odpowiedzi = 5s</w:t>
            </w:r>
          </w:p>
          <w:p w:rsidR="00C57E47" w:rsidRPr="00E65419" w:rsidRDefault="00C57E47" w:rsidP="000E354F">
            <w:pPr>
              <w:numPr>
                <w:ilvl w:val="1"/>
                <w:numId w:val="41"/>
              </w:numPr>
              <w:spacing w:after="0" w:line="240" w:lineRule="auto"/>
              <w:ind w:left="501" w:hanging="425"/>
              <w:rPr>
                <w:b/>
                <w:bCs/>
              </w:rPr>
            </w:pPr>
            <w:r w:rsidRPr="00E65419">
              <w:rPr>
                <w:b/>
                <w:bCs/>
              </w:rPr>
              <w:t>dostępność usługi = 99%</w:t>
            </w:r>
          </w:p>
        </w:tc>
      </w:tr>
      <w:tr w:rsidR="00C57E47" w:rsidRPr="00493CCD" w:rsidTr="000E354F">
        <w:tc>
          <w:tcPr>
            <w:tcW w:w="709" w:type="dxa"/>
            <w:gridSpan w:val="2"/>
            <w:shd w:val="clear" w:color="auto" w:fill="92CDDC"/>
          </w:tcPr>
          <w:p w:rsidR="00C57E47" w:rsidRPr="00E65419" w:rsidRDefault="00C57E47" w:rsidP="000E354F">
            <w:pPr>
              <w:rPr>
                <w:i/>
              </w:rPr>
            </w:pPr>
            <w:r w:rsidRPr="00E65419">
              <w:rPr>
                <w:i/>
              </w:rPr>
              <w:t>4</w:t>
            </w:r>
          </w:p>
        </w:tc>
        <w:tc>
          <w:tcPr>
            <w:tcW w:w="8547" w:type="dxa"/>
            <w:gridSpan w:val="2"/>
            <w:shd w:val="clear" w:color="auto" w:fill="92CDDC"/>
          </w:tcPr>
          <w:p w:rsidR="00C57E47" w:rsidRPr="00E65419" w:rsidRDefault="00C57E47" w:rsidP="000E354F">
            <w:pPr>
              <w:ind w:left="76"/>
              <w:rPr>
                <w:b/>
                <w:sz w:val="20"/>
              </w:rPr>
            </w:pPr>
            <w:r w:rsidRPr="00E65419">
              <w:rPr>
                <w:b/>
                <w:sz w:val="20"/>
              </w:rPr>
              <w:t>WYMAGANIA DLA USŁUGI</w:t>
            </w:r>
          </w:p>
        </w:tc>
      </w:tr>
      <w:tr w:rsidR="00C57E47" w:rsidRPr="00493CCD" w:rsidTr="000E354F">
        <w:tc>
          <w:tcPr>
            <w:tcW w:w="3444" w:type="dxa"/>
            <w:gridSpan w:val="3"/>
            <w:shd w:val="clear" w:color="auto" w:fill="92CDDC"/>
          </w:tcPr>
          <w:p w:rsidR="00C57E47" w:rsidRPr="00E65419" w:rsidRDefault="00C57E47" w:rsidP="000E354F">
            <w:pPr>
              <w:rPr>
                <w:i/>
              </w:rPr>
            </w:pPr>
            <w:r w:rsidRPr="00E65419">
              <w:rPr>
                <w:i/>
              </w:rPr>
              <w:t>Standard definicji usługi</w:t>
            </w:r>
          </w:p>
        </w:tc>
        <w:tc>
          <w:tcPr>
            <w:tcW w:w="5812" w:type="dxa"/>
            <w:shd w:val="clear" w:color="auto" w:fill="auto"/>
          </w:tcPr>
          <w:p w:rsidR="00C57E47" w:rsidRPr="00E65419" w:rsidRDefault="00C57E47" w:rsidP="000E354F">
            <w:pPr>
              <w:rPr>
                <w:b/>
                <w:bCs/>
              </w:rPr>
            </w:pPr>
            <w:r w:rsidRPr="00E65419">
              <w:rPr>
                <w:b/>
                <w:bCs/>
              </w:rPr>
              <w:t>WMTS 1.0</w:t>
            </w:r>
          </w:p>
        </w:tc>
      </w:tr>
      <w:tr w:rsidR="00C57E47" w:rsidRPr="00E43F1B" w:rsidTr="000E354F">
        <w:tc>
          <w:tcPr>
            <w:tcW w:w="3444" w:type="dxa"/>
            <w:gridSpan w:val="3"/>
            <w:shd w:val="clear" w:color="auto" w:fill="92CDDC"/>
          </w:tcPr>
          <w:p w:rsidR="00C57E47" w:rsidRPr="00E43F1B" w:rsidRDefault="00C57E47" w:rsidP="000E354F">
            <w:pPr>
              <w:rPr>
                <w:i/>
              </w:rPr>
            </w:pPr>
            <w:r w:rsidRPr="00E43F1B">
              <w:rPr>
                <w:i/>
              </w:rPr>
              <w:t>Zgodność ze standardami opisanymi w punkcie 4.2 Opis interfejsów.</w:t>
            </w:r>
          </w:p>
        </w:tc>
        <w:tc>
          <w:tcPr>
            <w:tcW w:w="5812" w:type="dxa"/>
            <w:shd w:val="clear" w:color="auto" w:fill="auto"/>
          </w:tcPr>
          <w:p w:rsidR="00C57E47" w:rsidRPr="00E43F1B" w:rsidRDefault="00C57E47" w:rsidP="000E354F">
            <w:pPr>
              <w:rPr>
                <w:b/>
              </w:rPr>
            </w:pPr>
            <w:r w:rsidRPr="00E43F1B">
              <w:rPr>
                <w:b/>
                <w:bCs/>
              </w:rPr>
              <w:t>Interfejs oparty na metodzie GET protokołu HTTP1.1</w:t>
            </w:r>
          </w:p>
        </w:tc>
      </w:tr>
      <w:tr w:rsidR="00C57E47" w:rsidRPr="00493CCD" w:rsidTr="000E354F">
        <w:tc>
          <w:tcPr>
            <w:tcW w:w="3444" w:type="dxa"/>
            <w:gridSpan w:val="3"/>
            <w:shd w:val="clear" w:color="auto" w:fill="92CDDC"/>
          </w:tcPr>
          <w:p w:rsidR="00C57E47" w:rsidRPr="00E43F1B" w:rsidRDefault="00C57E47" w:rsidP="000E354F">
            <w:pPr>
              <w:rPr>
                <w:i/>
              </w:rPr>
            </w:pPr>
            <w:r w:rsidRPr="00E43F1B">
              <w:rPr>
                <w:i/>
              </w:rPr>
              <w:lastRenderedPageBreak/>
              <w:t>Obsługa uwierzytelnienia tokenem SAML w wersji 2.0</w:t>
            </w:r>
          </w:p>
        </w:tc>
        <w:tc>
          <w:tcPr>
            <w:tcW w:w="5812" w:type="dxa"/>
            <w:shd w:val="clear" w:color="auto" w:fill="auto"/>
          </w:tcPr>
          <w:p w:rsidR="00C57E47" w:rsidRPr="00E65419" w:rsidRDefault="00C57E47" w:rsidP="000E354F">
            <w:pPr>
              <w:rPr>
                <w:b/>
                <w:bCs/>
              </w:rPr>
            </w:pPr>
            <w:r w:rsidRPr="00E65419">
              <w:rPr>
                <w:b/>
                <w:bCs/>
              </w:rPr>
              <w:t>NIE</w:t>
            </w:r>
          </w:p>
        </w:tc>
      </w:tr>
    </w:tbl>
    <w:p w:rsidR="00C57E47" w:rsidRDefault="00C57E47" w:rsidP="00C57E47">
      <w:pPr>
        <w:rPr>
          <w:b/>
        </w:rPr>
      </w:pPr>
      <w:bookmarkStart w:id="501" w:name="_Toc318780397"/>
    </w:p>
    <w:p w:rsidR="00C57E47" w:rsidRPr="0042624C" w:rsidRDefault="00C57E47" w:rsidP="00C57E47">
      <w:pPr>
        <w:rPr>
          <w:rStyle w:val="Uwydatnienie"/>
        </w:rPr>
      </w:pPr>
      <w:r w:rsidRPr="0042624C">
        <w:rPr>
          <w:rStyle w:val="Uwydatnienie"/>
        </w:rPr>
        <w:t>Moduły aplikacyjne Analityk i Administrator</w:t>
      </w:r>
      <w:bookmarkEnd w:id="501"/>
    </w:p>
    <w:p w:rsidR="00C57E47" w:rsidRPr="00E43F1B" w:rsidRDefault="00C57E47" w:rsidP="00C57E47">
      <w:r w:rsidRPr="00E43F1B">
        <w:t xml:space="preserve">Poniższy diagram przedstawia sposób wykorzystania szyny usług przez moduły aplikacyjne Analityka </w:t>
      </w:r>
      <w:r w:rsidRPr="00E43F1B">
        <w:br/>
        <w:t>i Administratora.</w:t>
      </w:r>
    </w:p>
    <w:p w:rsidR="00C57E47" w:rsidRDefault="00C57E47" w:rsidP="00C57E47">
      <w:pPr>
        <w:rPr>
          <w:noProof/>
          <w:lang w:eastAsia="pl-PL"/>
        </w:rPr>
      </w:pPr>
      <w:r w:rsidRPr="00E43F1B">
        <w:rPr>
          <w:noProof/>
          <w:lang w:eastAsia="pl-PL"/>
        </w:rPr>
        <w:drawing>
          <wp:inline distT="0" distB="0" distL="0" distR="0" wp14:anchorId="44159F40" wp14:editId="0C8B3A9C">
            <wp:extent cx="3086100" cy="2796540"/>
            <wp:effectExtent l="0" t="0" r="0" b="3810"/>
            <wp:docPr id="45" name="Obraz 45" descr="Description: \\tsclient\C\Users\mmaciejo\Desktop\desktop\SDI_SDI+\HTML\EARoot\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sclient\C\Users\mmaciejo\Desktop\desktop\SDI_SDI+\HTML\EARoot\EA2.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086100" cy="2796540"/>
                    </a:xfrm>
                    <a:prstGeom prst="rect">
                      <a:avLst/>
                    </a:prstGeom>
                    <a:noFill/>
                    <a:ln>
                      <a:noFill/>
                    </a:ln>
                  </pic:spPr>
                </pic:pic>
              </a:graphicData>
            </a:graphic>
          </wp:inline>
        </w:drawing>
      </w:r>
    </w:p>
    <w:p w:rsidR="00C57E47" w:rsidRPr="00E43F1B" w:rsidRDefault="00C57E47" w:rsidP="00C57E47">
      <w:pPr>
        <w:pStyle w:val="Legenda"/>
        <w:rPr>
          <w:lang w:val="pl-PL"/>
        </w:rPr>
      </w:pPr>
      <w:bookmarkStart w:id="502" w:name="_Toc31878079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51</w:t>
      </w:r>
      <w:r>
        <w:fldChar w:fldCharType="end"/>
      </w:r>
      <w:r w:rsidRPr="00E43F1B">
        <w:rPr>
          <w:lang w:val="pl-PL"/>
        </w:rPr>
        <w:t xml:space="preserve"> Integracja modułów aplikacyjnych Analityka i Administratora z szyną usług G2.</w:t>
      </w:r>
      <w:bookmarkEnd w:id="502"/>
    </w:p>
    <w:p w:rsidR="00C57E47" w:rsidRPr="00E43F1B" w:rsidRDefault="00C57E47" w:rsidP="00C57E47">
      <w:pPr>
        <w:jc w:val="both"/>
      </w:pPr>
      <w:r w:rsidRPr="00E43F1B">
        <w:t xml:space="preserve">Usługi aplikacyjne Analityka i Administratora będą realizowane za pomocą usług terminalowych. Połączenie zdalnego pulpitu będzie dokonywane z pominięciem szyny usług Geoportalu 2 </w:t>
      </w:r>
      <w:r w:rsidRPr="00E43F1B">
        <w:br/>
        <w:t xml:space="preserve">z wykorzystaniem tożsamości składowanych w ramach AD SDI+. W ramach połączenia zdalnego pulpitu użytkownik uzyska dostęp do komponentów modułów aplikacyjnych Analityka </w:t>
      </w:r>
      <w:r w:rsidRPr="00E43F1B">
        <w:br/>
        <w:t>i Administratora. W trakcie uruchamiania startera aplikacji użytkownik będzie uwierzytelniany przez logikę aplikacyjną za pomocą usługi uwierzytelniania szyny usług z wykorzystaniem repozytorium tożsamości szyny usług G2. Usługa uwierzytelniania przekaże token SAML zawierający listę ról przypisanych do użytkownika. Na podstawie tych ról logika aplikacyjna modułu Analityka/Administratora wyznaczy efektywne uprawnienia użytkownika w aplikacji.</w:t>
      </w:r>
    </w:p>
    <w:p w:rsidR="00C57E47" w:rsidRPr="002636BE" w:rsidRDefault="00C57E47" w:rsidP="00C57E47">
      <w:pPr>
        <w:pStyle w:val="Styl5"/>
        <w:rPr>
          <w:color w:val="333399"/>
          <w:lang w:val="pl-PL"/>
        </w:rPr>
      </w:pPr>
      <w:bookmarkStart w:id="503" w:name="_Toc317167274"/>
      <w:bookmarkStart w:id="504" w:name="_Toc318151982"/>
      <w:bookmarkStart w:id="505" w:name="_Toc318780398"/>
      <w:bookmarkStart w:id="506" w:name="_Toc317167277"/>
      <w:bookmarkStart w:id="507" w:name="_Toc318151985"/>
      <w:bookmarkStart w:id="508" w:name="_Toc318780401"/>
      <w:bookmarkStart w:id="509" w:name="_Toc317167279"/>
      <w:bookmarkStart w:id="510" w:name="_Toc318151987"/>
      <w:bookmarkStart w:id="511" w:name="_Toc318780403"/>
      <w:bookmarkStart w:id="512" w:name="_Toc317167290"/>
      <w:bookmarkStart w:id="513" w:name="_Toc318151998"/>
      <w:bookmarkStart w:id="514" w:name="_Toc318780414"/>
      <w:bookmarkStart w:id="515" w:name="_Toc317167292"/>
      <w:bookmarkStart w:id="516" w:name="_Toc318152000"/>
      <w:bookmarkStart w:id="517" w:name="_Toc318780416"/>
      <w:bookmarkStart w:id="518" w:name="_Toc317167298"/>
      <w:bookmarkStart w:id="519" w:name="_Toc318152006"/>
      <w:bookmarkStart w:id="520" w:name="_Toc318780422"/>
      <w:bookmarkStart w:id="521" w:name="_Toc318780423"/>
      <w:bookmarkStart w:id="522" w:name="_Toc455572248"/>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2636BE">
        <w:rPr>
          <w:color w:val="333399"/>
          <w:lang w:val="pl-PL"/>
        </w:rPr>
        <w:t>Produkty objęte licencjonowaniem.</w:t>
      </w:r>
      <w:bookmarkEnd w:id="521"/>
      <w:bookmarkEnd w:id="522"/>
    </w:p>
    <w:p w:rsidR="00C57E47" w:rsidRPr="00E43F1B" w:rsidRDefault="00C57E47" w:rsidP="00C57E47">
      <w:pPr>
        <w:pStyle w:val="Legenda"/>
        <w:jc w:val="both"/>
        <w:rPr>
          <w:lang w:val="pl-PL"/>
        </w:rPr>
      </w:pPr>
      <w:bookmarkStart w:id="523" w:name="_Toc318780810"/>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1</w:t>
      </w:r>
      <w:r>
        <w:fldChar w:fldCharType="end"/>
      </w:r>
      <w:r w:rsidRPr="00E43F1B">
        <w:rPr>
          <w:lang w:val="pl-PL"/>
        </w:rPr>
        <w:t>. Wykaz produktów objętych licencjonowaniem zidentyfikowanych w ramach modułów aplikacyjnych</w:t>
      </w:r>
      <w:bookmarkEnd w:id="523"/>
      <w:r w:rsidRPr="00E43F1B">
        <w:rPr>
          <w:lang w:val="pl-PL"/>
        </w:rPr>
        <w:t xml:space="preserve"> </w:t>
      </w: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2409"/>
        <w:gridCol w:w="2409"/>
      </w:tblGrid>
      <w:tr w:rsidR="00C57E47" w:rsidRPr="00FD3AD6" w:rsidTr="000E354F">
        <w:trPr>
          <w:trHeight w:val="583"/>
        </w:trPr>
        <w:tc>
          <w:tcPr>
            <w:tcW w:w="4503" w:type="dxa"/>
            <w:shd w:val="clear" w:color="auto" w:fill="C6D9F1"/>
            <w:vAlign w:val="center"/>
          </w:tcPr>
          <w:p w:rsidR="00C57E47" w:rsidRPr="00FD3AD6" w:rsidRDefault="00C57E47" w:rsidP="000E354F">
            <w:pPr>
              <w:spacing w:after="0"/>
              <w:rPr>
                <w:b/>
                <w:sz w:val="20"/>
                <w:lang w:val="en-US"/>
              </w:rPr>
            </w:pPr>
            <w:r w:rsidRPr="00FD3AD6">
              <w:rPr>
                <w:b/>
                <w:sz w:val="20"/>
                <w:lang w:val="en-US"/>
              </w:rPr>
              <w:t>Oprogramowanie</w:t>
            </w:r>
          </w:p>
        </w:tc>
        <w:tc>
          <w:tcPr>
            <w:tcW w:w="2409" w:type="dxa"/>
            <w:shd w:val="clear" w:color="auto" w:fill="C6D9F1"/>
            <w:vAlign w:val="center"/>
          </w:tcPr>
          <w:p w:rsidR="00C57E47" w:rsidRPr="00FD3AD6" w:rsidRDefault="00C57E47" w:rsidP="000E354F">
            <w:pPr>
              <w:spacing w:after="0"/>
              <w:rPr>
                <w:b/>
                <w:sz w:val="20"/>
                <w:lang w:val="en-US"/>
              </w:rPr>
            </w:pPr>
            <w:r w:rsidRPr="00FD3AD6">
              <w:rPr>
                <w:b/>
                <w:sz w:val="20"/>
                <w:lang w:val="en-US"/>
              </w:rPr>
              <w:t>Liczba licencji</w:t>
            </w:r>
          </w:p>
        </w:tc>
        <w:tc>
          <w:tcPr>
            <w:tcW w:w="2409" w:type="dxa"/>
            <w:shd w:val="clear" w:color="auto" w:fill="C6D9F1"/>
            <w:vAlign w:val="center"/>
          </w:tcPr>
          <w:p w:rsidR="00C57E47" w:rsidRPr="00FD3AD6" w:rsidRDefault="00C57E47" w:rsidP="000E354F">
            <w:pPr>
              <w:spacing w:after="0"/>
              <w:rPr>
                <w:b/>
                <w:sz w:val="20"/>
                <w:lang w:val="en-US"/>
              </w:rPr>
            </w:pPr>
            <w:r w:rsidRPr="00FD3AD6">
              <w:rPr>
                <w:b/>
                <w:sz w:val="20"/>
                <w:lang w:val="en-US"/>
              </w:rPr>
              <w:t>Uwagi</w:t>
            </w:r>
          </w:p>
        </w:tc>
      </w:tr>
      <w:tr w:rsidR="00C57E47" w:rsidRPr="00E43F1B" w:rsidTr="000E354F">
        <w:trPr>
          <w:trHeight w:val="361"/>
        </w:trPr>
        <w:tc>
          <w:tcPr>
            <w:tcW w:w="4503" w:type="dxa"/>
            <w:shd w:val="clear" w:color="auto" w:fill="auto"/>
            <w:vAlign w:val="center"/>
          </w:tcPr>
          <w:p w:rsidR="00C57E47" w:rsidRPr="00FD3AD6" w:rsidRDefault="00C57E47" w:rsidP="000E354F">
            <w:pPr>
              <w:spacing w:after="0"/>
              <w:rPr>
                <w:sz w:val="20"/>
                <w:lang w:val="en-US"/>
              </w:rPr>
            </w:pPr>
            <w:r w:rsidRPr="00FD3AD6">
              <w:rPr>
                <w:sz w:val="20"/>
                <w:lang w:val="en-US"/>
              </w:rPr>
              <w:t>GeoMedia SDI Portal 6.1 Large</w:t>
            </w:r>
          </w:p>
        </w:tc>
        <w:tc>
          <w:tcPr>
            <w:tcW w:w="2409" w:type="dxa"/>
            <w:vAlign w:val="center"/>
          </w:tcPr>
          <w:p w:rsidR="00C57E47" w:rsidRPr="00FD3AD6" w:rsidRDefault="00C57E47" w:rsidP="000E354F">
            <w:pPr>
              <w:spacing w:after="0"/>
              <w:rPr>
                <w:sz w:val="20"/>
              </w:rPr>
            </w:pPr>
            <w:r w:rsidRPr="00FD3AD6">
              <w:rPr>
                <w:sz w:val="20"/>
              </w:rPr>
              <w:t>1</w:t>
            </w:r>
          </w:p>
        </w:tc>
        <w:tc>
          <w:tcPr>
            <w:tcW w:w="2409" w:type="dxa"/>
            <w:shd w:val="clear" w:color="auto" w:fill="auto"/>
            <w:vAlign w:val="center"/>
          </w:tcPr>
          <w:p w:rsidR="00C57E47" w:rsidRPr="00E43F1B" w:rsidRDefault="00C57E47" w:rsidP="000E354F">
            <w:pPr>
              <w:spacing w:after="0"/>
              <w:rPr>
                <w:sz w:val="20"/>
              </w:rPr>
            </w:pPr>
            <w:r w:rsidRPr="00E43F1B">
              <w:rPr>
                <w:sz w:val="20"/>
              </w:rPr>
              <w:t>Funkcjonuje w ramach wydzielonego klastra usług.</w:t>
            </w:r>
          </w:p>
        </w:tc>
      </w:tr>
      <w:tr w:rsidR="00C57E47" w:rsidRPr="00E43F1B"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GeoMedia WebMap Professional 6.1 Large</w:t>
            </w:r>
          </w:p>
        </w:tc>
        <w:tc>
          <w:tcPr>
            <w:tcW w:w="2409" w:type="dxa"/>
            <w:vAlign w:val="center"/>
          </w:tcPr>
          <w:p w:rsidR="00C57E47" w:rsidRPr="00FD3AD6" w:rsidRDefault="00C57E47" w:rsidP="000E354F">
            <w:pPr>
              <w:spacing w:after="0"/>
              <w:rPr>
                <w:sz w:val="20"/>
              </w:rPr>
            </w:pPr>
            <w:r w:rsidRPr="00FD3AD6">
              <w:rPr>
                <w:sz w:val="20"/>
              </w:rPr>
              <w:t>2 licencje</w:t>
            </w:r>
          </w:p>
        </w:tc>
        <w:tc>
          <w:tcPr>
            <w:tcW w:w="2409" w:type="dxa"/>
            <w:shd w:val="clear" w:color="auto" w:fill="auto"/>
            <w:vAlign w:val="center"/>
          </w:tcPr>
          <w:p w:rsidR="00C57E47" w:rsidRPr="00E43F1B" w:rsidRDefault="00C57E47" w:rsidP="000E354F">
            <w:pPr>
              <w:spacing w:after="0"/>
              <w:rPr>
                <w:sz w:val="20"/>
              </w:rPr>
            </w:pPr>
            <w:r w:rsidRPr="00E43F1B">
              <w:rPr>
                <w:sz w:val="20"/>
              </w:rPr>
              <w:t xml:space="preserve">Funkcjonują w ramach wydzielonych klastrów </w:t>
            </w:r>
            <w:r w:rsidRPr="00E43F1B">
              <w:rPr>
                <w:sz w:val="20"/>
              </w:rPr>
              <w:lastRenderedPageBreak/>
              <w:t>usług.</w:t>
            </w:r>
          </w:p>
        </w:tc>
      </w:tr>
      <w:tr w:rsidR="00C57E47" w:rsidRPr="00E43F1B"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lastRenderedPageBreak/>
              <w:t>Usługa EGIS 3.4 Large</w:t>
            </w:r>
          </w:p>
        </w:tc>
        <w:tc>
          <w:tcPr>
            <w:tcW w:w="2409" w:type="dxa"/>
            <w:vAlign w:val="center"/>
          </w:tcPr>
          <w:p w:rsidR="00C57E47" w:rsidRPr="00FD3AD6" w:rsidRDefault="00C57E47" w:rsidP="000E354F">
            <w:pPr>
              <w:spacing w:after="0"/>
              <w:rPr>
                <w:sz w:val="20"/>
              </w:rPr>
            </w:pPr>
            <w:r w:rsidRPr="00FD3AD6">
              <w:rPr>
                <w:sz w:val="20"/>
              </w:rPr>
              <w:t>1 licencja</w:t>
            </w:r>
          </w:p>
        </w:tc>
        <w:tc>
          <w:tcPr>
            <w:tcW w:w="2409" w:type="dxa"/>
            <w:shd w:val="clear" w:color="auto" w:fill="auto"/>
            <w:vAlign w:val="center"/>
          </w:tcPr>
          <w:p w:rsidR="00C57E47" w:rsidRPr="00E43F1B" w:rsidRDefault="00C57E47" w:rsidP="000E354F">
            <w:pPr>
              <w:spacing w:after="0"/>
              <w:rPr>
                <w:sz w:val="20"/>
              </w:rPr>
            </w:pPr>
            <w:r w:rsidRPr="00E43F1B">
              <w:rPr>
                <w:sz w:val="20"/>
              </w:rPr>
              <w:t>Licencja na cały moduł UMM.</w:t>
            </w:r>
          </w:p>
        </w:tc>
      </w:tr>
      <w:tr w:rsidR="00C57E47" w:rsidRPr="00E43F1B"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GeoMedia SDI Pro 6.1 Large</w:t>
            </w:r>
          </w:p>
        </w:tc>
        <w:tc>
          <w:tcPr>
            <w:tcW w:w="2409" w:type="dxa"/>
            <w:vAlign w:val="center"/>
          </w:tcPr>
          <w:p w:rsidR="00C57E47" w:rsidRPr="00FD3AD6" w:rsidRDefault="00C57E47" w:rsidP="000E354F">
            <w:pPr>
              <w:spacing w:after="0"/>
              <w:rPr>
                <w:sz w:val="20"/>
              </w:rPr>
            </w:pPr>
            <w:r w:rsidRPr="00FD3AD6">
              <w:rPr>
                <w:sz w:val="20"/>
              </w:rPr>
              <w:t>1 licencja</w:t>
            </w:r>
          </w:p>
        </w:tc>
        <w:tc>
          <w:tcPr>
            <w:tcW w:w="2409" w:type="dxa"/>
            <w:shd w:val="clear" w:color="auto" w:fill="auto"/>
            <w:vAlign w:val="center"/>
          </w:tcPr>
          <w:p w:rsidR="00C57E47" w:rsidRPr="00E43F1B" w:rsidRDefault="00C57E47" w:rsidP="000E354F">
            <w:pPr>
              <w:spacing w:after="0"/>
              <w:rPr>
                <w:sz w:val="20"/>
              </w:rPr>
            </w:pPr>
            <w:r w:rsidRPr="00E43F1B">
              <w:rPr>
                <w:sz w:val="20"/>
              </w:rPr>
              <w:t>Funkcjonuje w ramach wydzielonego klastra usług.</w:t>
            </w:r>
          </w:p>
        </w:tc>
      </w:tr>
      <w:tr w:rsidR="00C57E47" w:rsidRPr="00E43F1B"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GeoMedia 6.1</w:t>
            </w:r>
          </w:p>
        </w:tc>
        <w:tc>
          <w:tcPr>
            <w:tcW w:w="2409" w:type="dxa"/>
            <w:vAlign w:val="center"/>
          </w:tcPr>
          <w:p w:rsidR="00C57E47" w:rsidRPr="00FD3AD6" w:rsidRDefault="00C57E47" w:rsidP="000E354F">
            <w:pPr>
              <w:spacing w:after="0"/>
              <w:rPr>
                <w:sz w:val="20"/>
              </w:rPr>
            </w:pPr>
            <w:r w:rsidRPr="00FD3AD6">
              <w:rPr>
                <w:sz w:val="20"/>
              </w:rPr>
              <w:t>0 licencji</w:t>
            </w:r>
          </w:p>
        </w:tc>
        <w:tc>
          <w:tcPr>
            <w:tcW w:w="2409" w:type="dxa"/>
            <w:shd w:val="clear" w:color="auto" w:fill="auto"/>
            <w:vAlign w:val="center"/>
          </w:tcPr>
          <w:p w:rsidR="00C57E47" w:rsidRPr="00E43F1B" w:rsidRDefault="00C57E47" w:rsidP="000E354F">
            <w:pPr>
              <w:spacing w:after="0"/>
              <w:rPr>
                <w:sz w:val="20"/>
              </w:rPr>
            </w:pPr>
            <w:r w:rsidRPr="00E43F1B">
              <w:rPr>
                <w:sz w:val="20"/>
              </w:rPr>
              <w:t>Serwery SUS.</w:t>
            </w:r>
          </w:p>
          <w:p w:rsidR="00C57E47" w:rsidRPr="00E43F1B" w:rsidRDefault="00C57E47" w:rsidP="000E354F">
            <w:pPr>
              <w:spacing w:after="0"/>
              <w:rPr>
                <w:sz w:val="20"/>
              </w:rPr>
            </w:pPr>
            <w:r w:rsidRPr="00E43F1B">
              <w:rPr>
                <w:sz w:val="20"/>
              </w:rPr>
              <w:t xml:space="preserve">Licencje dostarczane </w:t>
            </w:r>
            <w:r w:rsidRPr="00E43F1B">
              <w:rPr>
                <w:sz w:val="20"/>
              </w:rPr>
              <w:br/>
              <w:t>w ramach licencji na GeoMedia WebMap Professional 6.1 Large</w:t>
            </w:r>
          </w:p>
        </w:tc>
      </w:tr>
      <w:tr w:rsidR="00C57E47" w:rsidRPr="00E43F1B"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GeoMedia Professional 6.1</w:t>
            </w:r>
          </w:p>
        </w:tc>
        <w:tc>
          <w:tcPr>
            <w:tcW w:w="2409" w:type="dxa"/>
            <w:vAlign w:val="center"/>
          </w:tcPr>
          <w:p w:rsidR="00C57E47" w:rsidRPr="00FD3AD6" w:rsidRDefault="00C57E47" w:rsidP="000E354F">
            <w:pPr>
              <w:spacing w:after="0"/>
              <w:rPr>
                <w:sz w:val="20"/>
              </w:rPr>
            </w:pPr>
            <w:r w:rsidRPr="00FD3AD6">
              <w:rPr>
                <w:sz w:val="20"/>
              </w:rPr>
              <w:t>16 licencji</w:t>
            </w:r>
          </w:p>
        </w:tc>
        <w:tc>
          <w:tcPr>
            <w:tcW w:w="2409" w:type="dxa"/>
            <w:shd w:val="clear" w:color="auto" w:fill="auto"/>
            <w:vAlign w:val="center"/>
          </w:tcPr>
          <w:p w:rsidR="00C57E47" w:rsidRPr="00E43F1B" w:rsidRDefault="00C57E47" w:rsidP="000E354F">
            <w:pPr>
              <w:spacing w:after="0"/>
              <w:rPr>
                <w:sz w:val="20"/>
              </w:rPr>
            </w:pPr>
            <w:r w:rsidRPr="00E43F1B">
              <w:rPr>
                <w:sz w:val="20"/>
              </w:rPr>
              <w:t>Licencje pływające współdzielone na stanowiska SAD, SAN.</w:t>
            </w:r>
          </w:p>
        </w:tc>
      </w:tr>
      <w:tr w:rsidR="00C57E47" w:rsidRPr="00E43F1B"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GeoIntegrator 3.4</w:t>
            </w:r>
          </w:p>
        </w:tc>
        <w:tc>
          <w:tcPr>
            <w:tcW w:w="2409" w:type="dxa"/>
            <w:vAlign w:val="center"/>
          </w:tcPr>
          <w:p w:rsidR="00C57E47" w:rsidRPr="00FD3AD6" w:rsidRDefault="00C57E47" w:rsidP="000E354F">
            <w:pPr>
              <w:spacing w:after="0"/>
              <w:rPr>
                <w:sz w:val="20"/>
              </w:rPr>
            </w:pPr>
            <w:r w:rsidRPr="00FD3AD6">
              <w:rPr>
                <w:sz w:val="20"/>
              </w:rPr>
              <w:t>1 licencja</w:t>
            </w:r>
          </w:p>
        </w:tc>
        <w:tc>
          <w:tcPr>
            <w:tcW w:w="2409" w:type="dxa"/>
            <w:shd w:val="clear" w:color="auto" w:fill="auto"/>
            <w:vAlign w:val="center"/>
          </w:tcPr>
          <w:p w:rsidR="00C57E47" w:rsidRPr="00E43F1B" w:rsidRDefault="00C57E47" w:rsidP="000E354F">
            <w:pPr>
              <w:spacing w:after="0"/>
              <w:rPr>
                <w:sz w:val="20"/>
              </w:rPr>
            </w:pPr>
            <w:r w:rsidRPr="00E43F1B">
              <w:rPr>
                <w:sz w:val="20"/>
              </w:rPr>
              <w:t>Licencja na cały moduł SDI+.</w:t>
            </w:r>
          </w:p>
        </w:tc>
      </w:tr>
      <w:tr w:rsidR="00C57E47" w:rsidRPr="00FD3AD6"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GeoMedia GRID 6.1</w:t>
            </w:r>
          </w:p>
        </w:tc>
        <w:tc>
          <w:tcPr>
            <w:tcW w:w="2409" w:type="dxa"/>
            <w:vAlign w:val="center"/>
          </w:tcPr>
          <w:p w:rsidR="00C57E47" w:rsidRPr="00FD3AD6" w:rsidRDefault="00C57E47" w:rsidP="000E354F">
            <w:pPr>
              <w:spacing w:after="0"/>
              <w:rPr>
                <w:sz w:val="20"/>
              </w:rPr>
            </w:pPr>
            <w:r w:rsidRPr="00FD3AD6">
              <w:rPr>
                <w:sz w:val="20"/>
              </w:rPr>
              <w:t>12 licencji</w:t>
            </w:r>
          </w:p>
        </w:tc>
        <w:tc>
          <w:tcPr>
            <w:tcW w:w="2409" w:type="dxa"/>
            <w:shd w:val="clear" w:color="auto" w:fill="auto"/>
            <w:vAlign w:val="center"/>
          </w:tcPr>
          <w:p w:rsidR="00C57E47" w:rsidRPr="00FD3AD6" w:rsidRDefault="00C57E47" w:rsidP="000E354F">
            <w:pPr>
              <w:spacing w:after="0"/>
              <w:rPr>
                <w:sz w:val="20"/>
              </w:rPr>
            </w:pPr>
            <w:r w:rsidRPr="00FD3AD6">
              <w:rPr>
                <w:sz w:val="20"/>
              </w:rPr>
              <w:t>Licencja na stanowisko</w:t>
            </w:r>
          </w:p>
        </w:tc>
      </w:tr>
      <w:tr w:rsidR="00C57E47" w:rsidRPr="00FD3AD6"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GeoMedia 3D 6.1</w:t>
            </w:r>
          </w:p>
        </w:tc>
        <w:tc>
          <w:tcPr>
            <w:tcW w:w="2409" w:type="dxa"/>
            <w:vAlign w:val="center"/>
          </w:tcPr>
          <w:p w:rsidR="00C57E47" w:rsidRPr="00FD3AD6" w:rsidRDefault="00C57E47" w:rsidP="000E354F">
            <w:pPr>
              <w:spacing w:after="0"/>
              <w:rPr>
                <w:sz w:val="20"/>
              </w:rPr>
            </w:pPr>
            <w:r w:rsidRPr="00FD3AD6">
              <w:rPr>
                <w:sz w:val="20"/>
              </w:rPr>
              <w:t>12 licencji</w:t>
            </w:r>
          </w:p>
        </w:tc>
        <w:tc>
          <w:tcPr>
            <w:tcW w:w="2409" w:type="dxa"/>
            <w:shd w:val="clear" w:color="auto" w:fill="auto"/>
            <w:vAlign w:val="center"/>
          </w:tcPr>
          <w:p w:rsidR="00C57E47" w:rsidRPr="00FD3AD6" w:rsidRDefault="00C57E47" w:rsidP="000E354F">
            <w:pPr>
              <w:spacing w:after="0"/>
              <w:rPr>
                <w:sz w:val="20"/>
              </w:rPr>
            </w:pPr>
            <w:r w:rsidRPr="00FD3AD6">
              <w:rPr>
                <w:sz w:val="20"/>
              </w:rPr>
              <w:t>Licencja na stanowisko</w:t>
            </w:r>
          </w:p>
        </w:tc>
      </w:tr>
      <w:tr w:rsidR="00C57E47" w:rsidRPr="00FD3AD6"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FME</w:t>
            </w:r>
          </w:p>
        </w:tc>
        <w:tc>
          <w:tcPr>
            <w:tcW w:w="2409" w:type="dxa"/>
            <w:vAlign w:val="center"/>
          </w:tcPr>
          <w:p w:rsidR="00C57E47" w:rsidRPr="00FD3AD6" w:rsidRDefault="00C57E47" w:rsidP="000E354F">
            <w:pPr>
              <w:spacing w:after="0"/>
              <w:rPr>
                <w:sz w:val="20"/>
              </w:rPr>
            </w:pPr>
            <w:r w:rsidRPr="00FD3AD6">
              <w:rPr>
                <w:sz w:val="20"/>
              </w:rPr>
              <w:t>2 licencje</w:t>
            </w:r>
          </w:p>
        </w:tc>
        <w:tc>
          <w:tcPr>
            <w:tcW w:w="2409" w:type="dxa"/>
            <w:shd w:val="clear" w:color="auto" w:fill="auto"/>
            <w:vAlign w:val="center"/>
          </w:tcPr>
          <w:p w:rsidR="00C57E47" w:rsidRPr="00FD3AD6" w:rsidRDefault="00C57E47" w:rsidP="000E354F">
            <w:pPr>
              <w:spacing w:after="0"/>
              <w:rPr>
                <w:sz w:val="20"/>
              </w:rPr>
            </w:pPr>
            <w:r w:rsidRPr="00FD3AD6">
              <w:rPr>
                <w:sz w:val="20"/>
              </w:rPr>
              <w:t>Licencje serwerowe.</w:t>
            </w:r>
          </w:p>
        </w:tc>
      </w:tr>
      <w:tr w:rsidR="00C57E47" w:rsidRPr="00E43F1B"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Targeo</w:t>
            </w:r>
          </w:p>
        </w:tc>
        <w:tc>
          <w:tcPr>
            <w:tcW w:w="2409" w:type="dxa"/>
            <w:vAlign w:val="center"/>
          </w:tcPr>
          <w:p w:rsidR="00C57E47" w:rsidRPr="00FD3AD6" w:rsidRDefault="00C57E47" w:rsidP="000E354F">
            <w:pPr>
              <w:spacing w:after="0"/>
              <w:rPr>
                <w:sz w:val="20"/>
              </w:rPr>
            </w:pPr>
            <w:r w:rsidRPr="00FD3AD6">
              <w:rPr>
                <w:sz w:val="20"/>
              </w:rPr>
              <w:t>1 licencja</w:t>
            </w:r>
          </w:p>
        </w:tc>
        <w:tc>
          <w:tcPr>
            <w:tcW w:w="2409" w:type="dxa"/>
            <w:shd w:val="clear" w:color="auto" w:fill="auto"/>
            <w:vAlign w:val="center"/>
          </w:tcPr>
          <w:p w:rsidR="00C57E47" w:rsidRPr="00E43F1B" w:rsidRDefault="00C57E47" w:rsidP="000E354F">
            <w:pPr>
              <w:spacing w:after="0"/>
              <w:rPr>
                <w:sz w:val="20"/>
              </w:rPr>
            </w:pPr>
            <w:r w:rsidRPr="00E43F1B">
              <w:rPr>
                <w:sz w:val="20"/>
              </w:rPr>
              <w:t>1 licencja na cały moduł UMM.</w:t>
            </w:r>
          </w:p>
        </w:tc>
      </w:tr>
      <w:tr w:rsidR="00C57E47" w:rsidRPr="00FD3AD6" w:rsidTr="000E354F">
        <w:trPr>
          <w:trHeight w:val="376"/>
        </w:trPr>
        <w:tc>
          <w:tcPr>
            <w:tcW w:w="4503" w:type="dxa"/>
            <w:shd w:val="clear" w:color="auto" w:fill="auto"/>
            <w:vAlign w:val="center"/>
          </w:tcPr>
          <w:p w:rsidR="00C57E47" w:rsidRPr="00FD3AD6" w:rsidRDefault="00C57E47" w:rsidP="000E354F">
            <w:pPr>
              <w:spacing w:after="0"/>
              <w:rPr>
                <w:sz w:val="20"/>
              </w:rPr>
            </w:pPr>
            <w:r w:rsidRPr="00FD3AD6">
              <w:rPr>
                <w:sz w:val="20"/>
              </w:rPr>
              <w:t>Automapa</w:t>
            </w:r>
          </w:p>
        </w:tc>
        <w:tc>
          <w:tcPr>
            <w:tcW w:w="2409" w:type="dxa"/>
            <w:vAlign w:val="center"/>
          </w:tcPr>
          <w:p w:rsidR="00C57E47" w:rsidRPr="00FD3AD6" w:rsidRDefault="00C57E47" w:rsidP="000E354F">
            <w:pPr>
              <w:spacing w:after="0"/>
              <w:rPr>
                <w:sz w:val="20"/>
              </w:rPr>
            </w:pPr>
            <w:r w:rsidRPr="00FD3AD6">
              <w:rPr>
                <w:sz w:val="20"/>
              </w:rPr>
              <w:t>Licencje wymaganej liczbie</w:t>
            </w:r>
          </w:p>
        </w:tc>
        <w:tc>
          <w:tcPr>
            <w:tcW w:w="2409" w:type="dxa"/>
            <w:shd w:val="clear" w:color="auto" w:fill="auto"/>
            <w:vAlign w:val="center"/>
          </w:tcPr>
          <w:p w:rsidR="00C57E47" w:rsidRPr="00FD3AD6" w:rsidRDefault="00C57E47" w:rsidP="000E354F">
            <w:pPr>
              <w:spacing w:after="0"/>
              <w:rPr>
                <w:sz w:val="20"/>
              </w:rPr>
            </w:pPr>
            <w:r w:rsidRPr="00FD3AD6">
              <w:rPr>
                <w:sz w:val="20"/>
              </w:rPr>
              <w:t>Licencje na stanowisko.</w:t>
            </w:r>
          </w:p>
        </w:tc>
      </w:tr>
    </w:tbl>
    <w:p w:rsidR="00C57E47" w:rsidRDefault="00C57E47" w:rsidP="00C57E47">
      <w:pPr>
        <w:spacing w:after="0"/>
        <w:jc w:val="both"/>
      </w:pPr>
    </w:p>
    <w:p w:rsidR="00C57E47" w:rsidRPr="00E43F1B" w:rsidRDefault="00C57E47" w:rsidP="00C57E47">
      <w:pPr>
        <w:jc w:val="both"/>
      </w:pPr>
      <w:r w:rsidRPr="00E43F1B">
        <w:t xml:space="preserve">Z uwagi na fakt, że moduły aplikacyjne instancjonowane są w ramach infrastruktury SIG, a do poszczególnych służb dostarczane są tylko usługi aplikacyjne, liczba niezbędnych licencji serwerowych funkcjonujących w ramach klastrów usług nie ulega zmianie w przypadku pojawienia się nowych beneficjentów Modułu SDI+. W przypadku konieczności skalowania infrastruktury programowej (warstwy aplikacyjnej) rozszerzeniu podlega jedynie pula licencji stanowiskowych. </w:t>
      </w:r>
    </w:p>
    <w:p w:rsidR="00C57E47" w:rsidRPr="00E43F1B" w:rsidRDefault="00C57E47" w:rsidP="00C57E47">
      <w:pPr>
        <w:jc w:val="both"/>
      </w:pPr>
      <w:r w:rsidRPr="00E43F1B">
        <w:t xml:space="preserve">W przypadku licencji na stanowisko zestawienie licencji prezentuje minimalne wymiarowania liczby licencji. Zakłada funkcjonowanie w systemie 4 stanowisk administracyjnych i 12 stanowisk analitycznych. W ramach projektu licencje te zostaną dostarczone w nielimitowanej liczbie. </w:t>
      </w:r>
    </w:p>
    <w:p w:rsidR="00C57E47" w:rsidRPr="002636BE" w:rsidRDefault="00C57E47" w:rsidP="00C57E47">
      <w:pPr>
        <w:pStyle w:val="Styl4"/>
        <w:rPr>
          <w:color w:val="333399"/>
        </w:rPr>
      </w:pPr>
      <w:bookmarkStart w:id="524" w:name="_Toc310602158"/>
      <w:bookmarkStart w:id="525" w:name="_Toc318780424"/>
      <w:bookmarkStart w:id="526" w:name="_Toc455572249"/>
      <w:r w:rsidRPr="002636BE">
        <w:rPr>
          <w:color w:val="333399"/>
        </w:rPr>
        <w:t>Infrastruktura oprogramowania</w:t>
      </w:r>
      <w:bookmarkEnd w:id="524"/>
      <w:bookmarkEnd w:id="525"/>
      <w:bookmarkEnd w:id="526"/>
    </w:p>
    <w:p w:rsidR="00C57E47" w:rsidRPr="00E43F1B" w:rsidRDefault="00C57E47" w:rsidP="00C57E47">
      <w:pPr>
        <w:jc w:val="both"/>
      </w:pPr>
      <w:r w:rsidRPr="00E43F1B">
        <w:t>Infrastruktura oprogramowania jest przedstawiona przy pomocy środowisk programowych, w ramach których funkcjonują komponenty aplikacyjne. Środowiska programowe to elementy infrastruktury nie będące przedmiotem dostawy Modułu SDI+.</w:t>
      </w:r>
    </w:p>
    <w:p w:rsidR="00C57E47" w:rsidRPr="00EB4D54" w:rsidRDefault="00C57E47" w:rsidP="00C57E47">
      <w:r w:rsidRPr="00E43F1B">
        <w:rPr>
          <w:noProof/>
          <w:lang w:eastAsia="pl-PL"/>
        </w:rPr>
        <w:lastRenderedPageBreak/>
        <w:drawing>
          <wp:inline distT="0" distB="0" distL="0" distR="0" wp14:anchorId="54543CC6" wp14:editId="3EAC6A6C">
            <wp:extent cx="5143500" cy="4488180"/>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43500" cy="4488180"/>
                    </a:xfrm>
                    <a:prstGeom prst="rect">
                      <a:avLst/>
                    </a:prstGeom>
                    <a:noFill/>
                    <a:ln>
                      <a:noFill/>
                    </a:ln>
                  </pic:spPr>
                </pic:pic>
              </a:graphicData>
            </a:graphic>
          </wp:inline>
        </w:drawing>
      </w:r>
    </w:p>
    <w:p w:rsidR="00C57E47" w:rsidRPr="00E43F1B" w:rsidRDefault="00C57E47" w:rsidP="00C57E47">
      <w:pPr>
        <w:pStyle w:val="Legenda"/>
        <w:rPr>
          <w:lang w:val="pl-PL"/>
        </w:rPr>
      </w:pPr>
      <w:bookmarkStart w:id="527" w:name="_Toc310602203"/>
      <w:bookmarkStart w:id="528" w:name="_Toc31878079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52</w:t>
      </w:r>
      <w:r>
        <w:fldChar w:fldCharType="end"/>
      </w:r>
      <w:r w:rsidRPr="00E43F1B">
        <w:rPr>
          <w:lang w:val="pl-PL"/>
        </w:rPr>
        <w:t xml:space="preserve"> Model opisu dla infrastruktury oprogramowania</w:t>
      </w:r>
      <w:bookmarkEnd w:id="527"/>
      <w:bookmarkEnd w:id="528"/>
    </w:p>
    <w:p w:rsidR="00C57E47" w:rsidRPr="00E43F1B" w:rsidRDefault="00C57E47" w:rsidP="00C57E47">
      <w:pPr>
        <w:jc w:val="both"/>
      </w:pPr>
      <w:r w:rsidRPr="00E43F1B">
        <w:t xml:space="preserve">Rozdział opisuje wszystkie zidentyfikowane komponenty infrastruktury programowej, uwzględniając zależności pomiędzy komponentami, oraz mapowanie na odpowiednie komponenty logicznej infrastruktury sprzętowej opisanej w rozdziale </w:t>
      </w:r>
      <w:r>
        <w:fldChar w:fldCharType="begin"/>
      </w:r>
      <w:r w:rsidRPr="00E43F1B">
        <w:instrText xml:space="preserve"> REF _Ref260053075 \h  \* MERGEFORMAT </w:instrText>
      </w:r>
      <w:r>
        <w:fldChar w:fldCharType="separate"/>
      </w:r>
      <w:r w:rsidR="00E451BD" w:rsidRPr="00E451BD">
        <w:t>Logiczna infrastruktura sprzętowa</w:t>
      </w:r>
      <w:r>
        <w:fldChar w:fldCharType="end"/>
      </w:r>
      <w:r w:rsidRPr="00E43F1B">
        <w:t>.</w:t>
      </w:r>
    </w:p>
    <w:p w:rsidR="00C57E47" w:rsidRPr="002636BE" w:rsidRDefault="00C57E47" w:rsidP="00C57E47">
      <w:pPr>
        <w:pStyle w:val="Styl5"/>
        <w:rPr>
          <w:color w:val="333399"/>
        </w:rPr>
      </w:pPr>
      <w:bookmarkStart w:id="529" w:name="_Toc318780425"/>
      <w:bookmarkStart w:id="530" w:name="_Toc455572250"/>
      <w:r w:rsidRPr="002636BE">
        <w:rPr>
          <w:color w:val="333399"/>
        </w:rPr>
        <w:t>Środowisko przetwarzania</w:t>
      </w:r>
      <w:bookmarkEnd w:id="529"/>
      <w:bookmarkEnd w:id="530"/>
    </w:p>
    <w:p w:rsidR="00C57E47" w:rsidRPr="00EB4D54" w:rsidRDefault="00C57E47" w:rsidP="00C57E47">
      <w:pPr>
        <w:rPr>
          <w:lang w:eastAsia="pl-PL"/>
        </w:rPr>
      </w:pPr>
      <w:r w:rsidRPr="00E43F1B">
        <w:rPr>
          <w:noProof/>
          <w:lang w:eastAsia="pl-PL"/>
        </w:rPr>
        <w:drawing>
          <wp:inline distT="0" distB="0" distL="0" distR="0" wp14:anchorId="777B79B0" wp14:editId="56F84794">
            <wp:extent cx="4183380" cy="2743200"/>
            <wp:effectExtent l="0" t="0" r="7620" b="0"/>
            <wp:docPr id="43" name="Obraz 43" descr="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EA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83380" cy="274320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531" w:name="_Toc310602204"/>
      <w:r w:rsidRPr="00E43F1B">
        <w:rPr>
          <w:lang w:val="pl-PL"/>
        </w:rPr>
        <w:lastRenderedPageBreak/>
        <w:t xml:space="preserve">Diagram </w:t>
      </w:r>
      <w:r>
        <w:fldChar w:fldCharType="begin"/>
      </w:r>
      <w:r w:rsidRPr="00E43F1B">
        <w:rPr>
          <w:lang w:val="pl-PL"/>
        </w:rPr>
        <w:instrText xml:space="preserve"> SEQ Diagram \* ARABIC </w:instrText>
      </w:r>
      <w:r>
        <w:fldChar w:fldCharType="separate"/>
      </w:r>
      <w:r w:rsidR="00E451BD">
        <w:rPr>
          <w:noProof/>
          <w:lang w:val="pl-PL"/>
        </w:rPr>
        <w:t>53</w:t>
      </w:r>
      <w:r>
        <w:fldChar w:fldCharType="end"/>
      </w:r>
      <w:r w:rsidRPr="00E43F1B">
        <w:rPr>
          <w:noProof/>
          <w:lang w:val="pl-PL"/>
        </w:rPr>
        <w:t xml:space="preserve"> </w:t>
      </w:r>
      <w:r w:rsidRPr="00E43F1B">
        <w:rPr>
          <w:lang w:val="pl-PL" w:eastAsia="pl-PL"/>
        </w:rPr>
        <w:t>Mapowanie komponentów infrastruktury programowej SDP na elementy infrastruktury sprzętowej.</w:t>
      </w:r>
      <w:bookmarkEnd w:id="531"/>
    </w:p>
    <w:p w:rsidR="00C57E47" w:rsidRPr="0042624C" w:rsidRDefault="00C57E47" w:rsidP="00C57E47">
      <w:pPr>
        <w:rPr>
          <w:rStyle w:val="Uwydatnienie"/>
        </w:rPr>
      </w:pPr>
      <w:bookmarkStart w:id="532" w:name="_Toc318780426"/>
      <w:r w:rsidRPr="0042624C">
        <w:rPr>
          <w:rStyle w:val="Uwydatnienie"/>
        </w:rPr>
        <w:t>SIG: Usługa dostępu do bazy danych</w:t>
      </w:r>
      <w:bookmarkEnd w:id="532"/>
    </w:p>
    <w:p w:rsidR="00C57E47" w:rsidRPr="00E43F1B" w:rsidRDefault="00C57E47" w:rsidP="00C57E47">
      <w:r w:rsidRPr="00E43F1B">
        <w:t>Usługa infrastrukturalna świadczona w ramach infrastruktury technologicznej SIG. Zapewnia persystencję Danych PZGiK dla SDI+, Metabazy GI3 oraz utrzymanie schematu Oracle Session Providera dedykowanego dla mechanizmu utrzymywania sesji w usłudze mapy.</w:t>
      </w:r>
    </w:p>
    <w:p w:rsidR="00C57E47" w:rsidRPr="002636BE" w:rsidRDefault="00C57E47" w:rsidP="00C57E47">
      <w:pPr>
        <w:pStyle w:val="Styl5"/>
        <w:rPr>
          <w:color w:val="333399"/>
        </w:rPr>
      </w:pPr>
      <w:bookmarkStart w:id="533" w:name="_Toc310602164"/>
      <w:bookmarkStart w:id="534" w:name="_Toc318780427"/>
      <w:bookmarkStart w:id="535" w:name="_Toc455572251"/>
      <w:r w:rsidRPr="002636BE">
        <w:rPr>
          <w:color w:val="333399"/>
        </w:rPr>
        <w:t xml:space="preserve">Środowisko SDS – </w:t>
      </w:r>
      <w:bookmarkEnd w:id="533"/>
      <w:r w:rsidRPr="002636BE">
        <w:rPr>
          <w:color w:val="333399"/>
        </w:rPr>
        <w:t>Serwer Danych SWD</w:t>
      </w:r>
      <w:bookmarkEnd w:id="534"/>
      <w:bookmarkEnd w:id="535"/>
    </w:p>
    <w:p w:rsidR="00C57E47" w:rsidRPr="00EB4D54" w:rsidRDefault="00C57E47" w:rsidP="00C57E47">
      <w:pPr>
        <w:rPr>
          <w:lang w:eastAsia="pl-PL"/>
        </w:rPr>
      </w:pPr>
      <w:r w:rsidRPr="00E43F1B">
        <w:rPr>
          <w:noProof/>
          <w:lang w:eastAsia="pl-PL"/>
        </w:rPr>
        <w:drawing>
          <wp:inline distT="0" distB="0" distL="0" distR="0" wp14:anchorId="0DDECF50" wp14:editId="37C3DBAC">
            <wp:extent cx="3962400" cy="3992880"/>
            <wp:effectExtent l="0" t="0" r="0" b="7620"/>
            <wp:docPr id="42" name="Obraz 42" descr="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EA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962400" cy="399288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536" w:name="_Toc310602205"/>
      <w:bookmarkStart w:id="537" w:name="_Toc318780800"/>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54</w:t>
      </w:r>
      <w:r>
        <w:fldChar w:fldCharType="end"/>
      </w:r>
      <w:r w:rsidRPr="00E43F1B">
        <w:rPr>
          <w:noProof/>
          <w:lang w:val="pl-PL"/>
        </w:rPr>
        <w:t xml:space="preserve"> </w:t>
      </w:r>
      <w:r w:rsidRPr="00E43F1B">
        <w:rPr>
          <w:lang w:val="pl-PL" w:eastAsia="pl-PL"/>
        </w:rPr>
        <w:t>Mapowanie komponentów infrastruktury programowej SDS na elementy infrastruktury sprzętowej.</w:t>
      </w:r>
      <w:bookmarkEnd w:id="536"/>
      <w:bookmarkEnd w:id="537"/>
    </w:p>
    <w:p w:rsidR="00C57E47" w:rsidRPr="0042624C" w:rsidRDefault="00C57E47" w:rsidP="00C57E47">
      <w:pPr>
        <w:rPr>
          <w:rStyle w:val="Uwydatnienie"/>
        </w:rPr>
      </w:pPr>
      <w:bookmarkStart w:id="538" w:name="_Toc318780428"/>
      <w:r w:rsidRPr="0042624C">
        <w:rPr>
          <w:rStyle w:val="Uwydatnienie"/>
        </w:rPr>
        <w:t>Windows Server 2008 R2 Standard Edition</w:t>
      </w:r>
      <w:bookmarkEnd w:id="538"/>
    </w:p>
    <w:p w:rsidR="00C57E47" w:rsidRPr="00E43F1B" w:rsidRDefault="00C57E47" w:rsidP="00C57E47">
      <w:pPr>
        <w:autoSpaceDE w:val="0"/>
        <w:autoSpaceDN w:val="0"/>
        <w:adjustRightInd w:val="0"/>
        <w:jc w:val="both"/>
      </w:pPr>
      <w:r w:rsidRPr="00E43F1B">
        <w:t>Windows Server 2008 R2 Standard Edition dostarcza infrastrukturę systemową umożliwiającą działanie następujących komponentów aplikacyjnych:</w:t>
      </w:r>
    </w:p>
    <w:p w:rsidR="00C57E47" w:rsidRPr="00E43F1B" w:rsidRDefault="00C57E47" w:rsidP="00C57E47">
      <w:pPr>
        <w:numPr>
          <w:ilvl w:val="0"/>
          <w:numId w:val="37"/>
        </w:numPr>
        <w:autoSpaceDE w:val="0"/>
        <w:autoSpaceDN w:val="0"/>
        <w:adjustRightInd w:val="0"/>
        <w:spacing w:after="200" w:line="276" w:lineRule="auto"/>
      </w:pPr>
      <w:r w:rsidRPr="00E43F1B">
        <w:t>Oracle:DBMS dostarcza środowiska zapewniające persystencję danych: Dane Przestrzenne SWD, Metabaza GI3.</w:t>
      </w:r>
    </w:p>
    <w:p w:rsidR="00C57E47" w:rsidRPr="0042624C" w:rsidRDefault="00C57E47" w:rsidP="00C57E47">
      <w:pPr>
        <w:rPr>
          <w:rStyle w:val="Uwydatnienie"/>
        </w:rPr>
      </w:pPr>
      <w:bookmarkStart w:id="539" w:name="_Toc318780429"/>
      <w:r w:rsidRPr="0042624C">
        <w:rPr>
          <w:rStyle w:val="Uwydatnienie"/>
        </w:rPr>
        <w:t>Mapowanie na komponenty infrastruktury logicznej</w:t>
      </w:r>
      <w:bookmarkEnd w:id="539"/>
    </w:p>
    <w:p w:rsidR="00C57E47" w:rsidRPr="00E43F1B" w:rsidRDefault="00C57E47" w:rsidP="00C57E47">
      <w:pPr>
        <w:jc w:val="both"/>
      </w:pPr>
      <w:r w:rsidRPr="00E43F1B">
        <w:t>Opisana infrastruktura aplikacyjna jest zainstalowana na następujących klasach infrastruktury logicznych maszyn sprzętowych:</w:t>
      </w:r>
    </w:p>
    <w:p w:rsidR="00C57E47" w:rsidRDefault="00C57E47" w:rsidP="00C57E47">
      <w:pPr>
        <w:numPr>
          <w:ilvl w:val="0"/>
          <w:numId w:val="37"/>
        </w:numPr>
        <w:spacing w:after="200" w:line="276" w:lineRule="auto"/>
      </w:pPr>
      <w:r>
        <w:t>CS-SDS</w:t>
      </w:r>
    </w:p>
    <w:p w:rsidR="00C57E47" w:rsidRPr="002636BE" w:rsidRDefault="00C57E47" w:rsidP="00C57E47">
      <w:pPr>
        <w:pStyle w:val="Styl5"/>
        <w:rPr>
          <w:color w:val="333399"/>
        </w:rPr>
      </w:pPr>
      <w:bookmarkStart w:id="540" w:name="_Toc310602173"/>
      <w:bookmarkStart w:id="541" w:name="_Toc318780430"/>
      <w:bookmarkStart w:id="542" w:name="_Toc455572252"/>
      <w:r w:rsidRPr="002636BE">
        <w:rPr>
          <w:color w:val="333399"/>
        </w:rPr>
        <w:lastRenderedPageBreak/>
        <w:t>Środowisko SUA –</w:t>
      </w:r>
      <w:bookmarkEnd w:id="540"/>
      <w:r w:rsidRPr="002636BE">
        <w:rPr>
          <w:color w:val="333399"/>
        </w:rPr>
        <w:t>Serwer Usług Analiz</w:t>
      </w:r>
      <w:bookmarkEnd w:id="541"/>
      <w:bookmarkEnd w:id="542"/>
    </w:p>
    <w:p w:rsidR="00C57E47" w:rsidRPr="00EB4D54" w:rsidRDefault="00C57E47" w:rsidP="00C57E47">
      <w:pPr>
        <w:rPr>
          <w:lang w:eastAsia="pl-PL"/>
        </w:rPr>
      </w:pPr>
      <w:r w:rsidRPr="00E43F1B">
        <w:rPr>
          <w:noProof/>
          <w:lang w:eastAsia="pl-PL"/>
        </w:rPr>
        <w:drawing>
          <wp:inline distT="0" distB="0" distL="0" distR="0" wp14:anchorId="6FCF2462" wp14:editId="78B3A7B4">
            <wp:extent cx="4183380" cy="3489960"/>
            <wp:effectExtent l="0" t="0" r="7620" b="0"/>
            <wp:docPr id="41" name="Obraz 41" descr="E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EA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183380" cy="348996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543" w:name="_Toc310602207"/>
      <w:bookmarkStart w:id="544" w:name="_Toc31878080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55</w:t>
      </w:r>
      <w:r>
        <w:fldChar w:fldCharType="end"/>
      </w:r>
      <w:r w:rsidRPr="00E43F1B">
        <w:rPr>
          <w:noProof/>
          <w:lang w:val="pl-PL"/>
        </w:rPr>
        <w:t xml:space="preserve"> </w:t>
      </w:r>
      <w:r w:rsidRPr="00E43F1B">
        <w:rPr>
          <w:lang w:val="pl-PL" w:eastAsia="pl-PL"/>
        </w:rPr>
        <w:t>Mapowanie komponentów infrastruktury programowej SUA na elementy infrastruktury sprzętowej.</w:t>
      </w:r>
      <w:bookmarkEnd w:id="543"/>
      <w:bookmarkEnd w:id="544"/>
    </w:p>
    <w:p w:rsidR="00C57E47" w:rsidRPr="0042624C" w:rsidRDefault="00C57E47" w:rsidP="00C57E47">
      <w:pPr>
        <w:rPr>
          <w:rStyle w:val="Uwydatnienie"/>
        </w:rPr>
      </w:pPr>
      <w:bookmarkStart w:id="545" w:name="_Toc318780431"/>
      <w:bookmarkStart w:id="546" w:name="_Toc310602174"/>
      <w:r w:rsidRPr="0042624C">
        <w:rPr>
          <w:rStyle w:val="Uwydatnienie"/>
        </w:rPr>
        <w:t>Windows Server 2008 R2 Standard Edition</w:t>
      </w:r>
      <w:bookmarkEnd w:id="545"/>
      <w:r w:rsidRPr="0042624C">
        <w:rPr>
          <w:rStyle w:val="Uwydatnienie"/>
        </w:rPr>
        <w:t xml:space="preserve"> </w:t>
      </w:r>
      <w:bookmarkEnd w:id="546"/>
    </w:p>
    <w:p w:rsidR="00C57E47" w:rsidRPr="00E43F1B" w:rsidRDefault="00C57E47" w:rsidP="00C57E47">
      <w:pPr>
        <w:autoSpaceDE w:val="0"/>
        <w:autoSpaceDN w:val="0"/>
        <w:adjustRightInd w:val="0"/>
        <w:jc w:val="both"/>
      </w:pPr>
      <w:r w:rsidRPr="00E43F1B">
        <w:t>Windows Server 2008 R2 Standard Edition dostarcza infrastrukturę systemową umożliwiającą działanie następujących komponentów systemowych:</w:t>
      </w:r>
    </w:p>
    <w:p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rsidR="00C57E47" w:rsidRPr="0042624C" w:rsidRDefault="00C57E47" w:rsidP="00C57E47">
      <w:pPr>
        <w:rPr>
          <w:rStyle w:val="Uwydatnienie"/>
        </w:rPr>
      </w:pPr>
      <w:bookmarkStart w:id="547" w:name="_Toc310602175"/>
      <w:bookmarkStart w:id="548" w:name="_Toc318780432"/>
      <w:r w:rsidRPr="0042624C">
        <w:rPr>
          <w:rStyle w:val="Uwydatnienie"/>
        </w:rPr>
        <w:t>.NET Framework</w:t>
      </w:r>
      <w:bookmarkEnd w:id="547"/>
      <w:bookmarkEnd w:id="548"/>
    </w:p>
    <w:p w:rsidR="00C57E47" w:rsidRPr="00E43F1B" w:rsidRDefault="00C57E47" w:rsidP="00C57E47">
      <w:r w:rsidRPr="00E43F1B">
        <w:t>Komponent dostarcza infrastrukturę programową umożliwiającą działanie aplikacji wymagających bibliotek i środowiska uruchomieniowego .NET Framework w wersji 3.5.</w:t>
      </w:r>
    </w:p>
    <w:p w:rsidR="00C57E47" w:rsidRPr="0042624C" w:rsidRDefault="00C57E47" w:rsidP="00C57E47">
      <w:pPr>
        <w:rPr>
          <w:rStyle w:val="Uwydatnienie"/>
        </w:rPr>
      </w:pPr>
      <w:bookmarkStart w:id="549" w:name="_Toc310602176"/>
      <w:bookmarkStart w:id="550" w:name="_Toc318780433"/>
      <w:r w:rsidRPr="0042624C">
        <w:rPr>
          <w:rStyle w:val="Uwydatnienie"/>
        </w:rPr>
        <w:t>Mapowanie na komponenty infrastruktury logicznej</w:t>
      </w:r>
      <w:bookmarkEnd w:id="549"/>
      <w:bookmarkEnd w:id="550"/>
    </w:p>
    <w:p w:rsidR="00C57E47" w:rsidRPr="00E43F1B" w:rsidRDefault="00C57E47" w:rsidP="00C57E47">
      <w:pPr>
        <w:jc w:val="both"/>
      </w:pPr>
      <w:r w:rsidRPr="00E43F1B">
        <w:t>Opisana infrastruktura aplikacyjna jest zainstalowana na następujących klasach infrastruktury logicznych maszyn sprzętowych:</w:t>
      </w:r>
    </w:p>
    <w:p w:rsidR="00C57E47" w:rsidRPr="002A5DED" w:rsidRDefault="00C57E47" w:rsidP="00C57E47">
      <w:pPr>
        <w:numPr>
          <w:ilvl w:val="0"/>
          <w:numId w:val="37"/>
        </w:numPr>
        <w:spacing w:after="200" w:line="276" w:lineRule="auto"/>
      </w:pPr>
      <w:r>
        <w:t>CS-SUA</w:t>
      </w:r>
    </w:p>
    <w:p w:rsidR="00C57E47" w:rsidRPr="002636BE" w:rsidRDefault="00C57E47" w:rsidP="00C57E47">
      <w:pPr>
        <w:pStyle w:val="Styl5"/>
        <w:rPr>
          <w:color w:val="333399"/>
        </w:rPr>
      </w:pPr>
      <w:bookmarkStart w:id="551" w:name="_Toc310602177"/>
      <w:bookmarkStart w:id="552" w:name="_Toc318780434"/>
      <w:bookmarkStart w:id="553" w:name="_Toc455572253"/>
      <w:r w:rsidRPr="002636BE">
        <w:rPr>
          <w:color w:val="333399"/>
        </w:rPr>
        <w:t>Środowisko SUS – Serwer Usług SDI</w:t>
      </w:r>
      <w:bookmarkEnd w:id="551"/>
      <w:bookmarkEnd w:id="552"/>
      <w:bookmarkEnd w:id="553"/>
    </w:p>
    <w:p w:rsidR="00C57E47" w:rsidRDefault="00C57E47" w:rsidP="00C57E47">
      <w:r w:rsidRPr="00E43F1B">
        <w:rPr>
          <w:noProof/>
          <w:lang w:eastAsia="pl-PL"/>
        </w:rPr>
        <w:lastRenderedPageBreak/>
        <w:drawing>
          <wp:inline distT="0" distB="0" distL="0" distR="0" wp14:anchorId="1F359802" wp14:editId="661542B1">
            <wp:extent cx="4282440" cy="3604260"/>
            <wp:effectExtent l="0" t="0" r="3810" b="0"/>
            <wp:docPr id="40" name="Obraz 40" descr="E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EA2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82440" cy="360426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554" w:name="_Toc310602208"/>
      <w:bookmarkStart w:id="555" w:name="_Toc318780802"/>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56</w:t>
      </w:r>
      <w:r>
        <w:fldChar w:fldCharType="end"/>
      </w:r>
      <w:r w:rsidRPr="00E43F1B">
        <w:rPr>
          <w:noProof/>
          <w:lang w:val="pl-PL"/>
        </w:rPr>
        <w:t xml:space="preserve"> </w:t>
      </w:r>
      <w:r w:rsidRPr="00E43F1B">
        <w:rPr>
          <w:lang w:val="pl-PL" w:eastAsia="pl-PL"/>
        </w:rPr>
        <w:t>Mapowanie komponentów infrastruktury programowej SUS na elementy infrastruktury sprzętowej.</w:t>
      </w:r>
      <w:bookmarkEnd w:id="554"/>
      <w:bookmarkEnd w:id="555"/>
    </w:p>
    <w:p w:rsidR="00C57E47" w:rsidRPr="0042624C" w:rsidRDefault="00C57E47" w:rsidP="00C57E47">
      <w:pPr>
        <w:rPr>
          <w:rStyle w:val="Uwydatnienie"/>
        </w:rPr>
      </w:pPr>
      <w:bookmarkStart w:id="556" w:name="_Toc318780435"/>
      <w:r w:rsidRPr="0042624C">
        <w:rPr>
          <w:rStyle w:val="Uwydatnienie"/>
        </w:rPr>
        <w:t>Windows Server 2008 R2 Standard Edition</w:t>
      </w:r>
      <w:bookmarkEnd w:id="556"/>
    </w:p>
    <w:p w:rsidR="00C57E47" w:rsidRPr="00E43F1B" w:rsidRDefault="00C57E47" w:rsidP="00C57E47">
      <w:pPr>
        <w:autoSpaceDE w:val="0"/>
        <w:autoSpaceDN w:val="0"/>
        <w:adjustRightInd w:val="0"/>
        <w:jc w:val="both"/>
      </w:pPr>
      <w:r w:rsidRPr="00E43F1B">
        <w:t>Windows Server 2008 R2 Standard Edition dostarcza infrastrukturę systemową umożliwiającą działanie następujących komponentów systemowych:</w:t>
      </w:r>
    </w:p>
    <w:p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rsidR="00C57E47" w:rsidRPr="0042624C" w:rsidRDefault="00C57E47" w:rsidP="00C57E47">
      <w:pPr>
        <w:rPr>
          <w:rStyle w:val="Uwydatnienie"/>
        </w:rPr>
      </w:pPr>
      <w:bookmarkStart w:id="557" w:name="_Toc318780436"/>
      <w:r w:rsidRPr="0042624C">
        <w:rPr>
          <w:rStyle w:val="Uwydatnienie"/>
        </w:rPr>
        <w:t>.NET Framework</w:t>
      </w:r>
      <w:bookmarkEnd w:id="557"/>
    </w:p>
    <w:p w:rsidR="00C57E47" w:rsidRPr="00E43F1B" w:rsidRDefault="00C57E47" w:rsidP="00C57E47">
      <w:r w:rsidRPr="00E43F1B">
        <w:t>Komponent dostarcza infrastrukturę programową umożliwiającą działanie aplikacji wymagających bibliotek i środowiska uruchomieniowego .NET Framework w wersji 3.5.</w:t>
      </w:r>
    </w:p>
    <w:p w:rsidR="00C57E47" w:rsidRPr="0042624C" w:rsidRDefault="00C57E47" w:rsidP="00C57E47">
      <w:pPr>
        <w:rPr>
          <w:rStyle w:val="Uwydatnienie"/>
        </w:rPr>
      </w:pPr>
      <w:bookmarkStart w:id="558" w:name="_Toc318780437"/>
      <w:r w:rsidRPr="0042624C">
        <w:rPr>
          <w:rStyle w:val="Uwydatnienie"/>
        </w:rPr>
        <w:t>IIS – Serwer WWW</w:t>
      </w:r>
      <w:bookmarkEnd w:id="558"/>
    </w:p>
    <w:p w:rsidR="00C57E47" w:rsidRPr="00E43F1B" w:rsidRDefault="00C57E47" w:rsidP="00C57E47">
      <w:r w:rsidRPr="00E43F1B">
        <w:t>Komponent dostarcza infrastrukturę programową umożliwiającą hostowanie aplikacji internetowych.</w:t>
      </w:r>
    </w:p>
    <w:p w:rsidR="00C57E47" w:rsidRPr="0042624C" w:rsidRDefault="00C57E47" w:rsidP="00C57E47">
      <w:pPr>
        <w:rPr>
          <w:rStyle w:val="Uwydatnienie"/>
        </w:rPr>
      </w:pPr>
      <w:bookmarkStart w:id="559" w:name="_Toc318780438"/>
      <w:r w:rsidRPr="0042624C">
        <w:rPr>
          <w:rStyle w:val="Uwydatnienie"/>
        </w:rPr>
        <w:t>Mapowanie na komponenty infrastruktury logicznej</w:t>
      </w:r>
      <w:bookmarkEnd w:id="559"/>
    </w:p>
    <w:p w:rsidR="00C57E47" w:rsidRPr="00E43F1B" w:rsidRDefault="00C57E47" w:rsidP="00C57E47">
      <w:pPr>
        <w:jc w:val="both"/>
      </w:pPr>
      <w:r w:rsidRPr="00E43F1B">
        <w:t>Opisana infrastruktura aplikacyjna jest zainstalowana na następujących klasach infrastruktury logicznych maszyn sprzętowych:</w:t>
      </w:r>
    </w:p>
    <w:p w:rsidR="00C57E47" w:rsidRPr="002A5DED" w:rsidRDefault="00C57E47" w:rsidP="00C57E47">
      <w:pPr>
        <w:numPr>
          <w:ilvl w:val="0"/>
          <w:numId w:val="37"/>
        </w:numPr>
        <w:spacing w:after="200" w:line="276" w:lineRule="auto"/>
      </w:pPr>
      <w:r>
        <w:t>CS-SUS</w:t>
      </w:r>
    </w:p>
    <w:p w:rsidR="00C57E47" w:rsidRPr="002636BE" w:rsidRDefault="00C57E47" w:rsidP="00C57E47">
      <w:pPr>
        <w:pStyle w:val="Styl5"/>
        <w:rPr>
          <w:color w:val="333399"/>
        </w:rPr>
      </w:pPr>
      <w:bookmarkStart w:id="560" w:name="_Toc318780439"/>
      <w:bookmarkStart w:id="561" w:name="_Toc455572254"/>
      <w:r w:rsidRPr="002636BE">
        <w:rPr>
          <w:color w:val="333399"/>
        </w:rPr>
        <w:t>Środowisko SUW – Serwer Usług SWD</w:t>
      </w:r>
      <w:bookmarkEnd w:id="560"/>
      <w:bookmarkEnd w:id="561"/>
    </w:p>
    <w:p w:rsidR="00C57E47" w:rsidRDefault="00C57E47" w:rsidP="00C57E47">
      <w:r w:rsidRPr="00E43F1B">
        <w:rPr>
          <w:noProof/>
          <w:lang w:eastAsia="pl-PL"/>
        </w:rPr>
        <w:lastRenderedPageBreak/>
        <w:drawing>
          <wp:inline distT="0" distB="0" distL="0" distR="0" wp14:anchorId="58AC6275" wp14:editId="6849FA65">
            <wp:extent cx="4411980" cy="3749040"/>
            <wp:effectExtent l="0" t="0" r="7620" b="3810"/>
            <wp:docPr id="39" name="Obraz 39" descr="E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EA2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11980" cy="374904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562" w:name="_Toc31878080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57</w:t>
      </w:r>
      <w:r>
        <w:fldChar w:fldCharType="end"/>
      </w:r>
      <w:r w:rsidRPr="00E43F1B">
        <w:rPr>
          <w:noProof/>
          <w:lang w:val="pl-PL"/>
        </w:rPr>
        <w:t xml:space="preserve"> </w:t>
      </w:r>
      <w:r w:rsidRPr="00E43F1B">
        <w:rPr>
          <w:lang w:val="pl-PL" w:eastAsia="pl-PL"/>
        </w:rPr>
        <w:t>Mapowanie komponentów infrastruktury programowej SUS na elementy infrastruktury sprzętowej.</w:t>
      </w:r>
      <w:bookmarkEnd w:id="562"/>
    </w:p>
    <w:p w:rsidR="00C57E47" w:rsidRPr="0042624C" w:rsidRDefault="00C57E47" w:rsidP="00C57E47">
      <w:pPr>
        <w:rPr>
          <w:rStyle w:val="Uwydatnienie"/>
        </w:rPr>
      </w:pPr>
      <w:bookmarkStart w:id="563" w:name="_Toc318780440"/>
      <w:r w:rsidRPr="0042624C">
        <w:rPr>
          <w:rStyle w:val="Uwydatnienie"/>
        </w:rPr>
        <w:t>Windows Server 2008 R2 Standard Edition</w:t>
      </w:r>
      <w:bookmarkEnd w:id="563"/>
    </w:p>
    <w:p w:rsidR="00C57E47" w:rsidRPr="00E43F1B" w:rsidRDefault="00C57E47" w:rsidP="00C57E47">
      <w:r w:rsidRPr="00E43F1B">
        <w:t>Windows Server 2008 R2 Standard Edition dostarcza infrastrukturę systemową umożliwiającą działanie następujących komponentów systemowych:</w:t>
      </w:r>
    </w:p>
    <w:p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rsidR="00C57E47" w:rsidRPr="0042624C" w:rsidRDefault="00C57E47" w:rsidP="00C57E47">
      <w:pPr>
        <w:rPr>
          <w:rStyle w:val="Uwydatnienie"/>
        </w:rPr>
      </w:pPr>
      <w:bookmarkStart w:id="564" w:name="_Toc318780441"/>
      <w:r w:rsidRPr="0042624C">
        <w:rPr>
          <w:rStyle w:val="Uwydatnienie"/>
        </w:rPr>
        <w:t>.NET Framework</w:t>
      </w:r>
      <w:bookmarkEnd w:id="564"/>
    </w:p>
    <w:p w:rsidR="00C57E47" w:rsidRPr="00E43F1B" w:rsidRDefault="00C57E47" w:rsidP="00C57E47">
      <w:r w:rsidRPr="00E43F1B">
        <w:t>Komponent dostarcza infrastrukturę programową umożliwiającą działanie aplikacji wymagających bibliotek i środowiska uruchomieniowego .NET Framework w wersji 3.5.</w:t>
      </w:r>
    </w:p>
    <w:p w:rsidR="00C57E47" w:rsidRPr="0042624C" w:rsidRDefault="00C57E47" w:rsidP="00C57E47">
      <w:pPr>
        <w:rPr>
          <w:rStyle w:val="Uwydatnienie"/>
        </w:rPr>
      </w:pPr>
      <w:bookmarkStart w:id="565" w:name="_Toc318780442"/>
      <w:r w:rsidRPr="0042624C">
        <w:rPr>
          <w:rStyle w:val="Uwydatnienie"/>
        </w:rPr>
        <w:t>IIS – Serwer WWW</w:t>
      </w:r>
      <w:bookmarkEnd w:id="565"/>
    </w:p>
    <w:p w:rsidR="00C57E47" w:rsidRPr="00E43F1B" w:rsidRDefault="00C57E47" w:rsidP="00C57E47">
      <w:r w:rsidRPr="00E43F1B">
        <w:t>Komponent dostarcza infrastrukturę programową umożliwiającą hostowanie aplikacji internetowych.</w:t>
      </w:r>
    </w:p>
    <w:p w:rsidR="00C57E47" w:rsidRPr="0042624C" w:rsidRDefault="00C57E47" w:rsidP="00C57E47">
      <w:pPr>
        <w:rPr>
          <w:rStyle w:val="Uwydatnienie"/>
        </w:rPr>
      </w:pPr>
      <w:bookmarkStart w:id="566" w:name="_Toc318780443"/>
      <w:r w:rsidRPr="0042624C">
        <w:rPr>
          <w:rStyle w:val="Uwydatnienie"/>
        </w:rPr>
        <w:t>Mapowanie na komponenty infrastruktury logicznej</w:t>
      </w:r>
      <w:bookmarkEnd w:id="566"/>
    </w:p>
    <w:p w:rsidR="00C57E47" w:rsidRPr="00E43F1B" w:rsidRDefault="00C57E47" w:rsidP="00C57E47">
      <w:r w:rsidRPr="00E43F1B">
        <w:t>Opisana infrastruktura aplikacyjna jest zainstalowana na następujących klasach infrastruktury logicznych maszyn sprzętowych:</w:t>
      </w:r>
    </w:p>
    <w:p w:rsidR="00C57E47" w:rsidRPr="002A5DED" w:rsidRDefault="00C57E47" w:rsidP="00C57E47">
      <w:pPr>
        <w:numPr>
          <w:ilvl w:val="0"/>
          <w:numId w:val="37"/>
        </w:numPr>
        <w:spacing w:after="200" w:line="276" w:lineRule="auto"/>
      </w:pPr>
      <w:r>
        <w:t>CS-SUW</w:t>
      </w:r>
    </w:p>
    <w:p w:rsidR="00C57E47" w:rsidRPr="002636BE" w:rsidRDefault="00C57E47" w:rsidP="00C57E47">
      <w:pPr>
        <w:pStyle w:val="Styl5"/>
        <w:rPr>
          <w:color w:val="333399"/>
        </w:rPr>
      </w:pPr>
      <w:bookmarkStart w:id="567" w:name="_Toc318780444"/>
      <w:bookmarkStart w:id="568" w:name="_Toc455572255"/>
      <w:r w:rsidRPr="002636BE">
        <w:rPr>
          <w:color w:val="333399"/>
        </w:rPr>
        <w:t>Środowisko SUM – Serwer Usługi Mapy</w:t>
      </w:r>
      <w:bookmarkEnd w:id="567"/>
      <w:bookmarkEnd w:id="568"/>
    </w:p>
    <w:p w:rsidR="00C57E47" w:rsidRDefault="00C57E47" w:rsidP="00C57E47">
      <w:r w:rsidRPr="00E43F1B">
        <w:rPr>
          <w:noProof/>
          <w:lang w:eastAsia="pl-PL"/>
        </w:rPr>
        <w:lastRenderedPageBreak/>
        <w:drawing>
          <wp:inline distT="0" distB="0" distL="0" distR="0" wp14:anchorId="7917D100" wp14:editId="21B9E4D0">
            <wp:extent cx="4442460" cy="3840480"/>
            <wp:effectExtent l="0" t="0" r="0" b="7620"/>
            <wp:docPr id="38" name="Obraz 38" descr="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EA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42460" cy="384048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569" w:name="_Toc31878080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58</w:t>
      </w:r>
      <w:r>
        <w:fldChar w:fldCharType="end"/>
      </w:r>
      <w:r w:rsidRPr="00E43F1B">
        <w:rPr>
          <w:noProof/>
          <w:lang w:val="pl-PL"/>
        </w:rPr>
        <w:t xml:space="preserve"> </w:t>
      </w:r>
      <w:r w:rsidRPr="00E43F1B">
        <w:rPr>
          <w:lang w:val="pl-PL" w:eastAsia="pl-PL"/>
        </w:rPr>
        <w:t>Mapowanie komponentów infrastruktury programowej SUS na elementy infrastruktury sprzętowej.</w:t>
      </w:r>
      <w:bookmarkEnd w:id="569"/>
    </w:p>
    <w:p w:rsidR="00C57E47" w:rsidRPr="0042624C" w:rsidRDefault="00C57E47" w:rsidP="00C57E47">
      <w:pPr>
        <w:rPr>
          <w:rStyle w:val="Uwydatnienie"/>
        </w:rPr>
      </w:pPr>
      <w:bookmarkStart w:id="570" w:name="_Toc318780445"/>
      <w:r w:rsidRPr="0042624C">
        <w:rPr>
          <w:rStyle w:val="Uwydatnienie"/>
        </w:rPr>
        <w:t>Windows Server 2008 R2 Standard Edition</w:t>
      </w:r>
      <w:bookmarkEnd w:id="570"/>
    </w:p>
    <w:p w:rsidR="00C57E47" w:rsidRPr="00E43F1B" w:rsidRDefault="00C57E47" w:rsidP="00C57E47">
      <w:r w:rsidRPr="00E43F1B">
        <w:t>Windows Server 2008 R2 Standard Edition dostarcza infrastrukturę systemową umożliwiającą działanie następujących komponentów systemowych:</w:t>
      </w:r>
    </w:p>
    <w:p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rsidR="00C57E47" w:rsidRPr="0042624C" w:rsidRDefault="00C57E47" w:rsidP="00C57E47">
      <w:pPr>
        <w:rPr>
          <w:rStyle w:val="Uwydatnienie"/>
        </w:rPr>
      </w:pPr>
      <w:bookmarkStart w:id="571" w:name="_Toc318780446"/>
      <w:r w:rsidRPr="0042624C">
        <w:rPr>
          <w:rStyle w:val="Uwydatnienie"/>
        </w:rPr>
        <w:t>.NET Framework</w:t>
      </w:r>
      <w:bookmarkEnd w:id="571"/>
    </w:p>
    <w:p w:rsidR="00C57E47" w:rsidRPr="00E43F1B" w:rsidRDefault="00C57E47" w:rsidP="00C57E47">
      <w:r w:rsidRPr="00E43F1B">
        <w:t>Komponent dostarcza infrastrukturę programową umożliwiającą działanie aplikacji wymagających bibliotek i środowiska uruchomieniowego .NET Framework w wersji 3.5.</w:t>
      </w:r>
    </w:p>
    <w:p w:rsidR="00C57E47" w:rsidRPr="0042624C" w:rsidRDefault="00C57E47" w:rsidP="00C57E47">
      <w:pPr>
        <w:rPr>
          <w:rStyle w:val="Uwydatnienie"/>
        </w:rPr>
      </w:pPr>
      <w:bookmarkStart w:id="572" w:name="_Toc318780447"/>
      <w:r w:rsidRPr="0042624C">
        <w:rPr>
          <w:rStyle w:val="Uwydatnienie"/>
        </w:rPr>
        <w:t>IIS – Serwer WWW</w:t>
      </w:r>
      <w:bookmarkEnd w:id="572"/>
    </w:p>
    <w:p w:rsidR="00C57E47" w:rsidRPr="00E43F1B" w:rsidRDefault="00C57E47" w:rsidP="00C57E47">
      <w:r w:rsidRPr="00E43F1B">
        <w:t>Komponent dostarcza infrastrukturę programową umożliwiającą hostowanie aplikacji internetowych.</w:t>
      </w:r>
    </w:p>
    <w:p w:rsidR="00C57E47" w:rsidRPr="0042624C" w:rsidRDefault="00C57E47" w:rsidP="00C57E47">
      <w:pPr>
        <w:rPr>
          <w:rStyle w:val="Uwydatnienie"/>
        </w:rPr>
      </w:pPr>
      <w:bookmarkStart w:id="573" w:name="_Toc318780448"/>
      <w:r w:rsidRPr="0042624C">
        <w:rPr>
          <w:rStyle w:val="Uwydatnienie"/>
        </w:rPr>
        <w:t>Mapowanie na komponenty infrastruktury logicznej</w:t>
      </w:r>
      <w:bookmarkEnd w:id="573"/>
    </w:p>
    <w:p w:rsidR="00C57E47" w:rsidRPr="00E43F1B" w:rsidRDefault="00C57E47" w:rsidP="00C57E47">
      <w:r w:rsidRPr="00E43F1B">
        <w:t>Opisana infrastruktura aplikacyjna jest zainstalowana na następujących klasach infrastruktury logicznych maszyn sprzętowych:</w:t>
      </w:r>
    </w:p>
    <w:p w:rsidR="00C57E47" w:rsidRPr="002A5DED" w:rsidRDefault="00C57E47" w:rsidP="00C57E47">
      <w:pPr>
        <w:numPr>
          <w:ilvl w:val="0"/>
          <w:numId w:val="37"/>
        </w:numPr>
        <w:spacing w:after="200" w:line="276" w:lineRule="auto"/>
      </w:pPr>
      <w:r>
        <w:t>CS-SUM</w:t>
      </w:r>
    </w:p>
    <w:p w:rsidR="00C57E47" w:rsidRPr="002636BE" w:rsidRDefault="00C57E47" w:rsidP="00C57E47">
      <w:pPr>
        <w:pStyle w:val="Styl5"/>
        <w:rPr>
          <w:color w:val="333399"/>
        </w:rPr>
      </w:pPr>
      <w:bookmarkStart w:id="574" w:name="_Toc317167326"/>
      <w:bookmarkStart w:id="575" w:name="_Toc318152034"/>
      <w:bookmarkStart w:id="576" w:name="_Toc318780449"/>
      <w:bookmarkStart w:id="577" w:name="_Toc318780450"/>
      <w:bookmarkStart w:id="578" w:name="_Toc455572256"/>
      <w:bookmarkEnd w:id="574"/>
      <w:bookmarkEnd w:id="575"/>
      <w:bookmarkEnd w:id="576"/>
      <w:r w:rsidRPr="002636BE">
        <w:rPr>
          <w:color w:val="333399"/>
        </w:rPr>
        <w:t>Środowisko SUN – Serwer Usług Nawigacyjnych</w:t>
      </w:r>
      <w:bookmarkEnd w:id="577"/>
      <w:bookmarkEnd w:id="578"/>
    </w:p>
    <w:p w:rsidR="00C57E47" w:rsidRDefault="00C57E47" w:rsidP="00C57E47">
      <w:r w:rsidRPr="00E43F1B">
        <w:rPr>
          <w:noProof/>
          <w:lang w:eastAsia="pl-PL"/>
        </w:rPr>
        <w:lastRenderedPageBreak/>
        <w:drawing>
          <wp:inline distT="0" distB="0" distL="0" distR="0" wp14:anchorId="738BC41E" wp14:editId="53EFBAD1">
            <wp:extent cx="3497580" cy="3726180"/>
            <wp:effectExtent l="0" t="0" r="7620" b="7620"/>
            <wp:docPr id="37" name="Obraz 37" descr="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EA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497580" cy="372618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579" w:name="_Toc31878080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59</w:t>
      </w:r>
      <w:r>
        <w:fldChar w:fldCharType="end"/>
      </w:r>
      <w:r w:rsidRPr="00E43F1B">
        <w:rPr>
          <w:noProof/>
          <w:lang w:val="pl-PL"/>
        </w:rPr>
        <w:t xml:space="preserve"> </w:t>
      </w:r>
      <w:r w:rsidRPr="00E43F1B">
        <w:rPr>
          <w:lang w:val="pl-PL" w:eastAsia="pl-PL"/>
        </w:rPr>
        <w:t>Mapowanie komponentów infrastruktury programowej SUN na elementy infrastruktury sprzętowej.</w:t>
      </w:r>
      <w:bookmarkEnd w:id="579"/>
    </w:p>
    <w:p w:rsidR="00C57E47" w:rsidRPr="0042624C" w:rsidRDefault="00C57E47" w:rsidP="00C57E47">
      <w:pPr>
        <w:rPr>
          <w:rStyle w:val="Uwydatnienie"/>
        </w:rPr>
      </w:pPr>
      <w:bookmarkStart w:id="580" w:name="_Toc318780451"/>
      <w:r w:rsidRPr="0042624C">
        <w:rPr>
          <w:rStyle w:val="Uwydatnienie"/>
        </w:rPr>
        <w:t>Linux System</w:t>
      </w:r>
      <w:bookmarkEnd w:id="580"/>
    </w:p>
    <w:p w:rsidR="00C57E47" w:rsidRPr="00E43F1B" w:rsidRDefault="00C57E47" w:rsidP="00C57E47">
      <w:r w:rsidRPr="00E43F1B">
        <w:t>Linux System dostarcza infrastrukturę systemową umożliwiającą działanie usług nawigacyjnych Targeo. dystrybucja: Debian, wersja: 6.0.4.</w:t>
      </w:r>
    </w:p>
    <w:p w:rsidR="00C57E47" w:rsidRPr="0042624C" w:rsidRDefault="00C57E47" w:rsidP="00C57E47">
      <w:pPr>
        <w:rPr>
          <w:rStyle w:val="Uwydatnienie"/>
        </w:rPr>
      </w:pPr>
      <w:bookmarkStart w:id="581" w:name="_Toc318780453"/>
      <w:r w:rsidRPr="0042624C">
        <w:rPr>
          <w:rStyle w:val="Uwydatnienie"/>
        </w:rPr>
        <w:t>Mapowanie na komponenty infrastruktury logicznej</w:t>
      </w:r>
      <w:bookmarkEnd w:id="581"/>
    </w:p>
    <w:p w:rsidR="00C57E47" w:rsidRPr="00E43F1B" w:rsidRDefault="00C57E47" w:rsidP="00C57E47">
      <w:r w:rsidRPr="00E43F1B">
        <w:t>Opisana infrastruktura aplikacyjna jest zainstalowana na następujących klasach infrastruktury logicznych maszyn sprzętowych:</w:t>
      </w:r>
    </w:p>
    <w:p w:rsidR="00C57E47" w:rsidRDefault="00C57E47" w:rsidP="00C57E47">
      <w:pPr>
        <w:numPr>
          <w:ilvl w:val="0"/>
          <w:numId w:val="37"/>
        </w:numPr>
        <w:spacing w:after="200" w:line="276" w:lineRule="auto"/>
      </w:pPr>
      <w:r>
        <w:t>CS-SUN</w:t>
      </w:r>
    </w:p>
    <w:p w:rsidR="00C57E47" w:rsidRPr="002636BE" w:rsidRDefault="00C57E47" w:rsidP="00C57E47">
      <w:pPr>
        <w:pStyle w:val="Styl5"/>
        <w:rPr>
          <w:color w:val="333399"/>
        </w:rPr>
      </w:pPr>
      <w:bookmarkStart w:id="582" w:name="_Toc318780454"/>
      <w:bookmarkStart w:id="583" w:name="_Toc455572257"/>
      <w:r w:rsidRPr="002636BE">
        <w:rPr>
          <w:color w:val="333399"/>
        </w:rPr>
        <w:t>Środowisko SMO – Serwer Użytkownika Mobilnego</w:t>
      </w:r>
      <w:bookmarkEnd w:id="582"/>
      <w:bookmarkEnd w:id="583"/>
    </w:p>
    <w:p w:rsidR="00C57E47" w:rsidRDefault="00C57E47" w:rsidP="00C57E47">
      <w:r w:rsidRPr="00E43F1B">
        <w:rPr>
          <w:noProof/>
          <w:lang w:eastAsia="pl-PL"/>
        </w:rPr>
        <w:lastRenderedPageBreak/>
        <w:drawing>
          <wp:inline distT="0" distB="0" distL="0" distR="0" wp14:anchorId="2EDED0F3" wp14:editId="3502B8C5">
            <wp:extent cx="4686300" cy="3947160"/>
            <wp:effectExtent l="0" t="0" r="0" b="0"/>
            <wp:docPr id="36" name="Obraz 36" descr="E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EA1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686300" cy="3947160"/>
                    </a:xfrm>
                    <a:prstGeom prst="rect">
                      <a:avLst/>
                    </a:prstGeom>
                    <a:noFill/>
                    <a:ln>
                      <a:noFill/>
                    </a:ln>
                  </pic:spPr>
                </pic:pic>
              </a:graphicData>
            </a:graphic>
          </wp:inline>
        </w:drawing>
      </w:r>
    </w:p>
    <w:p w:rsidR="00C57E47" w:rsidRPr="00E43F1B" w:rsidRDefault="00C57E47" w:rsidP="00C57E47">
      <w:pPr>
        <w:pStyle w:val="Legenda"/>
        <w:rPr>
          <w:lang w:val="pl-PL" w:eastAsia="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60</w:t>
      </w:r>
      <w:r>
        <w:fldChar w:fldCharType="end"/>
      </w:r>
      <w:r w:rsidRPr="00E43F1B">
        <w:rPr>
          <w:noProof/>
          <w:lang w:val="pl-PL"/>
        </w:rPr>
        <w:t xml:space="preserve"> </w:t>
      </w:r>
      <w:r w:rsidRPr="00E43F1B">
        <w:rPr>
          <w:lang w:val="pl-PL" w:eastAsia="pl-PL"/>
        </w:rPr>
        <w:t>Mapowanie komponentów infrastruktury programowej SMO na elementy infrastruktury sprzętowej.</w:t>
      </w:r>
    </w:p>
    <w:p w:rsidR="00C57E47" w:rsidRPr="0042624C" w:rsidRDefault="00C57E47" w:rsidP="00C57E47">
      <w:pPr>
        <w:rPr>
          <w:rStyle w:val="Uwydatnienie"/>
        </w:rPr>
      </w:pPr>
      <w:bookmarkStart w:id="584" w:name="_Toc318780455"/>
      <w:r w:rsidRPr="0042624C">
        <w:rPr>
          <w:rStyle w:val="Uwydatnienie"/>
        </w:rPr>
        <w:t>Windows Server 2008 R2 Standard Edition</w:t>
      </w:r>
      <w:bookmarkEnd w:id="584"/>
    </w:p>
    <w:p w:rsidR="00C57E47" w:rsidRPr="00E43F1B" w:rsidRDefault="00C57E47" w:rsidP="00C57E47">
      <w:r w:rsidRPr="00E43F1B">
        <w:t>Windows Server 2008 R2 Standard Edition dostarcza infrastrukturę systemową umożliwiającą działanie następujących komponentów systemowych:</w:t>
      </w:r>
    </w:p>
    <w:p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rsidR="00C57E47" w:rsidRPr="0042624C" w:rsidRDefault="00C57E47" w:rsidP="00C57E47">
      <w:pPr>
        <w:rPr>
          <w:rStyle w:val="Uwydatnienie"/>
        </w:rPr>
      </w:pPr>
      <w:bookmarkStart w:id="585" w:name="_Toc318780456"/>
      <w:r w:rsidRPr="0042624C">
        <w:rPr>
          <w:rStyle w:val="Uwydatnienie"/>
        </w:rPr>
        <w:t>.NET Framework</w:t>
      </w:r>
      <w:bookmarkEnd w:id="585"/>
    </w:p>
    <w:p w:rsidR="00C57E47" w:rsidRPr="00E43F1B" w:rsidRDefault="00C57E47" w:rsidP="00C57E47">
      <w:r w:rsidRPr="00E43F1B">
        <w:t>Komponent dostarcza infrastrukturę programową umożliwiającą działanie aplikacji wymagających bibliotek i środowiska uruchomieniowego .NET Framework w wersji 3.5.</w:t>
      </w:r>
    </w:p>
    <w:p w:rsidR="00C57E47" w:rsidRPr="0042624C" w:rsidRDefault="00C57E47" w:rsidP="00C57E47">
      <w:pPr>
        <w:rPr>
          <w:rStyle w:val="Uwydatnienie"/>
        </w:rPr>
      </w:pPr>
      <w:bookmarkStart w:id="586" w:name="_Toc318780457"/>
      <w:r w:rsidRPr="0042624C">
        <w:rPr>
          <w:rStyle w:val="Uwydatnienie"/>
        </w:rPr>
        <w:t>IIS – Serwer WWW</w:t>
      </w:r>
      <w:bookmarkEnd w:id="586"/>
    </w:p>
    <w:p w:rsidR="00C57E47" w:rsidRPr="00E43F1B" w:rsidRDefault="00C57E47" w:rsidP="00C57E47">
      <w:r w:rsidRPr="00E43F1B">
        <w:t>Komponent dostarcza infrastrukturę programową umożliwiającą hostowanie aplikacji internetowych.</w:t>
      </w:r>
    </w:p>
    <w:p w:rsidR="00C57E47" w:rsidRPr="0042624C" w:rsidRDefault="00C57E47" w:rsidP="00C57E47">
      <w:pPr>
        <w:rPr>
          <w:rStyle w:val="Uwydatnienie"/>
        </w:rPr>
      </w:pPr>
      <w:bookmarkStart w:id="587" w:name="_Toc318780458"/>
      <w:r w:rsidRPr="0042624C">
        <w:rPr>
          <w:rStyle w:val="Uwydatnienie"/>
        </w:rPr>
        <w:t>Mapowanie na komponenty infrastruktury logicznej</w:t>
      </w:r>
      <w:bookmarkEnd w:id="587"/>
    </w:p>
    <w:p w:rsidR="00C57E47" w:rsidRPr="00E43F1B" w:rsidRDefault="00C57E47" w:rsidP="00C57E47">
      <w:r w:rsidRPr="00E43F1B">
        <w:t>Opisana infrastruktura aplikacyjna jest zainstalowana na następujących klasach infrastruktury logicznych maszyn sprzętowych:</w:t>
      </w:r>
    </w:p>
    <w:p w:rsidR="00C57E47" w:rsidRPr="002A5DED" w:rsidRDefault="00C57E47" w:rsidP="00C57E47">
      <w:pPr>
        <w:numPr>
          <w:ilvl w:val="0"/>
          <w:numId w:val="37"/>
        </w:numPr>
        <w:spacing w:after="200" w:line="276" w:lineRule="auto"/>
      </w:pPr>
      <w:r>
        <w:t>CS-SMO</w:t>
      </w:r>
    </w:p>
    <w:p w:rsidR="00C57E47" w:rsidRPr="002636BE" w:rsidRDefault="00C57E47" w:rsidP="00C57E47">
      <w:pPr>
        <w:pStyle w:val="Styl5"/>
        <w:rPr>
          <w:color w:val="333399"/>
        </w:rPr>
      </w:pPr>
      <w:bookmarkStart w:id="588" w:name="_Toc318780459"/>
      <w:bookmarkStart w:id="589" w:name="_Toc455572258"/>
      <w:r w:rsidRPr="002636BE">
        <w:rPr>
          <w:color w:val="333399"/>
        </w:rPr>
        <w:t>Środowisko SAN – Serwer Aplikacji Analityka</w:t>
      </w:r>
      <w:bookmarkEnd w:id="588"/>
      <w:bookmarkEnd w:id="589"/>
    </w:p>
    <w:p w:rsidR="00C57E47" w:rsidRDefault="00C57E47" w:rsidP="00C57E47">
      <w:r w:rsidRPr="00E43F1B">
        <w:rPr>
          <w:noProof/>
          <w:lang w:eastAsia="pl-PL"/>
        </w:rPr>
        <w:lastRenderedPageBreak/>
        <w:drawing>
          <wp:inline distT="0" distB="0" distL="0" distR="0" wp14:anchorId="447723C6" wp14:editId="29A44457">
            <wp:extent cx="4998720" cy="3421380"/>
            <wp:effectExtent l="0" t="0" r="0" b="7620"/>
            <wp:docPr id="35" name="Obraz 35" descr="E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EA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998720" cy="342138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590" w:name="_Toc31878080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61</w:t>
      </w:r>
      <w:r>
        <w:fldChar w:fldCharType="end"/>
      </w:r>
      <w:r w:rsidRPr="00E43F1B">
        <w:rPr>
          <w:noProof/>
          <w:lang w:val="pl-PL"/>
        </w:rPr>
        <w:t xml:space="preserve"> </w:t>
      </w:r>
      <w:r w:rsidRPr="00E43F1B">
        <w:rPr>
          <w:lang w:val="pl-PL" w:eastAsia="pl-PL"/>
        </w:rPr>
        <w:t>Mapowanie komponentów infrastruktury programowej SAN na elementy infrastruktury sprzętowej.</w:t>
      </w:r>
      <w:bookmarkEnd w:id="590"/>
    </w:p>
    <w:p w:rsidR="00C57E47" w:rsidRPr="0042624C" w:rsidRDefault="00C57E47" w:rsidP="00C57E47">
      <w:pPr>
        <w:rPr>
          <w:rStyle w:val="Uwydatnienie"/>
        </w:rPr>
      </w:pPr>
      <w:bookmarkStart w:id="591" w:name="_Toc318780460"/>
      <w:r w:rsidRPr="0042624C">
        <w:rPr>
          <w:rStyle w:val="Uwydatnienie"/>
        </w:rPr>
        <w:t>Windows Server 2008 R2 Standard Edition</w:t>
      </w:r>
      <w:bookmarkEnd w:id="591"/>
    </w:p>
    <w:p w:rsidR="00C57E47" w:rsidRPr="00E43F1B" w:rsidRDefault="00C57E47" w:rsidP="00C57E47">
      <w:r w:rsidRPr="00E43F1B">
        <w:t>Windows Server 2008 R2 Standard Edition dostarcza infrastrukturę systemową umożliwiającą działanie następujących komponentów systemowych:</w:t>
      </w:r>
    </w:p>
    <w:p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rsidR="00C57E47" w:rsidRPr="0042624C" w:rsidRDefault="00C57E47" w:rsidP="00C57E47">
      <w:pPr>
        <w:rPr>
          <w:rStyle w:val="Uwydatnienie"/>
        </w:rPr>
      </w:pPr>
      <w:bookmarkStart w:id="592" w:name="_Toc318780461"/>
      <w:r w:rsidRPr="0042624C">
        <w:rPr>
          <w:rStyle w:val="Uwydatnienie"/>
        </w:rPr>
        <w:t>.NET Framework</w:t>
      </w:r>
      <w:bookmarkEnd w:id="592"/>
    </w:p>
    <w:p w:rsidR="00C57E47" w:rsidRPr="00E43F1B" w:rsidRDefault="00C57E47" w:rsidP="00C57E47">
      <w:r w:rsidRPr="00E43F1B">
        <w:t>Komponent dostarcza infrastrukturę programową umożliwiającą działanie aplikacji wymagających bibliotek i środowiska uruchomieniowego .NET Framework w wersji 3.5.</w:t>
      </w:r>
    </w:p>
    <w:p w:rsidR="00C57E47" w:rsidRPr="0042624C" w:rsidRDefault="00C57E47" w:rsidP="00C57E47">
      <w:pPr>
        <w:rPr>
          <w:rStyle w:val="Uwydatnienie"/>
        </w:rPr>
      </w:pPr>
      <w:bookmarkStart w:id="593" w:name="_Toc318780462"/>
      <w:r w:rsidRPr="0042624C">
        <w:rPr>
          <w:rStyle w:val="Uwydatnienie"/>
        </w:rPr>
        <w:t>Mapowanie na komponenty infrastruktury logicznej</w:t>
      </w:r>
      <w:bookmarkEnd w:id="593"/>
    </w:p>
    <w:p w:rsidR="00C57E47" w:rsidRPr="00E43F1B" w:rsidRDefault="00C57E47" w:rsidP="00C57E47">
      <w:r w:rsidRPr="00E43F1B">
        <w:t>Opisana infrastruktura aplikacyjna jest zainstalowana na następujących klasach infrastruktury logicznych maszyn sprzętowych:</w:t>
      </w:r>
    </w:p>
    <w:p w:rsidR="00C57E47" w:rsidRPr="002A5DED" w:rsidRDefault="00C57E47" w:rsidP="00C57E47">
      <w:pPr>
        <w:numPr>
          <w:ilvl w:val="0"/>
          <w:numId w:val="37"/>
        </w:numPr>
        <w:spacing w:after="200" w:line="276" w:lineRule="auto"/>
      </w:pPr>
      <w:r>
        <w:t>CS-SAN</w:t>
      </w:r>
    </w:p>
    <w:p w:rsidR="00C57E47" w:rsidRPr="002636BE" w:rsidRDefault="00C57E47" w:rsidP="00C57E47">
      <w:pPr>
        <w:pStyle w:val="Styl5"/>
        <w:rPr>
          <w:color w:val="333399"/>
        </w:rPr>
      </w:pPr>
      <w:bookmarkStart w:id="594" w:name="_Toc318780463"/>
      <w:bookmarkStart w:id="595" w:name="_Toc455572259"/>
      <w:r w:rsidRPr="002636BE">
        <w:rPr>
          <w:color w:val="333399"/>
        </w:rPr>
        <w:t>Środowisko SAD – Serwer Aplikacji Administratora</w:t>
      </w:r>
      <w:bookmarkEnd w:id="594"/>
      <w:bookmarkEnd w:id="595"/>
    </w:p>
    <w:p w:rsidR="00C57E47" w:rsidRDefault="00C57E47" w:rsidP="00C57E47">
      <w:r w:rsidRPr="00E43F1B">
        <w:rPr>
          <w:noProof/>
          <w:lang w:eastAsia="pl-PL"/>
        </w:rPr>
        <w:lastRenderedPageBreak/>
        <w:drawing>
          <wp:inline distT="0" distB="0" distL="0" distR="0" wp14:anchorId="1DDE762E" wp14:editId="7A687B81">
            <wp:extent cx="4587240" cy="3741420"/>
            <wp:effectExtent l="0" t="0" r="3810" b="0"/>
            <wp:docPr id="34" name="Obraz 34" descr="E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EA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587240" cy="374142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596" w:name="_Toc31878080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62</w:t>
      </w:r>
      <w:r>
        <w:fldChar w:fldCharType="end"/>
      </w:r>
      <w:r w:rsidRPr="00E43F1B">
        <w:rPr>
          <w:noProof/>
          <w:lang w:val="pl-PL"/>
        </w:rPr>
        <w:t xml:space="preserve"> </w:t>
      </w:r>
      <w:r w:rsidRPr="00E43F1B">
        <w:rPr>
          <w:lang w:val="pl-PL" w:eastAsia="pl-PL"/>
        </w:rPr>
        <w:t>Mapowanie komponentów infrastruktury programowej SAD na elementy infrastruktury sprzętowej.</w:t>
      </w:r>
      <w:bookmarkEnd w:id="596"/>
    </w:p>
    <w:p w:rsidR="00C57E47" w:rsidRPr="0042624C" w:rsidRDefault="00C57E47" w:rsidP="00C57E47">
      <w:pPr>
        <w:rPr>
          <w:rStyle w:val="Uwydatnienie"/>
        </w:rPr>
      </w:pPr>
      <w:bookmarkStart w:id="597" w:name="_Toc318780464"/>
      <w:r w:rsidRPr="0042624C">
        <w:rPr>
          <w:rStyle w:val="Uwydatnienie"/>
        </w:rPr>
        <w:t>Windows Server 2008 R2 Standard Edition</w:t>
      </w:r>
      <w:bookmarkEnd w:id="597"/>
    </w:p>
    <w:p w:rsidR="00C57E47" w:rsidRPr="00E43F1B" w:rsidRDefault="00C57E47" w:rsidP="00C57E47">
      <w:r w:rsidRPr="00E43F1B">
        <w:t>Windows Server 2008 R2 Standard Edition dostarcza infrastrukturę systemową umożliwiającą działanie następujących komponentów systemowych:</w:t>
      </w:r>
    </w:p>
    <w:p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rsidR="00C57E47" w:rsidRPr="0042624C" w:rsidRDefault="00C57E47" w:rsidP="00C57E47">
      <w:pPr>
        <w:rPr>
          <w:rStyle w:val="Uwydatnienie"/>
        </w:rPr>
      </w:pPr>
      <w:bookmarkStart w:id="598" w:name="_Toc318780465"/>
      <w:r w:rsidRPr="0042624C">
        <w:rPr>
          <w:rStyle w:val="Uwydatnienie"/>
        </w:rPr>
        <w:t>.NET Framework</w:t>
      </w:r>
      <w:bookmarkEnd w:id="598"/>
    </w:p>
    <w:p w:rsidR="00C57E47" w:rsidRPr="00E43F1B" w:rsidRDefault="00C57E47" w:rsidP="00C57E47">
      <w:r w:rsidRPr="00E43F1B">
        <w:t>Komponent dostarcza infrastrukturę programową umożliwiającą działanie aplikacji wymagających bibliotek i środowiska uruchomieniowego .NET Framework w wersji 3.5.</w:t>
      </w:r>
    </w:p>
    <w:p w:rsidR="00C57E47" w:rsidRPr="0042624C" w:rsidRDefault="00C57E47" w:rsidP="00C57E47">
      <w:pPr>
        <w:rPr>
          <w:rStyle w:val="Uwydatnienie"/>
        </w:rPr>
      </w:pPr>
      <w:bookmarkStart w:id="599" w:name="_Toc318780466"/>
      <w:r w:rsidRPr="0042624C">
        <w:rPr>
          <w:rStyle w:val="Uwydatnienie"/>
        </w:rPr>
        <w:t>Mapowanie na komponenty infrastruktury logicznej</w:t>
      </w:r>
      <w:bookmarkEnd w:id="599"/>
    </w:p>
    <w:p w:rsidR="00C57E47" w:rsidRPr="00E43F1B" w:rsidRDefault="00C57E47" w:rsidP="00C57E47">
      <w:r w:rsidRPr="00E43F1B">
        <w:t>Opisana infrastruktura aplikacyjna jest zainstalowana na następujących klasach infrastruktury logicznych maszyn sprzętowych:</w:t>
      </w:r>
    </w:p>
    <w:p w:rsidR="00C57E47" w:rsidRPr="002A5DED" w:rsidRDefault="00C57E47" w:rsidP="00C57E47">
      <w:pPr>
        <w:numPr>
          <w:ilvl w:val="0"/>
          <w:numId w:val="37"/>
        </w:numPr>
        <w:spacing w:after="200" w:line="276" w:lineRule="auto"/>
      </w:pPr>
      <w:r>
        <w:t>CS-SAN</w:t>
      </w:r>
    </w:p>
    <w:p w:rsidR="00C57E47" w:rsidRPr="002636BE" w:rsidRDefault="00C57E47" w:rsidP="00C57E47">
      <w:pPr>
        <w:pStyle w:val="Styl5"/>
        <w:rPr>
          <w:color w:val="333399"/>
        </w:rPr>
      </w:pPr>
      <w:bookmarkStart w:id="600" w:name="_Toc318780467"/>
      <w:bookmarkStart w:id="601" w:name="_Toc455572260"/>
      <w:r w:rsidRPr="002636BE">
        <w:rPr>
          <w:color w:val="333399"/>
        </w:rPr>
        <w:t>Środowisko UMO – Urządzenie Mobilne</w:t>
      </w:r>
      <w:bookmarkEnd w:id="600"/>
      <w:bookmarkEnd w:id="601"/>
    </w:p>
    <w:p w:rsidR="00C57E47" w:rsidRDefault="00C57E47" w:rsidP="00C57E47">
      <w:r w:rsidRPr="00E43F1B">
        <w:rPr>
          <w:noProof/>
          <w:lang w:eastAsia="pl-PL"/>
        </w:rPr>
        <w:lastRenderedPageBreak/>
        <w:drawing>
          <wp:inline distT="0" distB="0" distL="0" distR="0" wp14:anchorId="1556F7EE" wp14:editId="447226E0">
            <wp:extent cx="5463540" cy="3131820"/>
            <wp:effectExtent l="0" t="0" r="3810" b="0"/>
            <wp:docPr id="33" name="Obraz 33" descr="E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EA2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63540" cy="313182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602" w:name="_Toc31878080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63</w:t>
      </w:r>
      <w:r>
        <w:fldChar w:fldCharType="end"/>
      </w:r>
      <w:r w:rsidRPr="00E43F1B">
        <w:rPr>
          <w:noProof/>
          <w:lang w:val="pl-PL"/>
        </w:rPr>
        <w:t xml:space="preserve"> </w:t>
      </w:r>
      <w:r w:rsidRPr="00E43F1B">
        <w:rPr>
          <w:lang w:val="pl-PL" w:eastAsia="pl-PL"/>
        </w:rPr>
        <w:t>Mapowanie komponentów infrastruktury programowej UMO na elementy infrastruktury sprzętowej.</w:t>
      </w:r>
      <w:bookmarkEnd w:id="602"/>
    </w:p>
    <w:p w:rsidR="00C57E47" w:rsidRPr="0042624C" w:rsidRDefault="00C57E47" w:rsidP="00C57E47">
      <w:pPr>
        <w:rPr>
          <w:rStyle w:val="Uwydatnienie"/>
        </w:rPr>
      </w:pPr>
      <w:bookmarkStart w:id="603" w:name="_Toc318780468"/>
      <w:r w:rsidRPr="0042624C">
        <w:rPr>
          <w:rStyle w:val="Uwydatnienie"/>
        </w:rPr>
        <w:t>Windows Mobile</w:t>
      </w:r>
      <w:bookmarkEnd w:id="603"/>
    </w:p>
    <w:p w:rsidR="00C57E47" w:rsidRPr="00E43F1B" w:rsidRDefault="00C57E47" w:rsidP="00C57E47">
      <w:r w:rsidRPr="00E43F1B">
        <w:t>Windows Mobile dostarcza infrastrukturę systemową umożliwiającą działanie komponentu aplikacyjnego Automapa.</w:t>
      </w:r>
    </w:p>
    <w:p w:rsidR="00C57E47" w:rsidRPr="0042624C" w:rsidRDefault="00C57E47" w:rsidP="00C57E47">
      <w:pPr>
        <w:rPr>
          <w:rStyle w:val="Uwydatnienie"/>
        </w:rPr>
      </w:pPr>
      <w:bookmarkStart w:id="604" w:name="_Toc318780469"/>
      <w:r w:rsidRPr="0042624C">
        <w:rPr>
          <w:rStyle w:val="Uwydatnienie"/>
        </w:rPr>
        <w:t>Windows CE</w:t>
      </w:r>
      <w:bookmarkEnd w:id="604"/>
    </w:p>
    <w:p w:rsidR="00C57E47" w:rsidRPr="00E43F1B" w:rsidRDefault="00C57E47" w:rsidP="00C57E47">
      <w:r w:rsidRPr="00E43F1B">
        <w:t>Windows CE dostarcza infrastrukturę systemową umożliwiającą działanie komponentu aplikacyjnego Automapa.</w:t>
      </w:r>
    </w:p>
    <w:p w:rsidR="00C57E47" w:rsidRPr="0042624C" w:rsidRDefault="00C57E47" w:rsidP="00C57E47">
      <w:pPr>
        <w:rPr>
          <w:rStyle w:val="Uwydatnienie"/>
        </w:rPr>
      </w:pPr>
      <w:bookmarkStart w:id="605" w:name="_Toc318780470"/>
      <w:r w:rsidRPr="0042624C">
        <w:rPr>
          <w:rStyle w:val="Uwydatnienie"/>
        </w:rPr>
        <w:t>Windows XP</w:t>
      </w:r>
      <w:bookmarkEnd w:id="605"/>
    </w:p>
    <w:p w:rsidR="00C57E47" w:rsidRPr="00E43F1B" w:rsidRDefault="00C57E47" w:rsidP="00C57E47">
      <w:r w:rsidRPr="00E43F1B">
        <w:t>Windows XP dostarcza infrastrukturę systemową umożliwiającą działanie komponentu aplikacyjnego Automapa.</w:t>
      </w:r>
    </w:p>
    <w:p w:rsidR="00C57E47" w:rsidRPr="0042624C" w:rsidRDefault="00C57E47" w:rsidP="00C57E47">
      <w:pPr>
        <w:rPr>
          <w:rStyle w:val="Uwydatnienie"/>
        </w:rPr>
      </w:pPr>
      <w:bookmarkStart w:id="606" w:name="_Toc317167348"/>
      <w:bookmarkStart w:id="607" w:name="_Toc318152056"/>
      <w:bookmarkStart w:id="608" w:name="_Toc318780471"/>
      <w:bookmarkStart w:id="609" w:name="_Toc318780472"/>
      <w:bookmarkEnd w:id="606"/>
      <w:bookmarkEnd w:id="607"/>
      <w:bookmarkEnd w:id="608"/>
      <w:r w:rsidRPr="0042624C">
        <w:rPr>
          <w:rStyle w:val="Uwydatnienie"/>
        </w:rPr>
        <w:t>Mapowanie na komponenty infrastruktury logicznej</w:t>
      </w:r>
      <w:bookmarkEnd w:id="609"/>
    </w:p>
    <w:p w:rsidR="00C57E47" w:rsidRPr="00E43F1B" w:rsidRDefault="00C57E47" w:rsidP="00C57E47">
      <w:r w:rsidRPr="00E43F1B">
        <w:t>Opisana infrastruktura aplikacyjna jest zainstalowana na następujących klasach infrastruktury logicznych maszyn sprzętowych:</w:t>
      </w:r>
    </w:p>
    <w:p w:rsidR="00C57E47" w:rsidRPr="002A5DED" w:rsidRDefault="00C57E47" w:rsidP="00C57E47">
      <w:pPr>
        <w:numPr>
          <w:ilvl w:val="0"/>
          <w:numId w:val="37"/>
        </w:numPr>
        <w:spacing w:after="200" w:line="276" w:lineRule="auto"/>
      </w:pPr>
      <w:r>
        <w:t>CS-UMO</w:t>
      </w:r>
    </w:p>
    <w:p w:rsidR="00C57E47" w:rsidRPr="002636BE" w:rsidRDefault="00C57E47" w:rsidP="00C57E47">
      <w:pPr>
        <w:pStyle w:val="Styl4"/>
        <w:rPr>
          <w:color w:val="333399"/>
        </w:rPr>
      </w:pPr>
      <w:bookmarkStart w:id="610" w:name="_Toc317167350"/>
      <w:bookmarkStart w:id="611" w:name="_Toc318152058"/>
      <w:bookmarkStart w:id="612" w:name="_Toc318780473"/>
      <w:bookmarkStart w:id="613" w:name="_Toc310602182"/>
      <w:bookmarkStart w:id="614" w:name="_Toc318780474"/>
      <w:bookmarkStart w:id="615" w:name="_Toc455572261"/>
      <w:bookmarkEnd w:id="610"/>
      <w:bookmarkEnd w:id="611"/>
      <w:bookmarkEnd w:id="612"/>
      <w:r w:rsidRPr="002636BE">
        <w:rPr>
          <w:color w:val="333399"/>
        </w:rPr>
        <w:t>Logiczna infrastruktura sprzętowa</w:t>
      </w:r>
      <w:bookmarkEnd w:id="613"/>
      <w:bookmarkEnd w:id="614"/>
      <w:bookmarkEnd w:id="615"/>
    </w:p>
    <w:p w:rsidR="00C57E47" w:rsidRPr="00E43F1B" w:rsidRDefault="00C57E47" w:rsidP="00C57E47">
      <w:r w:rsidRPr="00E43F1B">
        <w:t>W ramach logicznej infrastruktury Modułu SDI+ wyróżnia się dwie klasy elementów:</w:t>
      </w:r>
    </w:p>
    <w:p w:rsidR="00C57E47" w:rsidRPr="00C675FD" w:rsidRDefault="00C57E47" w:rsidP="00C57E47">
      <w:pPr>
        <w:pStyle w:val="Akapitzlist"/>
        <w:numPr>
          <w:ilvl w:val="0"/>
          <w:numId w:val="53"/>
        </w:numPr>
      </w:pPr>
      <w:r w:rsidRPr="00C675FD">
        <w:t>Maszyny logiczne – część infrastruktury realizującą logikę biznesową</w:t>
      </w:r>
    </w:p>
    <w:p w:rsidR="00C57E47" w:rsidRPr="00C675FD" w:rsidRDefault="00C57E47" w:rsidP="00C57E47">
      <w:pPr>
        <w:pStyle w:val="Akapitzlist"/>
        <w:numPr>
          <w:ilvl w:val="0"/>
          <w:numId w:val="53"/>
        </w:numPr>
      </w:pPr>
      <w:r w:rsidRPr="00C675FD">
        <w:t>Woluminy danych – część infrastruktury zapewniającą persystencję danych</w:t>
      </w:r>
    </w:p>
    <w:p w:rsidR="00C57E47" w:rsidRPr="002636BE" w:rsidRDefault="00C57E47" w:rsidP="00C57E47">
      <w:pPr>
        <w:pStyle w:val="Styl5"/>
        <w:rPr>
          <w:color w:val="333399"/>
          <w:lang w:val="pl-PL"/>
        </w:rPr>
      </w:pPr>
      <w:bookmarkStart w:id="616" w:name="_Toc310602183"/>
      <w:bookmarkStart w:id="617" w:name="_Toc318780475"/>
      <w:bookmarkStart w:id="618" w:name="_Toc455572262"/>
      <w:r w:rsidRPr="002636BE">
        <w:rPr>
          <w:color w:val="333399"/>
          <w:lang w:val="pl-PL"/>
        </w:rPr>
        <w:t>Model infrastruktury maszyn logicznych</w:t>
      </w:r>
      <w:bookmarkEnd w:id="616"/>
      <w:bookmarkEnd w:id="617"/>
      <w:bookmarkEnd w:id="618"/>
    </w:p>
    <w:p w:rsidR="00C57E47" w:rsidRPr="00E43F1B" w:rsidRDefault="00C57E47" w:rsidP="00C57E47">
      <w:r w:rsidRPr="00E43F1B">
        <w:lastRenderedPageBreak/>
        <w:t xml:space="preserve">Szczegółowe zestawienie serwerów wirtualnych wraz z ich zapotrzebowaniem na zasoby sprzętowe przedstawione jest w Wytycznych dla infrastruktury modułu SDI+ w rozdziale </w:t>
      </w:r>
      <w:r>
        <w:t>odnośnie</w:t>
      </w:r>
      <w:r w:rsidRPr="00E43F1B">
        <w:t xml:space="preserve"> Usług</w:t>
      </w:r>
      <w:r>
        <w:t>i</w:t>
      </w:r>
      <w:r w:rsidRPr="00E43F1B">
        <w:t xml:space="preserve"> wirtualizacji.</w:t>
      </w:r>
    </w:p>
    <w:p w:rsidR="00C57E47" w:rsidRDefault="00C57E47" w:rsidP="00C57E47">
      <w:r w:rsidRPr="00E43F1B">
        <w:rPr>
          <w:noProof/>
          <w:lang w:eastAsia="pl-PL"/>
        </w:rPr>
        <w:drawing>
          <wp:inline distT="0" distB="0" distL="0" distR="0" wp14:anchorId="6A4A28CD" wp14:editId="3A0C40FA">
            <wp:extent cx="5143500" cy="4076700"/>
            <wp:effectExtent l="0" t="0" r="0" b="0"/>
            <wp:docPr id="32" name="Obraz 32" desc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EA1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43500" cy="407670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619" w:name="_Toc31878080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64</w:t>
      </w:r>
      <w:r>
        <w:fldChar w:fldCharType="end"/>
      </w:r>
      <w:r w:rsidRPr="00E43F1B">
        <w:rPr>
          <w:noProof/>
          <w:lang w:val="pl-PL"/>
        </w:rPr>
        <w:t xml:space="preserve"> </w:t>
      </w:r>
      <w:r w:rsidRPr="00E43F1B">
        <w:rPr>
          <w:lang w:val="pl-PL" w:eastAsia="pl-PL"/>
        </w:rPr>
        <w:t>Mapowanie maszyn logicznych na komponenty infrastruktury wirtualizacyjnej lub sprzętowej.</w:t>
      </w:r>
      <w:bookmarkEnd w:id="619"/>
    </w:p>
    <w:p w:rsidR="00C57E47" w:rsidRPr="00E43F1B" w:rsidRDefault="00C57E47" w:rsidP="00C57E47">
      <w:pPr>
        <w:autoSpaceDE w:val="0"/>
        <w:autoSpaceDN w:val="0"/>
        <w:adjustRightInd w:val="0"/>
        <w:jc w:val="both"/>
      </w:pPr>
      <w:r w:rsidRPr="00E43F1B">
        <w:t>Infrastruktura maszyn logicznych Modułu SDI+ jest przedstawiona przy pomocy pakietów reprezentujących poszczególne klasy maszyn logicznych.</w:t>
      </w:r>
    </w:p>
    <w:p w:rsidR="00C57E47" w:rsidRPr="00E43F1B" w:rsidRDefault="00C57E47" w:rsidP="00C57E47">
      <w:pPr>
        <w:autoSpaceDE w:val="0"/>
        <w:autoSpaceDN w:val="0"/>
        <w:adjustRightInd w:val="0"/>
        <w:jc w:val="both"/>
      </w:pPr>
      <w:r w:rsidRPr="00E43F1B">
        <w:t>W pakietach zawarte są instancje maszyn logicznych, zainstalowane na poszczególnych węzłach. Instancje maszyn logicznych (zawartych w pakietach) funkcjonują w ramach komponentów infrastruktury wirtualizacyjnej lub infrastruktury sprzętowej.</w:t>
      </w:r>
    </w:p>
    <w:p w:rsidR="00C57E47" w:rsidRPr="00E43F1B" w:rsidRDefault="00C57E47" w:rsidP="00C57E47">
      <w:pPr>
        <w:autoSpaceDE w:val="0"/>
        <w:autoSpaceDN w:val="0"/>
        <w:adjustRightInd w:val="0"/>
        <w:jc w:val="both"/>
      </w:pPr>
      <w:r w:rsidRPr="00E43F1B">
        <w:t xml:space="preserve">Cała logika aplikacyjna Modułu SDI+ budowana jest w oparciu o usługę SIG: Usługa wirtualizacji aplikacji. </w:t>
      </w:r>
    </w:p>
    <w:p w:rsidR="00C57E47" w:rsidRPr="00E43F1B" w:rsidRDefault="00C57E47" w:rsidP="00C57E47">
      <w:pPr>
        <w:autoSpaceDE w:val="0"/>
        <w:autoSpaceDN w:val="0"/>
        <w:adjustRightInd w:val="0"/>
        <w:jc w:val="both"/>
      </w:pPr>
      <w:r w:rsidRPr="00E43F1B">
        <w:t>Środowisko przetwarzania budowane jest w oparciu o usługę SIG: Usługa dostępu do bazy danych.</w:t>
      </w:r>
    </w:p>
    <w:p w:rsidR="00C57E47" w:rsidRPr="00E43F1B" w:rsidRDefault="00C57E47" w:rsidP="00C57E47">
      <w:pPr>
        <w:autoSpaceDE w:val="0"/>
        <w:autoSpaceDN w:val="0"/>
        <w:adjustRightInd w:val="0"/>
        <w:jc w:val="both"/>
      </w:pPr>
      <w:r w:rsidRPr="00E43F1B">
        <w:t xml:space="preserve">W całej architekturze Modułu SDI+ jedynie środowisko SDS – Serwer Danych SWD funkcjonować będzie poza infrastrukturą SIG w postaci dedykowanej do tego celu infrastruktury sprzętowej </w:t>
      </w:r>
      <w:r w:rsidRPr="00E43F1B">
        <w:br/>
        <w:t>i programowej.</w:t>
      </w:r>
    </w:p>
    <w:p w:rsidR="00C57E47" w:rsidRPr="0042624C" w:rsidRDefault="00C57E47" w:rsidP="00C57E47">
      <w:pPr>
        <w:rPr>
          <w:rStyle w:val="Uwydatnienie"/>
        </w:rPr>
      </w:pPr>
      <w:bookmarkStart w:id="620" w:name="_Toc310602185"/>
      <w:bookmarkStart w:id="621" w:name="_Toc318780476"/>
      <w:r w:rsidRPr="0042624C">
        <w:rPr>
          <w:rStyle w:val="Uwydatnienie"/>
        </w:rPr>
        <w:t>Opis poszczególnych komponentów logicznych</w:t>
      </w:r>
      <w:bookmarkEnd w:id="620"/>
      <w:bookmarkEnd w:id="621"/>
    </w:p>
    <w:p w:rsidR="00C57E47" w:rsidRPr="00E43F1B" w:rsidRDefault="00C57E47" w:rsidP="00C57E47">
      <w:pPr>
        <w:autoSpaceDE w:val="0"/>
        <w:autoSpaceDN w:val="0"/>
        <w:adjustRightInd w:val="0"/>
        <w:jc w:val="both"/>
      </w:pPr>
      <w:r w:rsidRPr="00E43F1B">
        <w:t>Opis poszczególnych klas maszyn logicznych zawiera informację o przeznaczeniu danej klasy, definiuje wykorzystywane woluminy logiczne (opisane w punkcie Model logicznych woluminów danych) oraz wykorzystywane elementy infrastruktury sprzętowej/ wirtualizacyjnej.</w:t>
      </w:r>
    </w:p>
    <w:p w:rsidR="00C57E47" w:rsidRPr="0042624C" w:rsidRDefault="00C57E47" w:rsidP="00C57E47">
      <w:pPr>
        <w:rPr>
          <w:u w:val="single"/>
        </w:rPr>
      </w:pPr>
      <w:r w:rsidRPr="0042624C">
        <w:rPr>
          <w:u w:val="single"/>
        </w:rPr>
        <w:lastRenderedPageBreak/>
        <w:t>CS-SAD</w:t>
      </w:r>
    </w:p>
    <w:p w:rsidR="00C57E47" w:rsidRPr="00E43F1B" w:rsidRDefault="00C57E47" w:rsidP="00C57E47">
      <w:pPr>
        <w:autoSpaceDE w:val="0"/>
        <w:autoSpaceDN w:val="0"/>
        <w:adjustRightInd w:val="0"/>
        <w:jc w:val="both"/>
      </w:pPr>
      <w:r w:rsidRPr="00E43F1B">
        <w:t>Przeznaczenie:</w:t>
      </w:r>
    </w:p>
    <w:p w:rsidR="00C57E47" w:rsidRPr="00E43F1B" w:rsidRDefault="00C57E47" w:rsidP="00C57E47">
      <w:pPr>
        <w:autoSpaceDE w:val="0"/>
        <w:autoSpaceDN w:val="0"/>
        <w:adjustRightInd w:val="0"/>
        <w:jc w:val="both"/>
      </w:pPr>
      <w:r w:rsidRPr="00E43F1B">
        <w:t>Klasa maszyn logicznych udostępniających funkcjonalność Modułu Administratora.</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zamawiającego.</w:t>
      </w:r>
    </w:p>
    <w:p w:rsidR="00C57E47" w:rsidRDefault="00C57E47" w:rsidP="00C57E47">
      <w:pPr>
        <w:autoSpaceDE w:val="0"/>
        <w:autoSpaceDN w:val="0"/>
        <w:adjustRightInd w:val="0"/>
        <w:jc w:val="both"/>
      </w:pPr>
      <w:r>
        <w:t>Powiązane woluminy danych:</w:t>
      </w:r>
    </w:p>
    <w:p w:rsidR="00C57E47" w:rsidRDefault="00C57E47" w:rsidP="00C57E47">
      <w:pPr>
        <w:numPr>
          <w:ilvl w:val="0"/>
          <w:numId w:val="35"/>
        </w:numPr>
        <w:autoSpaceDE w:val="0"/>
        <w:autoSpaceDN w:val="0"/>
        <w:adjustRightInd w:val="0"/>
        <w:spacing w:after="200" w:line="276" w:lineRule="auto"/>
      </w:pPr>
      <w:r w:rsidRPr="00EA74F5">
        <w:t>DS-REP</w:t>
      </w:r>
    </w:p>
    <w:p w:rsidR="00C57E47" w:rsidRDefault="00C57E47" w:rsidP="00C57E47">
      <w:pPr>
        <w:numPr>
          <w:ilvl w:val="0"/>
          <w:numId w:val="35"/>
        </w:numPr>
        <w:autoSpaceDE w:val="0"/>
        <w:autoSpaceDN w:val="0"/>
        <w:adjustRightInd w:val="0"/>
        <w:spacing w:after="200" w:line="276" w:lineRule="auto"/>
      </w:pPr>
      <w:r>
        <w:t>DS-SAD</w:t>
      </w:r>
    </w:p>
    <w:p w:rsidR="00C57E47" w:rsidRPr="00EA74F5" w:rsidRDefault="00C57E47" w:rsidP="00C57E47">
      <w:pPr>
        <w:numPr>
          <w:ilvl w:val="0"/>
          <w:numId w:val="35"/>
        </w:numPr>
        <w:autoSpaceDE w:val="0"/>
        <w:autoSpaceDN w:val="0"/>
        <w:adjustRightInd w:val="0"/>
        <w:spacing w:after="200" w:line="276" w:lineRule="auto"/>
      </w:pPr>
      <w:r>
        <w:t>DS-SAN</w:t>
      </w:r>
    </w:p>
    <w:p w:rsidR="00C57E47" w:rsidRPr="0042624C" w:rsidRDefault="00C57E47" w:rsidP="00C57E47">
      <w:pPr>
        <w:rPr>
          <w:u w:val="single"/>
        </w:rPr>
      </w:pPr>
      <w:r w:rsidRPr="0042624C">
        <w:rPr>
          <w:u w:val="single"/>
        </w:rPr>
        <w:t>CS-SAN</w:t>
      </w:r>
    </w:p>
    <w:p w:rsidR="00C57E47" w:rsidRDefault="00C57E47" w:rsidP="00C57E47">
      <w:pPr>
        <w:autoSpaceDE w:val="0"/>
        <w:autoSpaceDN w:val="0"/>
        <w:adjustRightInd w:val="0"/>
        <w:jc w:val="both"/>
      </w:pPr>
      <w:r>
        <w:t>Przeznaczenie:</w:t>
      </w:r>
    </w:p>
    <w:p w:rsidR="00C57E47" w:rsidRPr="00E43F1B" w:rsidRDefault="00C57E47" w:rsidP="00C57E47">
      <w:pPr>
        <w:autoSpaceDE w:val="0"/>
        <w:autoSpaceDN w:val="0"/>
        <w:adjustRightInd w:val="0"/>
        <w:jc w:val="both"/>
      </w:pPr>
      <w:r w:rsidRPr="00E43F1B">
        <w:t>Klasa maszyn logicznych udostępniających funkcjonalność Modułu Analityka.</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zamawiającego.</w:t>
      </w:r>
    </w:p>
    <w:p w:rsidR="00C57E47" w:rsidRDefault="00C57E47" w:rsidP="00C57E47">
      <w:pPr>
        <w:autoSpaceDE w:val="0"/>
        <w:autoSpaceDN w:val="0"/>
        <w:adjustRightInd w:val="0"/>
        <w:jc w:val="both"/>
      </w:pPr>
      <w:r>
        <w:t>Powiązane woluminy danych:</w:t>
      </w:r>
    </w:p>
    <w:p w:rsidR="00C57E47" w:rsidRDefault="00C57E47" w:rsidP="00C57E47">
      <w:pPr>
        <w:numPr>
          <w:ilvl w:val="0"/>
          <w:numId w:val="35"/>
        </w:numPr>
        <w:autoSpaceDE w:val="0"/>
        <w:autoSpaceDN w:val="0"/>
        <w:adjustRightInd w:val="0"/>
        <w:spacing w:after="200" w:line="276" w:lineRule="auto"/>
      </w:pPr>
      <w:r w:rsidRPr="00EA74F5">
        <w:t>DS-REP</w:t>
      </w:r>
    </w:p>
    <w:p w:rsidR="00C57E47" w:rsidRPr="00EA74F5" w:rsidRDefault="00C57E47" w:rsidP="00C57E47">
      <w:pPr>
        <w:numPr>
          <w:ilvl w:val="0"/>
          <w:numId w:val="35"/>
        </w:numPr>
        <w:autoSpaceDE w:val="0"/>
        <w:autoSpaceDN w:val="0"/>
        <w:adjustRightInd w:val="0"/>
        <w:spacing w:after="200" w:line="276" w:lineRule="auto"/>
      </w:pPr>
      <w:r>
        <w:t>DS-SAN</w:t>
      </w:r>
    </w:p>
    <w:p w:rsidR="00C57E47" w:rsidRPr="0042624C" w:rsidRDefault="00C57E47" w:rsidP="00C57E47">
      <w:pPr>
        <w:rPr>
          <w:u w:val="single"/>
        </w:rPr>
      </w:pPr>
      <w:r w:rsidRPr="0042624C">
        <w:rPr>
          <w:u w:val="single"/>
        </w:rPr>
        <w:t>CS-SUA</w:t>
      </w:r>
    </w:p>
    <w:p w:rsidR="00C57E47" w:rsidRDefault="00C57E47" w:rsidP="00C57E47">
      <w:pPr>
        <w:autoSpaceDE w:val="0"/>
        <w:autoSpaceDN w:val="0"/>
        <w:adjustRightInd w:val="0"/>
        <w:jc w:val="both"/>
      </w:pPr>
      <w:r>
        <w:t>Przeznaczenie:</w:t>
      </w:r>
    </w:p>
    <w:p w:rsidR="00C57E47" w:rsidRPr="00E43F1B" w:rsidRDefault="00C57E47" w:rsidP="00C57E47">
      <w:pPr>
        <w:autoSpaceDE w:val="0"/>
        <w:autoSpaceDN w:val="0"/>
        <w:adjustRightInd w:val="0"/>
        <w:jc w:val="both"/>
      </w:pPr>
      <w:r w:rsidRPr="00E43F1B">
        <w:t>Klasa maszyn logicznych udostepniających funkcjonalność Usług Analiz.</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zamawiającego.</w:t>
      </w:r>
    </w:p>
    <w:p w:rsidR="00C57E47" w:rsidRPr="00EA74F5" w:rsidRDefault="00C57E47" w:rsidP="00C57E47">
      <w:pPr>
        <w:autoSpaceDE w:val="0"/>
        <w:autoSpaceDN w:val="0"/>
        <w:adjustRightInd w:val="0"/>
        <w:jc w:val="both"/>
      </w:pPr>
      <w:r>
        <w:t>Powiązane wol</w:t>
      </w:r>
      <w:r w:rsidRPr="00EA74F5">
        <w:t>uminy danych:</w:t>
      </w:r>
    </w:p>
    <w:p w:rsidR="00C57E47" w:rsidRDefault="00C57E47" w:rsidP="00C57E47">
      <w:pPr>
        <w:numPr>
          <w:ilvl w:val="0"/>
          <w:numId w:val="35"/>
        </w:numPr>
        <w:autoSpaceDE w:val="0"/>
        <w:autoSpaceDN w:val="0"/>
        <w:adjustRightInd w:val="0"/>
        <w:spacing w:after="200" w:line="276" w:lineRule="auto"/>
        <w:jc w:val="both"/>
      </w:pPr>
      <w:r w:rsidRPr="00EA74F5">
        <w:t>DS-REP</w:t>
      </w:r>
    </w:p>
    <w:p w:rsidR="00C57E47" w:rsidRPr="00EA74F5" w:rsidRDefault="00C57E47" w:rsidP="00C57E47">
      <w:pPr>
        <w:numPr>
          <w:ilvl w:val="0"/>
          <w:numId w:val="35"/>
        </w:numPr>
        <w:autoSpaceDE w:val="0"/>
        <w:autoSpaceDN w:val="0"/>
        <w:adjustRightInd w:val="0"/>
        <w:spacing w:after="200" w:line="276" w:lineRule="auto"/>
        <w:jc w:val="both"/>
      </w:pPr>
      <w:r>
        <w:t>DS-SAN</w:t>
      </w:r>
    </w:p>
    <w:p w:rsidR="00C57E47" w:rsidRPr="00EA74F5" w:rsidRDefault="00C57E47" w:rsidP="00C57E47">
      <w:pPr>
        <w:numPr>
          <w:ilvl w:val="0"/>
          <w:numId w:val="35"/>
        </w:numPr>
        <w:autoSpaceDE w:val="0"/>
        <w:autoSpaceDN w:val="0"/>
        <w:adjustRightInd w:val="0"/>
        <w:spacing w:after="200" w:line="276" w:lineRule="auto"/>
        <w:jc w:val="both"/>
      </w:pPr>
      <w:r w:rsidRPr="00EA74F5">
        <w:t>DS-SUA</w:t>
      </w:r>
    </w:p>
    <w:p w:rsidR="00C57E47" w:rsidRPr="0042624C" w:rsidRDefault="00C57E47" w:rsidP="00C57E47">
      <w:pPr>
        <w:rPr>
          <w:u w:val="single"/>
        </w:rPr>
      </w:pPr>
      <w:r w:rsidRPr="0042624C">
        <w:rPr>
          <w:u w:val="single"/>
        </w:rPr>
        <w:t>CS-SUN</w:t>
      </w:r>
    </w:p>
    <w:p w:rsidR="00C57E47" w:rsidRDefault="00C57E47" w:rsidP="00C57E47">
      <w:pPr>
        <w:autoSpaceDE w:val="0"/>
        <w:autoSpaceDN w:val="0"/>
        <w:adjustRightInd w:val="0"/>
        <w:jc w:val="both"/>
      </w:pPr>
      <w:r>
        <w:t xml:space="preserve">Przeznaczenie: </w:t>
      </w:r>
    </w:p>
    <w:p w:rsidR="00C57E47" w:rsidRPr="00E43F1B" w:rsidRDefault="00C57E47" w:rsidP="00C57E47">
      <w:pPr>
        <w:autoSpaceDE w:val="0"/>
        <w:autoSpaceDN w:val="0"/>
        <w:adjustRightInd w:val="0"/>
        <w:jc w:val="both"/>
      </w:pPr>
      <w:r w:rsidRPr="00E43F1B">
        <w:t>Klasa maszyn logicznych udostepniających funkcjonalność Usług Nawigacyjnych.</w:t>
      </w:r>
    </w:p>
    <w:p w:rsidR="00C57E47" w:rsidRPr="00E43F1B" w:rsidRDefault="00C57E47" w:rsidP="00C57E47">
      <w:pPr>
        <w:autoSpaceDE w:val="0"/>
        <w:autoSpaceDN w:val="0"/>
        <w:adjustRightInd w:val="0"/>
        <w:jc w:val="both"/>
      </w:pPr>
      <w:r w:rsidRPr="00E43F1B">
        <w:lastRenderedPageBreak/>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zamawiającego.</w:t>
      </w:r>
    </w:p>
    <w:p w:rsidR="00C57E47" w:rsidRDefault="00C57E47" w:rsidP="00C57E47">
      <w:pPr>
        <w:autoSpaceDE w:val="0"/>
        <w:autoSpaceDN w:val="0"/>
        <w:adjustRightInd w:val="0"/>
        <w:jc w:val="both"/>
      </w:pPr>
      <w:r>
        <w:t>Powiązane woluminy danych:</w:t>
      </w:r>
    </w:p>
    <w:p w:rsidR="00C57E47" w:rsidRDefault="00C57E47" w:rsidP="00C57E47">
      <w:pPr>
        <w:numPr>
          <w:ilvl w:val="0"/>
          <w:numId w:val="35"/>
        </w:numPr>
        <w:autoSpaceDE w:val="0"/>
        <w:autoSpaceDN w:val="0"/>
        <w:adjustRightInd w:val="0"/>
        <w:spacing w:after="200" w:line="276" w:lineRule="auto"/>
        <w:jc w:val="both"/>
      </w:pPr>
      <w:r>
        <w:t>D</w:t>
      </w:r>
      <w:r w:rsidRPr="00034EE7">
        <w:t>S-SUN</w:t>
      </w:r>
    </w:p>
    <w:p w:rsidR="00C57E47" w:rsidRPr="0042624C" w:rsidRDefault="00C57E47" w:rsidP="00C57E47">
      <w:pPr>
        <w:rPr>
          <w:u w:val="single"/>
        </w:rPr>
      </w:pPr>
      <w:r w:rsidRPr="0042624C">
        <w:rPr>
          <w:u w:val="single"/>
        </w:rPr>
        <w:t>CS-SMO</w:t>
      </w:r>
    </w:p>
    <w:p w:rsidR="00C57E47" w:rsidRDefault="00C57E47" w:rsidP="00C57E47">
      <w:pPr>
        <w:autoSpaceDE w:val="0"/>
        <w:autoSpaceDN w:val="0"/>
        <w:adjustRightInd w:val="0"/>
        <w:jc w:val="both"/>
      </w:pPr>
      <w:r>
        <w:t xml:space="preserve">Przeznaczenie: </w:t>
      </w:r>
    </w:p>
    <w:p w:rsidR="00C57E47" w:rsidRPr="00E43F1B" w:rsidRDefault="00C57E47" w:rsidP="00C57E47">
      <w:pPr>
        <w:autoSpaceDE w:val="0"/>
        <w:autoSpaceDN w:val="0"/>
        <w:adjustRightInd w:val="0"/>
        <w:jc w:val="both"/>
      </w:pPr>
      <w:r w:rsidRPr="00E43F1B">
        <w:t>Klasa maszyn logicznych udostepniających funkcjonalność Usług Użytkownika Mobilnego.</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zamawiającego.</w:t>
      </w:r>
    </w:p>
    <w:p w:rsidR="00C57E47" w:rsidRDefault="00C57E47" w:rsidP="00C57E47">
      <w:pPr>
        <w:autoSpaceDE w:val="0"/>
        <w:autoSpaceDN w:val="0"/>
        <w:adjustRightInd w:val="0"/>
        <w:jc w:val="both"/>
      </w:pPr>
      <w:r>
        <w:t>Powiązane woluminy danych:</w:t>
      </w:r>
    </w:p>
    <w:p w:rsidR="00C57E47" w:rsidRPr="00034EE7" w:rsidRDefault="00C57E47" w:rsidP="00C57E47">
      <w:pPr>
        <w:numPr>
          <w:ilvl w:val="0"/>
          <w:numId w:val="35"/>
        </w:numPr>
        <w:autoSpaceDE w:val="0"/>
        <w:autoSpaceDN w:val="0"/>
        <w:adjustRightInd w:val="0"/>
        <w:spacing w:after="200" w:line="276" w:lineRule="auto"/>
        <w:jc w:val="both"/>
      </w:pPr>
      <w:r>
        <w:t>D</w:t>
      </w:r>
      <w:r w:rsidRPr="00034EE7">
        <w:t>S-</w:t>
      </w:r>
      <w:r>
        <w:t>SMO</w:t>
      </w:r>
    </w:p>
    <w:p w:rsidR="00C57E47" w:rsidRPr="0042624C" w:rsidRDefault="00C57E47" w:rsidP="00C57E47">
      <w:pPr>
        <w:rPr>
          <w:u w:val="single"/>
        </w:rPr>
      </w:pPr>
      <w:r w:rsidRPr="0042624C">
        <w:rPr>
          <w:u w:val="single"/>
        </w:rPr>
        <w:t>CS-SUM</w:t>
      </w:r>
    </w:p>
    <w:p w:rsidR="00C57E47" w:rsidRDefault="00C57E47" w:rsidP="00C57E47">
      <w:pPr>
        <w:autoSpaceDE w:val="0"/>
        <w:autoSpaceDN w:val="0"/>
        <w:adjustRightInd w:val="0"/>
        <w:jc w:val="both"/>
      </w:pPr>
      <w:r>
        <w:t xml:space="preserve">Przeznaczenie: </w:t>
      </w:r>
    </w:p>
    <w:p w:rsidR="00C57E47" w:rsidRPr="00E43F1B" w:rsidRDefault="00C57E47" w:rsidP="00C57E47">
      <w:pPr>
        <w:autoSpaceDE w:val="0"/>
        <w:autoSpaceDN w:val="0"/>
        <w:adjustRightInd w:val="0"/>
        <w:jc w:val="both"/>
      </w:pPr>
      <w:r w:rsidRPr="00E43F1B">
        <w:t>Klasa maszyn logicznych udostępniających funkcjonalność Usługi Mapy.</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zamawiającego.</w:t>
      </w:r>
    </w:p>
    <w:p w:rsidR="00C57E47" w:rsidRDefault="00C57E47" w:rsidP="00C57E47">
      <w:pPr>
        <w:autoSpaceDE w:val="0"/>
        <w:autoSpaceDN w:val="0"/>
        <w:adjustRightInd w:val="0"/>
        <w:jc w:val="both"/>
      </w:pPr>
      <w:r>
        <w:t>Powiązane woluminy danych:</w:t>
      </w:r>
    </w:p>
    <w:p w:rsidR="00C57E47" w:rsidRPr="00EA74F5" w:rsidRDefault="00C57E47" w:rsidP="00C57E47">
      <w:pPr>
        <w:numPr>
          <w:ilvl w:val="0"/>
          <w:numId w:val="35"/>
        </w:numPr>
        <w:autoSpaceDE w:val="0"/>
        <w:autoSpaceDN w:val="0"/>
        <w:adjustRightInd w:val="0"/>
        <w:spacing w:after="200" w:line="276" w:lineRule="auto"/>
        <w:jc w:val="both"/>
      </w:pPr>
      <w:r w:rsidRPr="00EA74F5">
        <w:t>DS-SUM</w:t>
      </w:r>
    </w:p>
    <w:p w:rsidR="00C57E47" w:rsidRPr="0042624C" w:rsidRDefault="00C57E47" w:rsidP="00C57E47">
      <w:pPr>
        <w:rPr>
          <w:u w:val="single"/>
        </w:rPr>
      </w:pPr>
      <w:r w:rsidRPr="0042624C">
        <w:rPr>
          <w:u w:val="single"/>
        </w:rPr>
        <w:t>CS-SUS</w:t>
      </w:r>
    </w:p>
    <w:p w:rsidR="00C57E47" w:rsidRDefault="00C57E47" w:rsidP="00C57E47">
      <w:pPr>
        <w:autoSpaceDE w:val="0"/>
        <w:autoSpaceDN w:val="0"/>
        <w:adjustRightInd w:val="0"/>
        <w:jc w:val="both"/>
      </w:pPr>
      <w:r>
        <w:t xml:space="preserve">Przeznaczenie: </w:t>
      </w:r>
    </w:p>
    <w:p w:rsidR="00C57E47" w:rsidRPr="00E43F1B" w:rsidRDefault="00C57E47" w:rsidP="00C57E47">
      <w:pPr>
        <w:autoSpaceDE w:val="0"/>
        <w:autoSpaceDN w:val="0"/>
        <w:adjustRightInd w:val="0"/>
        <w:jc w:val="both"/>
      </w:pPr>
      <w:r w:rsidRPr="00E43F1B">
        <w:t>Klasa maszyn logicznych udostępniających funkcjonalność Usług SDI.</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zamawiającego.</w:t>
      </w:r>
    </w:p>
    <w:p w:rsidR="00C57E47" w:rsidRDefault="00C57E47" w:rsidP="00C57E47">
      <w:pPr>
        <w:autoSpaceDE w:val="0"/>
        <w:autoSpaceDN w:val="0"/>
        <w:adjustRightInd w:val="0"/>
        <w:jc w:val="both"/>
      </w:pPr>
      <w:r>
        <w:t>Powiązane woluminy danych:</w:t>
      </w:r>
    </w:p>
    <w:p w:rsidR="00C57E47" w:rsidRPr="00EA74F5" w:rsidRDefault="00C57E47" w:rsidP="00C57E47">
      <w:pPr>
        <w:numPr>
          <w:ilvl w:val="0"/>
          <w:numId w:val="35"/>
        </w:numPr>
        <w:autoSpaceDE w:val="0"/>
        <w:autoSpaceDN w:val="0"/>
        <w:adjustRightInd w:val="0"/>
        <w:spacing w:after="200" w:line="276" w:lineRule="auto"/>
        <w:jc w:val="both"/>
      </w:pPr>
      <w:r w:rsidRPr="00EA74F5">
        <w:t>DS-CACHE</w:t>
      </w:r>
    </w:p>
    <w:p w:rsidR="00C57E47" w:rsidRDefault="00C57E47" w:rsidP="00C57E47">
      <w:pPr>
        <w:numPr>
          <w:ilvl w:val="0"/>
          <w:numId w:val="35"/>
        </w:numPr>
        <w:autoSpaceDE w:val="0"/>
        <w:autoSpaceDN w:val="0"/>
        <w:adjustRightInd w:val="0"/>
        <w:spacing w:after="200" w:line="276" w:lineRule="auto"/>
        <w:jc w:val="both"/>
      </w:pPr>
      <w:r w:rsidRPr="00EA74F5">
        <w:t>DS-REP</w:t>
      </w:r>
    </w:p>
    <w:p w:rsidR="00C57E47" w:rsidRPr="00EA74F5" w:rsidRDefault="00C57E47" w:rsidP="00C57E47">
      <w:pPr>
        <w:numPr>
          <w:ilvl w:val="0"/>
          <w:numId w:val="35"/>
        </w:numPr>
        <w:autoSpaceDE w:val="0"/>
        <w:autoSpaceDN w:val="0"/>
        <w:adjustRightInd w:val="0"/>
        <w:spacing w:after="200" w:line="276" w:lineRule="auto"/>
        <w:jc w:val="both"/>
      </w:pPr>
      <w:r>
        <w:t>DS-SUS</w:t>
      </w:r>
    </w:p>
    <w:p w:rsidR="00C57E47" w:rsidRPr="0042624C" w:rsidRDefault="00C57E47" w:rsidP="00C57E47">
      <w:pPr>
        <w:rPr>
          <w:u w:val="single"/>
        </w:rPr>
      </w:pPr>
      <w:r w:rsidRPr="0042624C">
        <w:rPr>
          <w:u w:val="single"/>
        </w:rPr>
        <w:t>CS-SUW</w:t>
      </w:r>
    </w:p>
    <w:p w:rsidR="00C57E47" w:rsidRDefault="00C57E47" w:rsidP="00C57E47">
      <w:pPr>
        <w:autoSpaceDE w:val="0"/>
        <w:autoSpaceDN w:val="0"/>
        <w:adjustRightInd w:val="0"/>
        <w:jc w:val="both"/>
      </w:pPr>
      <w:r>
        <w:t xml:space="preserve">Przeznaczenie: </w:t>
      </w:r>
    </w:p>
    <w:p w:rsidR="00C57E47" w:rsidRPr="00E43F1B" w:rsidRDefault="00C57E47" w:rsidP="00C57E47">
      <w:pPr>
        <w:autoSpaceDE w:val="0"/>
        <w:autoSpaceDN w:val="0"/>
        <w:adjustRightInd w:val="0"/>
        <w:jc w:val="both"/>
      </w:pPr>
      <w:r w:rsidRPr="00E43F1B">
        <w:lastRenderedPageBreak/>
        <w:t>Klasa maszyn logicznych udostępniających funkcjonalność Usług SWD.</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zamawiającego.</w:t>
      </w:r>
    </w:p>
    <w:p w:rsidR="00C57E47" w:rsidRDefault="00C57E47" w:rsidP="00C57E47">
      <w:pPr>
        <w:autoSpaceDE w:val="0"/>
        <w:autoSpaceDN w:val="0"/>
        <w:adjustRightInd w:val="0"/>
        <w:jc w:val="both"/>
      </w:pPr>
      <w:r>
        <w:t>Powiązane woluminy danych:</w:t>
      </w:r>
    </w:p>
    <w:p w:rsidR="00C57E47" w:rsidRPr="00EA74F5" w:rsidRDefault="00C57E47" w:rsidP="00C57E47">
      <w:pPr>
        <w:numPr>
          <w:ilvl w:val="0"/>
          <w:numId w:val="35"/>
        </w:numPr>
        <w:autoSpaceDE w:val="0"/>
        <w:autoSpaceDN w:val="0"/>
        <w:adjustRightInd w:val="0"/>
        <w:spacing w:after="200" w:line="276" w:lineRule="auto"/>
        <w:jc w:val="both"/>
      </w:pPr>
      <w:r>
        <w:t>DS-SUW</w:t>
      </w:r>
    </w:p>
    <w:p w:rsidR="00C57E47" w:rsidRPr="0042624C" w:rsidRDefault="00C57E47" w:rsidP="00C57E47">
      <w:pPr>
        <w:rPr>
          <w:u w:val="single"/>
        </w:rPr>
      </w:pPr>
      <w:r w:rsidRPr="0042624C">
        <w:rPr>
          <w:u w:val="single"/>
        </w:rPr>
        <w:t>CS-SDS</w:t>
      </w:r>
    </w:p>
    <w:p w:rsidR="00C57E47" w:rsidRDefault="00C57E47" w:rsidP="00C57E47">
      <w:pPr>
        <w:autoSpaceDE w:val="0"/>
        <w:autoSpaceDN w:val="0"/>
        <w:adjustRightInd w:val="0"/>
        <w:jc w:val="both"/>
      </w:pPr>
      <w:r>
        <w:t>Przeznaczenie:</w:t>
      </w:r>
    </w:p>
    <w:p w:rsidR="00C57E47" w:rsidRPr="00E43F1B" w:rsidRDefault="00C57E47" w:rsidP="00C57E47">
      <w:pPr>
        <w:autoSpaceDE w:val="0"/>
        <w:autoSpaceDN w:val="0"/>
        <w:adjustRightInd w:val="0"/>
        <w:jc w:val="both"/>
      </w:pPr>
      <w:r w:rsidRPr="00E43F1B">
        <w:t xml:space="preserve">Klasa maszyn logicznych udostepniających funkcjonalność serwera bazy danych ORACLE, stanowi silnik bazy danych dla „Dane Przestrzenne SWD”. </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centralną infrastrukturę utrzymywaną przez zamawiającego.</w:t>
      </w:r>
    </w:p>
    <w:p w:rsidR="00C57E47" w:rsidRDefault="00C57E47" w:rsidP="00C57E47">
      <w:pPr>
        <w:autoSpaceDE w:val="0"/>
        <w:autoSpaceDN w:val="0"/>
        <w:adjustRightInd w:val="0"/>
        <w:jc w:val="both"/>
      </w:pPr>
      <w:r>
        <w:t>Powiązane woluminy danych:</w:t>
      </w:r>
    </w:p>
    <w:p w:rsidR="00C57E47" w:rsidRDefault="00C57E47" w:rsidP="00C57E47">
      <w:pPr>
        <w:numPr>
          <w:ilvl w:val="0"/>
          <w:numId w:val="35"/>
        </w:numPr>
        <w:autoSpaceDE w:val="0"/>
        <w:autoSpaceDN w:val="0"/>
        <w:adjustRightInd w:val="0"/>
        <w:spacing w:after="200" w:line="276" w:lineRule="auto"/>
        <w:jc w:val="both"/>
      </w:pPr>
      <w:r>
        <w:t>DS-SDS</w:t>
      </w:r>
    </w:p>
    <w:p w:rsidR="00C57E47" w:rsidRPr="002636BE" w:rsidRDefault="00C57E47" w:rsidP="00C57E47">
      <w:pPr>
        <w:pStyle w:val="Styl5"/>
        <w:rPr>
          <w:color w:val="333399"/>
        </w:rPr>
      </w:pPr>
      <w:bookmarkStart w:id="622" w:name="_Toc318152062"/>
      <w:bookmarkStart w:id="623" w:name="_Toc318780477"/>
      <w:bookmarkStart w:id="624" w:name="_Toc310602186"/>
      <w:bookmarkStart w:id="625" w:name="_Toc318780478"/>
      <w:bookmarkStart w:id="626" w:name="_Toc455572263"/>
      <w:bookmarkEnd w:id="622"/>
      <w:bookmarkEnd w:id="623"/>
      <w:r w:rsidRPr="002636BE">
        <w:rPr>
          <w:color w:val="333399"/>
        </w:rPr>
        <w:t>Model logicznych woluminów danych</w:t>
      </w:r>
      <w:bookmarkEnd w:id="624"/>
      <w:bookmarkEnd w:id="625"/>
      <w:bookmarkEnd w:id="626"/>
    </w:p>
    <w:p w:rsidR="00C57E47" w:rsidRDefault="00C57E47" w:rsidP="00C57E47">
      <w:r w:rsidRPr="00E43F1B">
        <w:rPr>
          <w:noProof/>
          <w:lang w:eastAsia="pl-PL"/>
        </w:rPr>
        <w:drawing>
          <wp:inline distT="0" distB="0" distL="0" distR="0" wp14:anchorId="03257E02" wp14:editId="505FB545">
            <wp:extent cx="5943600" cy="2247900"/>
            <wp:effectExtent l="0" t="0" r="0" b="0"/>
            <wp:docPr id="31" name="Obraz 31" descr="E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EA1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rsidR="00C57E47" w:rsidRPr="00E43F1B" w:rsidRDefault="00C57E47" w:rsidP="00C57E47">
      <w:pPr>
        <w:pStyle w:val="Legenda"/>
        <w:rPr>
          <w:lang w:val="pl-PL" w:eastAsia="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65</w:t>
      </w:r>
      <w:r>
        <w:fldChar w:fldCharType="end"/>
      </w:r>
      <w:r w:rsidRPr="00E43F1B">
        <w:rPr>
          <w:noProof/>
          <w:lang w:val="pl-PL"/>
        </w:rPr>
        <w:t xml:space="preserve"> </w:t>
      </w:r>
      <w:r w:rsidRPr="00E43F1B">
        <w:rPr>
          <w:lang w:val="pl-PL" w:eastAsia="pl-PL"/>
        </w:rPr>
        <w:t>Model logiczny woluminów danych.</w:t>
      </w:r>
    </w:p>
    <w:p w:rsidR="00C57E47" w:rsidRPr="0042624C" w:rsidRDefault="00C57E47" w:rsidP="00C57E47">
      <w:pPr>
        <w:rPr>
          <w:rStyle w:val="Uwydatnienie"/>
        </w:rPr>
      </w:pPr>
      <w:bookmarkStart w:id="627" w:name="_Toc317167355"/>
      <w:bookmarkStart w:id="628" w:name="_Toc318152064"/>
      <w:bookmarkStart w:id="629" w:name="_Toc318780479"/>
      <w:bookmarkStart w:id="630" w:name="_Toc318780480"/>
      <w:bookmarkStart w:id="631" w:name="_Toc310602187"/>
      <w:bookmarkEnd w:id="627"/>
      <w:bookmarkEnd w:id="628"/>
      <w:bookmarkEnd w:id="629"/>
      <w:r w:rsidRPr="0042624C">
        <w:rPr>
          <w:rStyle w:val="Uwydatnienie"/>
        </w:rPr>
        <w:t>DS-CACHE</w:t>
      </w:r>
      <w:bookmarkEnd w:id="630"/>
    </w:p>
    <w:p w:rsidR="00C57E47" w:rsidRPr="00E43F1B" w:rsidRDefault="00C57E47" w:rsidP="00C57E47">
      <w:pPr>
        <w:jc w:val="both"/>
      </w:pPr>
      <w:r w:rsidRPr="00E43F1B">
        <w:t>Przeznaczenie: przestrzeń niezbędna do przechowywania kafli publikowanych przez Serwer Danych Przestrzennych.</w:t>
      </w:r>
    </w:p>
    <w:p w:rsidR="00C57E47" w:rsidRPr="0042624C" w:rsidRDefault="00C57E47" w:rsidP="00C57E47">
      <w:pPr>
        <w:rPr>
          <w:rStyle w:val="Uwydatnienie"/>
        </w:rPr>
      </w:pPr>
      <w:bookmarkStart w:id="632" w:name="_Toc318780481"/>
      <w:r w:rsidRPr="0042624C">
        <w:rPr>
          <w:rStyle w:val="Uwydatnienie"/>
        </w:rPr>
        <w:t>DS-REP</w:t>
      </w:r>
      <w:bookmarkEnd w:id="632"/>
    </w:p>
    <w:p w:rsidR="00C57E47" w:rsidRPr="00E43F1B" w:rsidRDefault="00C57E47" w:rsidP="00C57E47">
      <w:r w:rsidRPr="00E43F1B">
        <w:t>Przeznaczenie: przestrzeń niezbędna do przechowywania danych rastrowych publikowanych przez Serwer Danych Przestrzennych.</w:t>
      </w:r>
    </w:p>
    <w:p w:rsidR="00C57E47" w:rsidRPr="0042624C" w:rsidRDefault="00C57E47" w:rsidP="00C57E47">
      <w:pPr>
        <w:rPr>
          <w:rStyle w:val="Uwydatnienie"/>
        </w:rPr>
      </w:pPr>
      <w:bookmarkStart w:id="633" w:name="_Toc318780482"/>
      <w:r w:rsidRPr="0042624C">
        <w:rPr>
          <w:rStyle w:val="Uwydatnienie"/>
        </w:rPr>
        <w:t>DS-SAD</w:t>
      </w:r>
      <w:bookmarkEnd w:id="633"/>
    </w:p>
    <w:p w:rsidR="00C57E47" w:rsidRPr="00E43F1B" w:rsidRDefault="00C57E47" w:rsidP="00C57E47">
      <w:r w:rsidRPr="00E43F1B">
        <w:lastRenderedPageBreak/>
        <w:t>Przeznaczenie: współdzielony wolumin danych Serwera Aplikacji Administratora.</w:t>
      </w:r>
    </w:p>
    <w:p w:rsidR="00C57E47" w:rsidRPr="0042624C" w:rsidRDefault="00C57E47" w:rsidP="00C57E47">
      <w:pPr>
        <w:rPr>
          <w:rStyle w:val="Uwydatnienie"/>
        </w:rPr>
      </w:pPr>
      <w:bookmarkStart w:id="634" w:name="_Toc318780483"/>
      <w:r w:rsidRPr="0042624C">
        <w:rPr>
          <w:rStyle w:val="Uwydatnienie"/>
        </w:rPr>
        <w:t>DS-SAN</w:t>
      </w:r>
      <w:bookmarkEnd w:id="634"/>
    </w:p>
    <w:p w:rsidR="00C57E47" w:rsidRPr="00E43F1B" w:rsidRDefault="00C57E47" w:rsidP="00C57E47">
      <w:r w:rsidRPr="00E43F1B">
        <w:t>Przeznaczenie: współdzielony wolumin danych Serwera Aplikacji Analityka.</w:t>
      </w:r>
    </w:p>
    <w:p w:rsidR="00C57E47" w:rsidRPr="0042624C" w:rsidRDefault="00C57E47" w:rsidP="00C57E47">
      <w:pPr>
        <w:rPr>
          <w:rStyle w:val="Uwydatnienie"/>
        </w:rPr>
      </w:pPr>
      <w:bookmarkStart w:id="635" w:name="_Toc318780484"/>
      <w:r w:rsidRPr="0042624C">
        <w:rPr>
          <w:rStyle w:val="Uwydatnienie"/>
        </w:rPr>
        <w:t>DS-SUA</w:t>
      </w:r>
      <w:bookmarkEnd w:id="635"/>
    </w:p>
    <w:p w:rsidR="00C57E47" w:rsidRPr="00E43F1B" w:rsidRDefault="00C57E47" w:rsidP="00C57E47">
      <w:r w:rsidRPr="00E43F1B">
        <w:t>Przeznaczenie: współdzielony wolumin danych Serwera Usług Analiz.</w:t>
      </w:r>
    </w:p>
    <w:p w:rsidR="00C57E47" w:rsidRPr="0042624C" w:rsidRDefault="00C57E47" w:rsidP="00C57E47">
      <w:pPr>
        <w:rPr>
          <w:rStyle w:val="Uwydatnienie"/>
        </w:rPr>
      </w:pPr>
      <w:bookmarkStart w:id="636" w:name="_Toc318780485"/>
      <w:r w:rsidRPr="0042624C">
        <w:rPr>
          <w:rStyle w:val="Uwydatnienie"/>
        </w:rPr>
        <w:t>DS-SUN</w:t>
      </w:r>
      <w:bookmarkEnd w:id="636"/>
    </w:p>
    <w:p w:rsidR="00C57E47" w:rsidRPr="00E43F1B" w:rsidRDefault="00C57E47" w:rsidP="00C57E47">
      <w:r w:rsidRPr="00E43F1B">
        <w:t>Przeznaczenie: współdzielony wolumin danych Serwera Usług Nawigacyjnych.</w:t>
      </w:r>
    </w:p>
    <w:p w:rsidR="00C57E47" w:rsidRPr="0042624C" w:rsidRDefault="00C57E47" w:rsidP="00C57E47">
      <w:pPr>
        <w:rPr>
          <w:rStyle w:val="Uwydatnienie"/>
        </w:rPr>
      </w:pPr>
      <w:bookmarkStart w:id="637" w:name="_Toc318780486"/>
      <w:r w:rsidRPr="0042624C">
        <w:rPr>
          <w:rStyle w:val="Uwydatnienie"/>
        </w:rPr>
        <w:t>DS-SMO</w:t>
      </w:r>
      <w:bookmarkEnd w:id="637"/>
    </w:p>
    <w:p w:rsidR="00C57E47" w:rsidRPr="00E43F1B" w:rsidRDefault="00C57E47" w:rsidP="00C57E47">
      <w:r w:rsidRPr="00E43F1B">
        <w:t>Przeznaczenie: współdzielony wolumin danych Serwera Aplikacji Użytkownika Mobilnego.</w:t>
      </w:r>
    </w:p>
    <w:p w:rsidR="00C57E47" w:rsidRPr="0042624C" w:rsidRDefault="00C57E47" w:rsidP="00C57E47">
      <w:pPr>
        <w:rPr>
          <w:rStyle w:val="Uwydatnienie"/>
        </w:rPr>
      </w:pPr>
      <w:bookmarkStart w:id="638" w:name="_Toc318780487"/>
      <w:r w:rsidRPr="0042624C">
        <w:rPr>
          <w:rStyle w:val="Uwydatnienie"/>
        </w:rPr>
        <w:t>DS-SUM</w:t>
      </w:r>
      <w:bookmarkEnd w:id="638"/>
    </w:p>
    <w:p w:rsidR="00C57E47" w:rsidRPr="00E43F1B" w:rsidRDefault="00C57E47" w:rsidP="00C57E47">
      <w:r w:rsidRPr="00E43F1B">
        <w:t>Przeznaczenie: współdzielony wolumin danych Serwera Usługi Mapy.</w:t>
      </w:r>
    </w:p>
    <w:p w:rsidR="00C57E47" w:rsidRPr="0042624C" w:rsidRDefault="00C57E47" w:rsidP="00C57E47">
      <w:pPr>
        <w:rPr>
          <w:rStyle w:val="Uwydatnienie"/>
        </w:rPr>
      </w:pPr>
      <w:bookmarkStart w:id="639" w:name="_Toc318780488"/>
      <w:r w:rsidRPr="0042624C">
        <w:rPr>
          <w:rStyle w:val="Uwydatnienie"/>
        </w:rPr>
        <w:t>DS-SUW</w:t>
      </w:r>
      <w:bookmarkEnd w:id="639"/>
    </w:p>
    <w:p w:rsidR="00C57E47" w:rsidRPr="00E43F1B" w:rsidRDefault="00C57E47" w:rsidP="00C57E47">
      <w:r w:rsidRPr="00E43F1B">
        <w:t>Przeznaczenie: współdzielony wolumin danych Serwera Usług SWD.</w:t>
      </w:r>
    </w:p>
    <w:p w:rsidR="00C57E47" w:rsidRPr="0042624C" w:rsidRDefault="00C57E47" w:rsidP="00C57E47">
      <w:pPr>
        <w:rPr>
          <w:rStyle w:val="Uwydatnienie"/>
        </w:rPr>
      </w:pPr>
      <w:bookmarkStart w:id="640" w:name="_Toc318780489"/>
      <w:r w:rsidRPr="0042624C">
        <w:rPr>
          <w:rStyle w:val="Uwydatnienie"/>
        </w:rPr>
        <w:t>DS-SUS</w:t>
      </w:r>
      <w:bookmarkEnd w:id="640"/>
    </w:p>
    <w:p w:rsidR="00C57E47" w:rsidRPr="00E43F1B" w:rsidRDefault="00C57E47" w:rsidP="00C57E47">
      <w:r w:rsidRPr="00E43F1B">
        <w:t>Przeznaczenie: współdzielony magazyn danych Serwera Usług SDI.</w:t>
      </w:r>
      <w:bookmarkEnd w:id="631"/>
    </w:p>
    <w:p w:rsidR="00C57E47" w:rsidRDefault="00C57E47" w:rsidP="00C57E47">
      <w:pPr>
        <w:pStyle w:val="Styl2"/>
        <w:rPr>
          <w:lang w:val="pl-PL"/>
        </w:rPr>
      </w:pPr>
      <w:bookmarkStart w:id="641" w:name="_Toc455572264"/>
      <w:bookmarkStart w:id="642" w:name="_Toc455577895"/>
      <w:r w:rsidRPr="00E43F1B">
        <w:rPr>
          <w:lang w:val="pl-PL"/>
        </w:rPr>
        <w:t>Moduł SDI</w:t>
      </w:r>
      <w:bookmarkEnd w:id="641"/>
      <w:bookmarkEnd w:id="642"/>
    </w:p>
    <w:p w:rsidR="00C57E47" w:rsidRPr="00E43F1B" w:rsidRDefault="00C57E47" w:rsidP="00C57E47">
      <w:r w:rsidRPr="00E43F1B">
        <w:t>Podstawowym zadaniem Modułu SDI jest przechowywanie, zarządzanie i udostępnianie danych oraz metadanych będących w dyspozycji użytkownika Modułu za pomocą usług danych przestrzennych. Dodatkowo moduł ten umożliwia wymianę danych z innymi węzłami infrastruktury informacji przestrzennej (innymi użytkownikami wykorzystującymi SDI – np. podmiotami rządowymi oraz samorządowymi) oraz zapewnia synchronizacje baz danych przestrzennych z wykorzystaniem usług danych przestrzennych.</w:t>
      </w:r>
    </w:p>
    <w:p w:rsidR="00C57E47" w:rsidRDefault="00C57E47" w:rsidP="00C57E47">
      <w:r w:rsidRPr="00E43F1B">
        <w:rPr>
          <w:noProof/>
          <w:lang w:eastAsia="pl-PL"/>
        </w:rPr>
        <w:lastRenderedPageBreak/>
        <mc:AlternateContent>
          <mc:Choice Requires="wpg">
            <w:drawing>
              <wp:inline distT="0" distB="0" distL="0" distR="0" wp14:anchorId="02B9E7CC" wp14:editId="30FE2B6B">
                <wp:extent cx="5761990" cy="3360420"/>
                <wp:effectExtent l="0" t="0" r="10160" b="11430"/>
                <wp:docPr id="325" name="Grupa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3360420"/>
                          <a:chOff x="0" y="980728"/>
                          <a:chExt cx="9144000" cy="5328592"/>
                        </a:xfrm>
                      </wpg:grpSpPr>
                      <wps:wsp>
                        <wps:cNvPr id="326" name="Prostokąt zaokrąglony 326"/>
                        <wps:cNvSpPr/>
                        <wps:spPr>
                          <a:xfrm>
                            <a:off x="0" y="3432525"/>
                            <a:ext cx="9144000" cy="1440160"/>
                          </a:xfrm>
                          <a:prstGeom prst="roundRect">
                            <a:avLst/>
                          </a:prstGeom>
                        </wps:spPr>
                        <wps:style>
                          <a:lnRef idx="2">
                            <a:schemeClr val="accent2">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327" name="Prostokąt zaokrąglony 327"/>
                        <wps:cNvSpPr/>
                        <wps:spPr>
                          <a:xfrm>
                            <a:off x="0" y="4869160"/>
                            <a:ext cx="9144000" cy="1440160"/>
                          </a:xfrm>
                          <a:prstGeom prst="roundRect">
                            <a:avLst/>
                          </a:prstGeom>
                        </wps:spPr>
                        <wps:style>
                          <a:lnRef idx="2">
                            <a:schemeClr val="accent2">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328" name="Prostokąt zaokrąglony 328"/>
                        <wps:cNvSpPr/>
                        <wps:spPr>
                          <a:xfrm>
                            <a:off x="0" y="980728"/>
                            <a:ext cx="9144000" cy="2448272"/>
                          </a:xfrm>
                          <a:prstGeom prst="roundRect">
                            <a:avLst/>
                          </a:prstGeom>
                        </wps:spPr>
                        <wps:style>
                          <a:lnRef idx="2">
                            <a:schemeClr val="accent2">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329" name="Prostokąt zaokrąglony 329"/>
                        <wps:cNvSpPr/>
                        <wps:spPr>
                          <a:xfrm>
                            <a:off x="3276212" y="1238280"/>
                            <a:ext cx="2736304" cy="1326624"/>
                          </a:xfrm>
                          <a:prstGeom prst="roundRect">
                            <a:avLst/>
                          </a:prstGeom>
                          <a:solidFill>
                            <a:schemeClr val="accent6">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s:wsp>
                        <wps:cNvPr id="330" name="Pięciokąt 330"/>
                        <wps:cNvSpPr/>
                        <wps:spPr>
                          <a:xfrm>
                            <a:off x="225570" y="2780928"/>
                            <a:ext cx="8640960" cy="360040"/>
                          </a:xfrm>
                          <a:prstGeom prst="homePlate">
                            <a:avLst>
                              <a:gd name="adj" fmla="val 27529"/>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b/>
                                  <w:bCs/>
                                  <w:color w:val="000000" w:themeColor="text1"/>
                                  <w:kern w:val="24"/>
                                  <w:sz w:val="20"/>
                                  <w:szCs w:val="20"/>
                                </w:rPr>
                                <w:t>Szyna usług GUGiK</w:t>
                              </w:r>
                            </w:p>
                          </w:txbxContent>
                        </wps:txbx>
                        <wps:bodyPr/>
                      </wps:wsp>
                      <wps:wsp>
                        <wps:cNvPr id="331" name="pole tekstowe 127"/>
                        <wps:cNvSpPr txBox="1"/>
                        <wps:spPr>
                          <a:xfrm>
                            <a:off x="2411760" y="1004174"/>
                            <a:ext cx="4321079" cy="390683"/>
                          </a:xfrm>
                          <a:prstGeom prst="rect">
                            <a:avLst/>
                          </a:prstGeom>
                          <a:noFill/>
                        </wps:spPr>
                        <wps:txbx>
                          <w:txbxContent>
                            <w:p w:rsidR="00BE3A26" w:rsidRDefault="00BE3A26" w:rsidP="00C57E47">
                              <w:pPr>
                                <w:pStyle w:val="NormalnyWeb"/>
                                <w:spacing w:before="0" w:beforeAutospacing="0" w:after="0" w:afterAutospacing="0"/>
                                <w:jc w:val="center"/>
                                <w:textAlignment w:val="baseline"/>
                              </w:pPr>
                              <w:proofErr w:type="spellStart"/>
                              <w:r>
                                <w:rPr>
                                  <w:rFonts w:ascii="Calibri" w:hAnsi="Calibri" w:cs="Arial"/>
                                  <w:b/>
                                  <w:bCs/>
                                  <w:color w:val="385623" w:themeColor="accent6" w:themeShade="80"/>
                                  <w:kern w:val="24"/>
                                  <w:sz w:val="20"/>
                                  <w:szCs w:val="20"/>
                                </w:rPr>
                                <w:t>Geoportal</w:t>
                              </w:r>
                              <w:proofErr w:type="spellEnd"/>
                              <w:r>
                                <w:rPr>
                                  <w:rFonts w:ascii="Calibri" w:hAnsi="Calibri" w:cs="Arial"/>
                                  <w:b/>
                                  <w:bCs/>
                                  <w:color w:val="385623" w:themeColor="accent6" w:themeShade="80"/>
                                  <w:kern w:val="24"/>
                                  <w:sz w:val="20"/>
                                  <w:szCs w:val="20"/>
                                </w:rPr>
                                <w:t xml:space="preserve"> 2</w:t>
                              </w:r>
                            </w:p>
                          </w:txbxContent>
                        </wps:txbx>
                        <wps:bodyPr wrap="square" rtlCol="0">
                          <a:spAutoFit/>
                        </wps:bodyPr>
                      </wps:wsp>
                      <wpg:grpSp>
                        <wpg:cNvPr id="332" name="Grupa 332"/>
                        <wpg:cNvGrpSpPr/>
                        <wpg:grpSpPr>
                          <a:xfrm>
                            <a:off x="3420316" y="1420396"/>
                            <a:ext cx="2376176" cy="1008080"/>
                            <a:chOff x="3420316" y="1420396"/>
                            <a:chExt cx="2376176" cy="1008080"/>
                          </a:xfrm>
                        </wpg:grpSpPr>
                        <wps:wsp>
                          <wps:cNvPr id="410" name="Prostokąt zaokrąglony 410"/>
                          <wps:cNvSpPr/>
                          <wps:spPr>
                            <a:xfrm>
                              <a:off x="4212404" y="1852476"/>
                              <a:ext cx="792000" cy="288000"/>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411" name="Prostokąt zaokrąglony 411"/>
                          <wps:cNvSpPr/>
                          <wps:spPr>
                            <a:xfrm>
                              <a:off x="4212360" y="1420396"/>
                              <a:ext cx="792089" cy="288032"/>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412" name="Grupa 412"/>
                          <wpg:cNvGrpSpPr/>
                          <wpg:grpSpPr>
                            <a:xfrm>
                              <a:off x="3420316" y="2140476"/>
                              <a:ext cx="2376176" cy="288000"/>
                              <a:chOff x="3420316" y="2140476"/>
                              <a:chExt cx="2376176" cy="288000"/>
                            </a:xfrm>
                          </wpg:grpSpPr>
                          <wps:wsp>
                            <wps:cNvPr id="413" name="Prostokąt zaokrąglony 413"/>
                            <wps:cNvSpPr/>
                            <wps:spPr>
                              <a:xfrm>
                                <a:off x="3420316" y="2140476"/>
                                <a:ext cx="792000" cy="288000"/>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414" name="Prostokąt zaokrąglony 414"/>
                            <wps:cNvSpPr/>
                            <wps:spPr>
                              <a:xfrm>
                                <a:off x="5004492" y="2140476"/>
                                <a:ext cx="792000" cy="2880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33" name="Łącznik prosty ze strzałką 333"/>
                        <wps:cNvCnPr>
                          <a:stCxn id="411" idx="2"/>
                          <a:endCxn id="410" idx="0"/>
                        </wps:cNvCnPr>
                        <wps:spPr>
                          <a:xfrm flipH="1">
                            <a:off x="4608404" y="1708428"/>
                            <a:ext cx="1" cy="144048"/>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34" name="Łącznik prosty ze strzałką 334"/>
                        <wps:cNvCnPr>
                          <a:stCxn id="410" idx="2"/>
                          <a:endCxn id="413" idx="3"/>
                        </wps:cNvCnPr>
                        <wps:spPr>
                          <a:xfrm flipH="1">
                            <a:off x="4212316" y="2140476"/>
                            <a:ext cx="396088" cy="14400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35" name="Łącznik prosty ze strzałką 335"/>
                        <wps:cNvCnPr>
                          <a:stCxn id="410" idx="2"/>
                          <a:endCxn id="414" idx="1"/>
                        </wps:cNvCnPr>
                        <wps:spPr>
                          <a:xfrm>
                            <a:off x="4608404" y="2140476"/>
                            <a:ext cx="396088" cy="14400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36" name="Łącznik prosty ze strzałką 336"/>
                        <wps:cNvCnPr/>
                        <wps:spPr>
                          <a:xfrm>
                            <a:off x="4212316" y="2327925"/>
                            <a:ext cx="792176"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37" name="pole tekstowe 58"/>
                        <wps:cNvSpPr txBox="1"/>
                        <wps:spPr>
                          <a:xfrm>
                            <a:off x="3707905" y="1196752"/>
                            <a:ext cx="1764508" cy="661543"/>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1"/>
                                  <w:szCs w:val="21"/>
                                </w:rPr>
                                <w:t>Węzeł centralny SDI</w:t>
                              </w:r>
                            </w:p>
                          </w:txbxContent>
                        </wps:txbx>
                        <wps:bodyPr wrap="square" rtlCol="0">
                          <a:spAutoFit/>
                        </wps:bodyPr>
                      </wps:wsp>
                      <wps:wsp>
                        <wps:cNvPr id="338" name="Łącznik prosty ze strzałką 73"/>
                        <wps:cNvCnPr>
                          <a:stCxn id="339" idx="3"/>
                        </wps:cNvCnPr>
                        <wps:spPr>
                          <a:xfrm>
                            <a:off x="3708326" y="4152605"/>
                            <a:ext cx="140782" cy="1098680"/>
                          </a:xfrm>
                          <a:prstGeom prst="bentConnector2">
                            <a:avLst/>
                          </a:prstGeom>
                          <a:ln w="19050">
                            <a:headEnd type="arrow" w="med" len="med"/>
                            <a:tailEnd type="arrow" w="med" len="med"/>
                          </a:ln>
                        </wps:spPr>
                        <wps:style>
                          <a:lnRef idx="1">
                            <a:schemeClr val="accent6"/>
                          </a:lnRef>
                          <a:fillRef idx="0">
                            <a:schemeClr val="accent6"/>
                          </a:fillRef>
                          <a:effectRef idx="0">
                            <a:schemeClr val="accent6"/>
                          </a:effectRef>
                          <a:fontRef idx="minor">
                            <a:schemeClr val="tx1"/>
                          </a:fontRef>
                        </wps:style>
                        <wps:bodyPr/>
                      </wps:wsp>
                      <wps:wsp>
                        <wps:cNvPr id="339" name="Prostokąt zaokrąglony 339"/>
                        <wps:cNvSpPr/>
                        <wps:spPr>
                          <a:xfrm>
                            <a:off x="1403648" y="3580065"/>
                            <a:ext cx="2304678" cy="1145079"/>
                          </a:xfrm>
                          <a:prstGeom prst="roundRect">
                            <a:avLst/>
                          </a:prstGeom>
                          <a:solidFill>
                            <a:schemeClr val="accent3">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40" name="Grupa 340"/>
                        <wpg:cNvGrpSpPr/>
                        <wpg:grpSpPr>
                          <a:xfrm>
                            <a:off x="1476078" y="3762180"/>
                            <a:ext cx="2160328" cy="869986"/>
                            <a:chOff x="1476078" y="3762180"/>
                            <a:chExt cx="2160328" cy="869986"/>
                          </a:xfrm>
                        </wpg:grpSpPr>
                        <wps:wsp>
                          <wps:cNvPr id="405" name="Prostokąt zaokrąglony 405"/>
                          <wps:cNvSpPr/>
                          <wps:spPr>
                            <a:xfrm>
                              <a:off x="2196246" y="4128110"/>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406" name="Prostokąt zaokrąglony 406"/>
                          <wps:cNvSpPr/>
                          <wps:spPr>
                            <a:xfrm>
                              <a:off x="2295580" y="3762180"/>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407" name="Grupa 407"/>
                          <wpg:cNvGrpSpPr/>
                          <wpg:grpSpPr>
                            <a:xfrm>
                              <a:off x="1476078" y="4389283"/>
                              <a:ext cx="2160328" cy="242883"/>
                              <a:chOff x="1476078" y="4389283"/>
                              <a:chExt cx="2160328" cy="242883"/>
                            </a:xfrm>
                          </wpg:grpSpPr>
                          <wps:wsp>
                            <wps:cNvPr id="408" name="Prostokąt zaokrąglony 408"/>
                            <wps:cNvSpPr/>
                            <wps:spPr>
                              <a:xfrm>
                                <a:off x="1476078" y="4389283"/>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409" name="Prostokąt zaokrąglony 409"/>
                            <wps:cNvSpPr/>
                            <wps:spPr>
                              <a:xfrm>
                                <a:off x="3060254" y="4389283"/>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41" name="Łącznik prosty ze strzałką 341"/>
                        <wps:cNvCnPr>
                          <a:stCxn id="406" idx="2"/>
                          <a:endCxn id="405" idx="0"/>
                        </wps:cNvCnPr>
                        <wps:spPr>
                          <a:xfrm flipH="1">
                            <a:off x="2592246" y="3984093"/>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42" name="Łącznik prosty ze strzałką 87"/>
                        <wps:cNvCnPr>
                          <a:endCxn id="408" idx="0"/>
                        </wps:cNvCnPr>
                        <wps:spPr>
                          <a:xfrm rot="10800000" flipV="1">
                            <a:off x="1763887" y="4232929"/>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43" name="Łącznik prosty ze strzałką 89"/>
                        <wps:cNvCnPr>
                          <a:stCxn id="405" idx="3"/>
                          <a:endCxn id="409" idx="0"/>
                        </wps:cNvCnPr>
                        <wps:spPr>
                          <a:xfrm>
                            <a:off x="2988246" y="4247552"/>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44" name="Łącznik prosty ze strzałką 344"/>
                        <wps:cNvCnPr>
                          <a:stCxn id="408" idx="3"/>
                          <a:endCxn id="409" idx="1"/>
                        </wps:cNvCnPr>
                        <wps:spPr>
                          <a:xfrm>
                            <a:off x="2051695" y="4510725"/>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45" name="pole tekstowe 102"/>
                        <wps:cNvSpPr txBox="1"/>
                        <wps:spPr>
                          <a:xfrm>
                            <a:off x="2339752" y="3552045"/>
                            <a:ext cx="1511572" cy="636370"/>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46" name="Łącznik prosty ze strzałką 123"/>
                        <wps:cNvCnPr>
                          <a:stCxn id="339" idx="1"/>
                        </wps:cNvCnPr>
                        <wps:spPr>
                          <a:xfrm rot="10800000" flipV="1">
                            <a:off x="1259846" y="4152605"/>
                            <a:ext cx="143802" cy="1062674"/>
                          </a:xfrm>
                          <a:prstGeom prst="bentConnector2">
                            <a:avLst/>
                          </a:prstGeom>
                          <a:ln w="19050">
                            <a:headEnd type="arrow" w="med" len="med"/>
                            <a:tailEnd type="arrow" w="med" len="med"/>
                          </a:ln>
                        </wps:spPr>
                        <wps:style>
                          <a:lnRef idx="1">
                            <a:schemeClr val="accent6"/>
                          </a:lnRef>
                          <a:fillRef idx="0">
                            <a:schemeClr val="accent6"/>
                          </a:fillRef>
                          <a:effectRef idx="0">
                            <a:schemeClr val="accent6"/>
                          </a:effectRef>
                          <a:fontRef idx="minor">
                            <a:schemeClr val="tx1"/>
                          </a:fontRef>
                        </wps:style>
                        <wps:bodyPr/>
                      </wps:wsp>
                      <wps:wsp>
                        <wps:cNvPr id="347" name="Łącznik prosty ze strzałką 347"/>
                        <wps:cNvCnPr/>
                        <wps:spPr>
                          <a:xfrm flipV="1">
                            <a:off x="2483768" y="3140969"/>
                            <a:ext cx="0" cy="635302"/>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48" name="Prostokąt zaokrąglony 348"/>
                        <wps:cNvSpPr/>
                        <wps:spPr>
                          <a:xfrm>
                            <a:off x="107504" y="5077197"/>
                            <a:ext cx="2304678" cy="1145079"/>
                          </a:xfrm>
                          <a:prstGeom prst="roundRect">
                            <a:avLst/>
                          </a:prstGeom>
                          <a:solidFill>
                            <a:schemeClr val="accent1">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49" name="Grupa 349"/>
                        <wpg:cNvGrpSpPr/>
                        <wpg:grpSpPr>
                          <a:xfrm>
                            <a:off x="179934" y="5259312"/>
                            <a:ext cx="2160328" cy="869986"/>
                            <a:chOff x="179934" y="5259312"/>
                            <a:chExt cx="2160328" cy="869986"/>
                          </a:xfrm>
                        </wpg:grpSpPr>
                        <wps:wsp>
                          <wps:cNvPr id="400" name="Prostokąt zaokrąglony 400"/>
                          <wps:cNvSpPr/>
                          <wps:spPr>
                            <a:xfrm>
                              <a:off x="900102" y="5625242"/>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401" name="Prostokąt zaokrąglony 401"/>
                          <wps:cNvSpPr/>
                          <wps:spPr>
                            <a:xfrm>
                              <a:off x="999436" y="5259312"/>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402" name="Grupa 402"/>
                          <wpg:cNvGrpSpPr/>
                          <wpg:grpSpPr>
                            <a:xfrm>
                              <a:off x="179934" y="5886415"/>
                              <a:ext cx="2160328" cy="242883"/>
                              <a:chOff x="179934" y="5886415"/>
                              <a:chExt cx="2160328" cy="242883"/>
                            </a:xfrm>
                          </wpg:grpSpPr>
                          <wps:wsp>
                            <wps:cNvPr id="403" name="Prostokąt zaokrąglony 403"/>
                            <wps:cNvSpPr/>
                            <wps:spPr>
                              <a:xfrm>
                                <a:off x="179934" y="5886415"/>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404" name="Prostokąt zaokrąglony 404"/>
                            <wps:cNvSpPr/>
                            <wps:spPr>
                              <a:xfrm>
                                <a:off x="1764110" y="5886415"/>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50" name="Łącznik prosty ze strzałką 350"/>
                        <wps:cNvCnPr>
                          <a:stCxn id="401" idx="2"/>
                          <a:endCxn id="400" idx="0"/>
                        </wps:cNvCnPr>
                        <wps:spPr>
                          <a:xfrm flipH="1">
                            <a:off x="1296102" y="5481225"/>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1" name="Łącznik prosty ze strzałką 87"/>
                        <wps:cNvCnPr>
                          <a:endCxn id="403" idx="0"/>
                        </wps:cNvCnPr>
                        <wps:spPr>
                          <a:xfrm rot="10800000" flipV="1">
                            <a:off x="467743" y="5730061"/>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2" name="Łącznik prosty ze strzałką 89"/>
                        <wps:cNvCnPr>
                          <a:stCxn id="400" idx="3"/>
                          <a:endCxn id="404" idx="0"/>
                        </wps:cNvCnPr>
                        <wps:spPr>
                          <a:xfrm>
                            <a:off x="1692102" y="5744684"/>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3" name="Łącznik prosty ze strzałką 353"/>
                        <wps:cNvCnPr>
                          <a:stCxn id="403" idx="3"/>
                          <a:endCxn id="404" idx="1"/>
                        </wps:cNvCnPr>
                        <wps:spPr>
                          <a:xfrm>
                            <a:off x="755551" y="6007857"/>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4" name="pole tekstowe 178"/>
                        <wps:cNvSpPr txBox="1"/>
                        <wps:spPr>
                          <a:xfrm>
                            <a:off x="1043608" y="5054987"/>
                            <a:ext cx="1511572" cy="636370"/>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55" name="Prostokąt zaokrąglony 355"/>
                        <wps:cNvSpPr/>
                        <wps:spPr>
                          <a:xfrm>
                            <a:off x="2699792" y="5092233"/>
                            <a:ext cx="2304678" cy="1145079"/>
                          </a:xfrm>
                          <a:prstGeom prst="roundRect">
                            <a:avLst/>
                          </a:prstGeom>
                          <a:solidFill>
                            <a:schemeClr val="accent1">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56" name="Grupa 356"/>
                        <wpg:cNvGrpSpPr/>
                        <wpg:grpSpPr>
                          <a:xfrm>
                            <a:off x="2772222" y="5274348"/>
                            <a:ext cx="2160328" cy="869986"/>
                            <a:chOff x="2772222" y="5274348"/>
                            <a:chExt cx="2160328" cy="869986"/>
                          </a:xfrm>
                        </wpg:grpSpPr>
                        <wps:wsp>
                          <wps:cNvPr id="395" name="Prostokąt zaokrąglony 395"/>
                          <wps:cNvSpPr/>
                          <wps:spPr>
                            <a:xfrm>
                              <a:off x="3492390" y="5640278"/>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396" name="Prostokąt zaokrąglony 396"/>
                          <wps:cNvSpPr/>
                          <wps:spPr>
                            <a:xfrm>
                              <a:off x="3591724" y="5274348"/>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397" name="Grupa 397"/>
                          <wpg:cNvGrpSpPr/>
                          <wpg:grpSpPr>
                            <a:xfrm>
                              <a:off x="2772222" y="5901451"/>
                              <a:ext cx="2160328" cy="242883"/>
                              <a:chOff x="2772222" y="5901451"/>
                              <a:chExt cx="2160328" cy="242883"/>
                            </a:xfrm>
                          </wpg:grpSpPr>
                          <wps:wsp>
                            <wps:cNvPr id="398" name="Prostokąt zaokrąglony 398"/>
                            <wps:cNvSpPr/>
                            <wps:spPr>
                              <a:xfrm>
                                <a:off x="2772222" y="5901451"/>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399" name="Prostokąt zaokrąglony 399"/>
                            <wps:cNvSpPr/>
                            <wps:spPr>
                              <a:xfrm>
                                <a:off x="4356398" y="5901451"/>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57" name="Łącznik prosty ze strzałką 357"/>
                        <wps:cNvCnPr>
                          <a:stCxn id="396" idx="2"/>
                          <a:endCxn id="395" idx="0"/>
                        </wps:cNvCnPr>
                        <wps:spPr>
                          <a:xfrm flipH="1">
                            <a:off x="3888390" y="5496261"/>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8" name="Łącznik prosty ze strzałką 87"/>
                        <wps:cNvCnPr>
                          <a:endCxn id="398" idx="0"/>
                        </wps:cNvCnPr>
                        <wps:spPr>
                          <a:xfrm rot="10800000" flipV="1">
                            <a:off x="3060031" y="5745097"/>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9" name="Łącznik prosty ze strzałką 89"/>
                        <wps:cNvCnPr>
                          <a:stCxn id="395" idx="3"/>
                          <a:endCxn id="399" idx="0"/>
                        </wps:cNvCnPr>
                        <wps:spPr>
                          <a:xfrm>
                            <a:off x="4284390" y="5759720"/>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0" name="Łącznik prosty ze strzałką 360"/>
                        <wps:cNvCnPr>
                          <a:stCxn id="398" idx="3"/>
                          <a:endCxn id="399" idx="1"/>
                        </wps:cNvCnPr>
                        <wps:spPr>
                          <a:xfrm>
                            <a:off x="3347839" y="6022893"/>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1" name="pole tekstowe 190"/>
                        <wps:cNvSpPr txBox="1"/>
                        <wps:spPr>
                          <a:xfrm>
                            <a:off x="3635895" y="5054987"/>
                            <a:ext cx="1512579" cy="636370"/>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62" name="Prostokąt zaokrąglony 362"/>
                        <wps:cNvSpPr/>
                        <wps:spPr>
                          <a:xfrm>
                            <a:off x="5940152" y="3580065"/>
                            <a:ext cx="2304678" cy="1145079"/>
                          </a:xfrm>
                          <a:prstGeom prst="roundRect">
                            <a:avLst/>
                          </a:prstGeom>
                          <a:solidFill>
                            <a:schemeClr val="accent3">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63" name="Grupa 363"/>
                        <wpg:cNvGrpSpPr/>
                        <wpg:grpSpPr>
                          <a:xfrm>
                            <a:off x="6012582" y="3762180"/>
                            <a:ext cx="2160328" cy="869986"/>
                            <a:chOff x="6012582" y="3762180"/>
                            <a:chExt cx="2160328" cy="869986"/>
                          </a:xfrm>
                        </wpg:grpSpPr>
                        <wps:wsp>
                          <wps:cNvPr id="390" name="Prostokąt zaokrąglony 390"/>
                          <wps:cNvSpPr/>
                          <wps:spPr>
                            <a:xfrm>
                              <a:off x="6732750" y="4128110"/>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391" name="Prostokąt zaokrąglony 391"/>
                          <wps:cNvSpPr/>
                          <wps:spPr>
                            <a:xfrm>
                              <a:off x="6832084" y="3762180"/>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392" name="Grupa 392"/>
                          <wpg:cNvGrpSpPr/>
                          <wpg:grpSpPr>
                            <a:xfrm>
                              <a:off x="6012582" y="4389283"/>
                              <a:ext cx="2160328" cy="242883"/>
                              <a:chOff x="6012582" y="4389283"/>
                              <a:chExt cx="2160328" cy="242883"/>
                            </a:xfrm>
                          </wpg:grpSpPr>
                          <wps:wsp>
                            <wps:cNvPr id="393" name="Prostokąt zaokrąglony 393"/>
                            <wps:cNvSpPr/>
                            <wps:spPr>
                              <a:xfrm>
                                <a:off x="6012582" y="4389283"/>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394" name="Prostokąt zaokrąglony 394"/>
                            <wps:cNvSpPr/>
                            <wps:spPr>
                              <a:xfrm>
                                <a:off x="7596758" y="4389283"/>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64" name="Łącznik prosty ze strzałką 364"/>
                        <wps:cNvCnPr>
                          <a:stCxn id="391" idx="2"/>
                          <a:endCxn id="390" idx="0"/>
                        </wps:cNvCnPr>
                        <wps:spPr>
                          <a:xfrm flipH="1">
                            <a:off x="7128750" y="3984093"/>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5" name="Łącznik prosty ze strzałką 87"/>
                        <wps:cNvCnPr>
                          <a:endCxn id="393" idx="0"/>
                        </wps:cNvCnPr>
                        <wps:spPr>
                          <a:xfrm rot="10800000" flipV="1">
                            <a:off x="6300391" y="4232929"/>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6" name="Łącznik prosty ze strzałką 89"/>
                        <wps:cNvCnPr>
                          <a:stCxn id="390" idx="3"/>
                          <a:endCxn id="394" idx="0"/>
                        </wps:cNvCnPr>
                        <wps:spPr>
                          <a:xfrm>
                            <a:off x="7524750" y="4247552"/>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7" name="Łącznik prosty ze strzałką 367"/>
                        <wps:cNvCnPr>
                          <a:stCxn id="393" idx="3"/>
                          <a:endCxn id="394" idx="1"/>
                        </wps:cNvCnPr>
                        <wps:spPr>
                          <a:xfrm>
                            <a:off x="6588199" y="4510725"/>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8" name="pole tekstowe 204"/>
                        <wps:cNvSpPr txBox="1"/>
                        <wps:spPr>
                          <a:xfrm>
                            <a:off x="6876255" y="3552045"/>
                            <a:ext cx="1511572" cy="636370"/>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69" name="Łącznik prosty ze strzałką 369"/>
                        <wps:cNvCnPr/>
                        <wps:spPr>
                          <a:xfrm flipV="1">
                            <a:off x="1619673" y="3163259"/>
                            <a:ext cx="0" cy="1226025"/>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70" name="Łącznik prosty ze strzałką 370"/>
                        <wps:cNvCnPr/>
                        <wps:spPr>
                          <a:xfrm flipH="1" flipV="1">
                            <a:off x="7020272" y="3140969"/>
                            <a:ext cx="422" cy="621211"/>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71" name="Łącznik prosty ze strzałką 371"/>
                        <wps:cNvCnPr/>
                        <wps:spPr>
                          <a:xfrm flipH="1" flipV="1">
                            <a:off x="6155977" y="3163258"/>
                            <a:ext cx="199" cy="1226025"/>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72" name="Łącznik prosty ze strzałką 123"/>
                        <wps:cNvCnPr>
                          <a:stCxn id="413" idx="2"/>
                        </wps:cNvCnPr>
                        <wps:spPr>
                          <a:xfrm rot="16200000" flipH="1">
                            <a:off x="3640089" y="2604702"/>
                            <a:ext cx="352454" cy="1"/>
                          </a:xfrm>
                          <a:prstGeom prst="bentConnector3">
                            <a:avLst>
                              <a:gd name="adj1" fmla="val 50000"/>
                            </a:avLst>
                          </a:prstGeom>
                          <a:ln w="19050">
                            <a:headEnd type="arrow" w="med" len="med"/>
                            <a:tailEnd type="arrow" w="med" len="med"/>
                          </a:ln>
                        </wps:spPr>
                        <wps:style>
                          <a:lnRef idx="1">
                            <a:schemeClr val="accent6"/>
                          </a:lnRef>
                          <a:fillRef idx="0">
                            <a:schemeClr val="accent6"/>
                          </a:fillRef>
                          <a:effectRef idx="0">
                            <a:schemeClr val="accent6"/>
                          </a:effectRef>
                          <a:fontRef idx="minor">
                            <a:schemeClr val="tx1"/>
                          </a:fontRef>
                        </wps:style>
                        <wps:bodyPr/>
                      </wps:wsp>
                      <wps:wsp>
                        <wps:cNvPr id="373" name="Łącznik prosty ze strzałką 123"/>
                        <wps:cNvCnPr>
                          <a:stCxn id="411" idx="1"/>
                        </wps:cNvCnPr>
                        <wps:spPr>
                          <a:xfrm rot="10800000" flipV="1">
                            <a:off x="3060030" y="1564412"/>
                            <a:ext cx="1152330" cy="1216516"/>
                          </a:xfrm>
                          <a:prstGeom prst="bentConnector2">
                            <a:avLst/>
                          </a:prstGeom>
                          <a:ln w="19050">
                            <a:headEnd type="arrow" w="med" len="med"/>
                            <a:tailEnd type="arrow" w="med" len="med"/>
                          </a:ln>
                        </wps:spPr>
                        <wps:style>
                          <a:lnRef idx="1">
                            <a:schemeClr val="accent6"/>
                          </a:lnRef>
                          <a:fillRef idx="0">
                            <a:schemeClr val="accent6"/>
                          </a:fillRef>
                          <a:effectRef idx="0">
                            <a:schemeClr val="accent6"/>
                          </a:effectRef>
                          <a:fontRef idx="minor">
                            <a:schemeClr val="tx1"/>
                          </a:fontRef>
                        </wps:style>
                        <wps:bodyPr/>
                      </wps:wsp>
                      <wps:wsp>
                        <wps:cNvPr id="374" name="Prostokąt zaokrąglony 374"/>
                        <wps:cNvSpPr/>
                        <wps:spPr>
                          <a:xfrm>
                            <a:off x="5436096" y="5092233"/>
                            <a:ext cx="2304678" cy="1145079"/>
                          </a:xfrm>
                          <a:prstGeom prst="roundRect">
                            <a:avLst/>
                          </a:prstGeom>
                          <a:solidFill>
                            <a:schemeClr val="accent1">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75" name="Grupa 375"/>
                        <wpg:cNvGrpSpPr/>
                        <wpg:grpSpPr>
                          <a:xfrm>
                            <a:off x="5508526" y="5274348"/>
                            <a:ext cx="2160328" cy="869986"/>
                            <a:chOff x="5508526" y="5274348"/>
                            <a:chExt cx="2160328" cy="869986"/>
                          </a:xfrm>
                        </wpg:grpSpPr>
                        <wps:wsp>
                          <wps:cNvPr id="385" name="Prostokąt zaokrąglony 385"/>
                          <wps:cNvSpPr/>
                          <wps:spPr>
                            <a:xfrm>
                              <a:off x="6228694" y="5640278"/>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386" name="Prostokąt zaokrąglony 386"/>
                          <wps:cNvSpPr/>
                          <wps:spPr>
                            <a:xfrm>
                              <a:off x="6328028" y="5274348"/>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387" name="Grupa 387"/>
                          <wpg:cNvGrpSpPr/>
                          <wpg:grpSpPr>
                            <a:xfrm>
                              <a:off x="5508526" y="5901451"/>
                              <a:ext cx="2160328" cy="242883"/>
                              <a:chOff x="5508526" y="5901451"/>
                              <a:chExt cx="2160328" cy="242883"/>
                            </a:xfrm>
                          </wpg:grpSpPr>
                          <wps:wsp>
                            <wps:cNvPr id="388" name="Prostokąt zaokrąglony 388"/>
                            <wps:cNvSpPr/>
                            <wps:spPr>
                              <a:xfrm>
                                <a:off x="5508526" y="5901451"/>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389" name="Prostokąt zaokrąglony 389"/>
                            <wps:cNvSpPr/>
                            <wps:spPr>
                              <a:xfrm>
                                <a:off x="7092702" y="5901451"/>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76" name="Łącznik prosty ze strzałką 376"/>
                        <wps:cNvCnPr>
                          <a:stCxn id="386" idx="2"/>
                          <a:endCxn id="385" idx="0"/>
                        </wps:cNvCnPr>
                        <wps:spPr>
                          <a:xfrm flipH="1">
                            <a:off x="6624694" y="5496261"/>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77" name="Łącznik prosty ze strzałką 87"/>
                        <wps:cNvCnPr>
                          <a:endCxn id="388" idx="0"/>
                        </wps:cNvCnPr>
                        <wps:spPr>
                          <a:xfrm rot="10800000" flipV="1">
                            <a:off x="5796335" y="5745097"/>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78" name="Łącznik prosty ze strzałką 89"/>
                        <wps:cNvCnPr>
                          <a:stCxn id="385" idx="3"/>
                          <a:endCxn id="389" idx="0"/>
                        </wps:cNvCnPr>
                        <wps:spPr>
                          <a:xfrm>
                            <a:off x="7020694" y="5759720"/>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79" name="Łącznik prosty ze strzałką 379"/>
                        <wps:cNvCnPr>
                          <a:stCxn id="388" idx="3"/>
                          <a:endCxn id="389" idx="1"/>
                        </wps:cNvCnPr>
                        <wps:spPr>
                          <a:xfrm>
                            <a:off x="6084143" y="6022893"/>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80" name="pole tekstowe 255"/>
                        <wps:cNvSpPr txBox="1"/>
                        <wps:spPr>
                          <a:xfrm>
                            <a:off x="6372200" y="5054987"/>
                            <a:ext cx="1512579" cy="636370"/>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81" name="Łącznik prosty ze strzałką 381"/>
                        <wps:cNvCnPr/>
                        <wps:spPr>
                          <a:xfrm>
                            <a:off x="5652120" y="3140968"/>
                            <a:ext cx="0" cy="2688476"/>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82" name="Łącznik prosty ze strzałką 205"/>
                        <wps:cNvCnPr>
                          <a:endCxn id="386" idx="1"/>
                        </wps:cNvCnPr>
                        <wps:spPr>
                          <a:xfrm rot="16200000" flipH="1">
                            <a:off x="4955254" y="4012531"/>
                            <a:ext cx="2222044" cy="523504"/>
                          </a:xfrm>
                          <a:prstGeom prst="bentConnector2">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83" name="pole tekstowe 278"/>
                        <wps:cNvSpPr txBox="1"/>
                        <wps:spPr>
                          <a:xfrm>
                            <a:off x="2411760" y="3429000"/>
                            <a:ext cx="4321079" cy="390683"/>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525252" w:themeColor="accent3" w:themeShade="80"/>
                                  <w:kern w:val="24"/>
                                  <w:sz w:val="20"/>
                                  <w:szCs w:val="20"/>
                                </w:rPr>
                                <w:t>Poziom wojewódzki</w:t>
                              </w:r>
                            </w:p>
                          </w:txbxContent>
                        </wps:txbx>
                        <wps:bodyPr wrap="square" rtlCol="0">
                          <a:spAutoFit/>
                        </wps:bodyPr>
                      </wps:wsp>
                      <wps:wsp>
                        <wps:cNvPr id="384" name="pole tekstowe 279"/>
                        <wps:cNvSpPr txBox="1"/>
                        <wps:spPr>
                          <a:xfrm>
                            <a:off x="2411760" y="4838963"/>
                            <a:ext cx="4321079" cy="390683"/>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2F5496" w:themeColor="accent5" w:themeShade="BF"/>
                                  <w:kern w:val="24"/>
                                  <w:sz w:val="20"/>
                                  <w:szCs w:val="20"/>
                                </w:rPr>
                                <w:t>Poziom powiatowy</w:t>
                              </w:r>
                            </w:p>
                          </w:txbxContent>
                        </wps:txbx>
                        <wps:bodyPr wrap="square" rtlCol="0">
                          <a:spAutoFit/>
                        </wps:bodyPr>
                      </wps:wsp>
                    </wpg:wgp>
                  </a:graphicData>
                </a:graphic>
              </wp:inline>
            </w:drawing>
          </mc:Choice>
          <mc:Fallback xmlns:w15="http://schemas.microsoft.com/office/word/2012/wordml">
            <w:pict>
              <v:group w14:anchorId="02B9E7CC" id="Grupa 325" o:spid="_x0000_s1043" style="width:453.7pt;height:264.6pt;mso-position-horizontal-relative:char;mso-position-vertical-relative:line" coordorigin=",9807" coordsize="91440,5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">
                <v:roundrect id="Prostokąt zaokrąglony 326" o:spid="_x0000_s1044" style="position:absolute;top:34325;width:91440;height:144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bl8QA&#10;AADcAAAADwAAAGRycy9kb3ducmV2LnhtbESPQWsCMRSE74L/ITzBW81WUXRrFBVEiz3UVej1sXnu&#10;Lt28LEnU9d83QsHjMDPfMPNla2pxI+crywreBwkI4tzqigsF59P2bQrCB2SNtWVS8CAPy0W3M8dU&#10;2zsf6ZaFQkQI+xQVlCE0qZQ+L8mgH9iGOHoX6wyGKF0htcN7hJtaDpNkIg1WHBdKbGhTUv6bXY2C&#10;bDqr9le3uySH7y/z43ZjXn82SvV77eoDRKA2vML/7b1WMB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m5fEAAAA3AAAAA8AAAAAAAAAAAAAAAAAmAIAAGRycy9k&#10;b3ducmV2LnhtbFBLBQYAAAAABAAEAPUAAACJAwAAAAA=&#10;" fillcolor="white [3201]" strokecolor="#ed7d31 [3205]" strokeweight="1pt">
                  <v:fill opacity="59110f"/>
                  <v:stroke joinstyle="miter"/>
                </v:roundrect>
                <v:roundrect id="Prostokąt zaokrąglony 327" o:spid="_x0000_s1045" style="position:absolute;top:48691;width:91440;height:14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DMUA&#10;AADcAAAADwAAAGRycy9kb3ducmV2LnhtbESPT2sCMRTE7wW/Q3hCb5rVYqvrRtFC0dIe2q3g9bF5&#10;+wc3L0sSdf32TUHocZiZ3zDZujetuJDzjWUFk3ECgriwuuFKweHnbTQH4QOyxtYyKbiRh/Vq8JBh&#10;qu2Vv+mSh0pECPsUFdQhdKmUvqjJoB/bjjh6pXUGQ5SuktrhNcJNK6dJ8iwNNhwXauzotabilJ+N&#10;gny+aPZntyuTj69Pc3S7GW/fO6Ueh/1mCSJQH/7D9/ZeK3iav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D4MxQAAANwAAAAPAAAAAAAAAAAAAAAAAJgCAABkcnMv&#10;ZG93bnJldi54bWxQSwUGAAAAAAQABAD1AAAAigMAAAAA&#10;" fillcolor="white [3201]" strokecolor="#ed7d31 [3205]" strokeweight="1pt">
                  <v:fill opacity="59110f"/>
                  <v:stroke joinstyle="miter"/>
                </v:roundrect>
                <v:roundrect id="Prostokąt zaokrąglony 328" o:spid="_x0000_s1046" style="position:absolute;top:9807;width:91440;height:24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qfsEA&#10;AADcAAAADwAAAGRycy9kb3ducmV2LnhtbERPTYvCMBC9L/gfwgjeNFVR3GoUFURlPbjdBa9DM7bF&#10;ZlKSqPXfm8PCHh/ve7FqTS0e5HxlWcFwkIAgzq2uuFDw+7Prz0D4gKyxtkwKXuRhtex8LDDV9snf&#10;9MhCIWII+xQVlCE0qZQ+L8mgH9iGOHJX6wyGCF0htcNnDDe1HCXJVBqsODaU2NC2pPyW3Y2CbPZZ&#10;He5uf02+zidzcfsJb46NUr1uu56DCNSGf/Gf+6AVjE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3qn7BAAAA3AAAAA8AAAAAAAAAAAAAAAAAmAIAAGRycy9kb3du&#10;cmV2LnhtbFBLBQYAAAAABAAEAPUAAACGAwAAAAA=&#10;" fillcolor="white [3201]" strokecolor="#ed7d31 [3205]" strokeweight="1pt">
                  <v:fill opacity="59110f"/>
                  <v:stroke joinstyle="miter"/>
                </v:roundrect>
                <v:roundrect id="Prostokąt zaokrąglony 329" o:spid="_x0000_s1047" style="position:absolute;left:32762;top:12382;width:27363;height:13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aZMMA&#10;AADcAAAADwAAAGRycy9kb3ducmV2LnhtbESP3YrCMBSE7xf2HcJZ8EY0XUWx1SiyIAoK/j7AoTm2&#10;xeakNFGrT28EYS+HmfmGmcwaU4ob1a6wrOC3G4EgTq0uOFNwOi46IxDOI2ssLZOCBzmYTb+/Jpho&#10;e+c93Q4+EwHCLkEFufdVIqVLczLourYiDt7Z1gZ9kHUmdY33ADel7EXRUBosOCzkWNFfTunlcDUK&#10;4nXbbdKq/yxxtJz7XSyL7eCsVOunmY9BeGr8f/jTXmkF/V4M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raZMMAAADcAAAADwAAAAAAAAAAAAAAAACYAgAAZHJzL2Rv&#10;d25yZXYueG1sUEsFBgAAAAAEAAQA9QAAAIgDAAAAAA==&#10;" fillcolor="#c5e0b3 [1305]" strokecolor="#70ad47 [3209]" strokeweight="1pt">
                  <v:stroke joinstyle="miter"/>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330" o:spid="_x0000_s1048" type="#_x0000_t15" style="position:absolute;left:2255;top:27809;width:8641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ivMAA&#10;AADcAAAADwAAAGRycy9kb3ducmV2LnhtbERP3WrCMBS+H/gO4QjezVTblVKNIqKsl1u3Bzg0x6bY&#10;nJQm2u7tl4vBLj++//1xtr140ug7xwo26wQEceN0x62C76/rawHCB2SNvWNS8EMejofFyx5L7Sb+&#10;pGcdWhFD2JeowIQwlFL6xpBFv3YDceRubrQYIhxbqUecYrjt5TZJcmmx49hgcKCzoeZeP6yC3LwX&#10;2dRMl0tSzFi9fVQDVplSq+V82oEINId/8Z+70grSNM6PZ+IR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livMAAAADcAAAADwAAAAAAAAAAAAAAAACYAgAAZHJzL2Rvd25y&#10;ZXYueG1sUEsFBgAAAAAEAAQA9QAAAIUDAAAAAA==&#10;" adj="21352" fillcolor="#cfcdcd [2894]" strokecolor="#aeaaaa [2414]" strokeweight="1pt">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b/>
                            <w:bCs/>
                            <w:color w:val="000000" w:themeColor="text1"/>
                            <w:kern w:val="24"/>
                            <w:sz w:val="20"/>
                            <w:szCs w:val="20"/>
                          </w:rPr>
                          <w:t>Szyna usług GUGiK</w:t>
                        </w:r>
                      </w:p>
                    </w:txbxContent>
                  </v:textbox>
                </v:shape>
                <v:shape id="pole tekstowe 127" o:spid="_x0000_s1049" type="#_x0000_t202" style="position:absolute;left:24117;top:10041;width:43211;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zPsIA&#10;AADcAAAADwAAAGRycy9kb3ducmV2LnhtbESPT2vCQBTE70K/w/KE3nSTS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LM+wgAAANwAAAAPAAAAAAAAAAAAAAAAAJgCAABkcnMvZG93&#10;bnJldi54bWxQSwUGAAAAAAQABAD1AAAAhwM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Geoportal 2</w:t>
                        </w:r>
                      </w:p>
                    </w:txbxContent>
                  </v:textbox>
                </v:shape>
                <v:group id="Grupa 332" o:spid="_x0000_s1050" style="position:absolute;left:34203;top:14203;width:23761;height:10081" coordorigin="34203,14203" coordsize="23761,1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oundrect id="Prostokąt zaokrąglony 410" o:spid="_x0000_s1051" style="position:absolute;left:42124;top:18524;width:792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gZsEA&#10;AADcAAAADwAAAGRycy9kb3ducmV2LnhtbERPTWvCQBC9C/6HZYTedKNYaVJXEYuQUyFRSI9DdpoE&#10;s7NJdmvSf989FDw+3vf+OJlWPGhwjWUF61UEgri0uuFKwe16Wb6BcB5ZY2uZFPySg+NhPttjou3I&#10;GT1yX4kQwi5BBbX3XSKlK2sy6Fa2Iw7ctx0M+gCHSuoBxxBuWrmJop002HBoqLGjc03lPf8xCj5t&#10;32mTxnma9dVX8frR2yLulXpZTKd3EJ4m/xT/u1OtYLsO88OZc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fIGbBAAAA3AAAAA8AAAAAAAAAAAAAAAAAmAIAAGRycy9kb3du&#10;cmV2LnhtbFBLBQYAAAAABAAEAPUAAACGAw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411" o:spid="_x0000_s1052" style="position:absolute;left:42123;top:14203;width:7921;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F/cMA&#10;AADcAAAADwAAAGRycy9kb3ducmV2LnhtbESPQYvCMBSE78L+h/AWvGla0UW7RllWhJ4Eq+AeH82z&#10;LTYvbRO1/nsjCHscZuYbZrnuTS1u1LnKsoJ4HIEgzq2uuFBwPGxHcxDOI2usLZOCBzlYrz4GS0y0&#10;vfOebpkvRICwS1BB6X2TSOnykgy6sW2Ig3e2nUEfZFdI3eE9wE0tJ1H0JQ1WHBZKbOi3pPySXY2C&#10;nW0bbdJFlu7b4u8027T2tGiVGn72P98gPPX+P/xup1rBNI7hdS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OF/cMAAADcAAAADwAAAAAAAAAAAAAAAACYAgAAZHJzL2Rv&#10;d25yZXYueG1sUEsFBgAAAAAEAAQA9QAAAIgDA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412" o:spid="_x0000_s1053" style="position:absolute;left:34203;top:21404;width:23761;height:2880" coordorigin="34203,21404" coordsize="23761,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roundrect id="Prostokąt zaokrąglony 413" o:spid="_x0000_s1054" style="position:absolute;left:34203;top:21404;width:792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BVMYA&#10;AADcAAAADwAAAGRycy9kb3ducmV2LnhtbESP0WrCQBRE3wX/YbmFvohurFI1uoq0DfSprcYPuGSv&#10;ydLs3ZDdavTr3YLg4zAzZ5jVprO1OFHrjWMF41ECgrhw2nCp4JBnwzkIH5A11o5JwYU8bNb93gpT&#10;7c68o9M+lCJC2KeooAqhSaX0RUUW/cg1xNE7utZiiLItpW7xHOG2li9J8iotGo4LFTb0VlHxu/+z&#10;CnLKvj4G7+Zn8j3L5tPr4pIfvFHq+anbLkEE6sIjfG9/agXT8QT+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lBVMYAAADcAAAADwAAAAAAAAAAAAAAAACYAgAAZHJz&#10;L2Rvd25yZXYueG1sUEsFBgAAAAAEAAQA9QAAAIsDAAAAAA==&#10;" fillcolor="#ed7d31 [3205]" strokecolor="#7d712b"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414" o:spid="_x0000_s1055" style="position:absolute;left:50044;top:21404;width:7920;height:2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rtsQA&#10;AADcAAAADwAAAGRycy9kb3ducmV2LnhtbESPQWvCQBCF74L/YRmht7qxTUWiq0jRkqsaweOQHZNg&#10;djburpr213cLBY+PN+978xar3rTiTs43lhVMxgkI4tLqhisFxWH7OgPhA7LG1jIp+CYPq+VwsMBM&#10;2wfv6L4PlYgQ9hkqqEPoMil9WZNBP7YdcfTO1hkMUbpKaoePCDetfEuSqTTYcGyosaPPmsrL/mbi&#10;G8WpeM+PLt1trra4fXzlP5JOSr2M+vUcRKA+PI//07lWkE5S+BsTC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67bEAAAA3AAAAA8AAAAAAAAAAAAAAAAAmAIAAGRycy9k&#10;b3ducmV2LnhtbFBLBQYAAAAABAAEAPUAAACJAwAAAAA=&#10;" fillcolor="#ed7d31 [3205]" strokecolor="#823b0b [1605]"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33" o:spid="_x0000_s1056" type="#_x0000_t32" style="position:absolute;left:46084;top:17084;width:0;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pcMMAAADcAAAADwAAAGRycy9kb3ducmV2LnhtbESPUWvCQBCE34X+h2MLvumlTZCSeooI&#10;glCkqC34uOS2SWhuL9xtNf77niD4OMzMN8x8ObhOnSnE1rOBl2kGirjytuXawNdxM3kDFQXZYueZ&#10;DFwpwnLxNJpjaf2F93Q+SK0ShGOJBhqRvtQ6Vg05jFPfEyfvxweHkmSotQ14SXDX6dcsm2mHLaeF&#10;BntaN1T9Hv6cAQ6bj9X36brdFbTei46FnD4LY8bPw+odlNAgj/C9vbUG8jyH25l0BP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aXDDAAAA3AAAAA8AAAAAAAAAAAAA&#10;AAAAoQIAAGRycy9kb3ducmV2LnhtbFBLBQYAAAAABAAEAPkAAACRAwAAAAA=&#10;" strokecolor="#70ad47 [3209]" strokeweight="1.5pt">
                  <v:stroke endarrow="open" joinstyle="miter"/>
                </v:shape>
                <v:shape id="Łącznik prosty ze strzałką 334" o:spid="_x0000_s1057" type="#_x0000_t32" style="position:absolute;left:42123;top:21404;width:3961;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xBMMAAADcAAAADwAAAGRycy9kb3ducmV2LnhtbESPUWvCQBCE3wv9D8cW+lYvrUFK9BQR&#10;BKEUUSv4uOTWJJjbC3dbjf/eEwQfh5n5hpnMeteqM4XYeDbwOchAEZfeNlwZ+NstP75BRUG22Hom&#10;A1eKMJu+vkywsP7CGzpvpVIJwrFAA7VIV2gdy5ocxoHviJN39MGhJBkqbQNeEty1+ivLRtphw2mh&#10;xo4WNZWn7b8zwGH5M98frqvfnBYb0TGXwzo35v2tn49BCfXyDD/aK2tgOMzhfiYdAT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j8QTDAAAA3AAAAA8AAAAAAAAAAAAA&#10;AAAAoQIAAGRycy9kb3ducmV2LnhtbFBLBQYAAAAABAAEAPkAAACRAwAAAAA=&#10;" strokecolor="#70ad47 [3209]" strokeweight="1.5pt">
                  <v:stroke endarrow="open" joinstyle="miter"/>
                </v:shape>
                <v:shape id="Łącznik prosty ze strzałką 335" o:spid="_x0000_s1058" type="#_x0000_t32" style="position:absolute;left:46084;top:21404;width:396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NFsQAAADcAAAADwAAAGRycy9kb3ducmV2LnhtbESP3WoCMRSE7wXfIRyhN6JZFYuuRhGL&#10;IBQK/jzAcXPcXdycxCTq9u2bQqGXw8x8wyzXrWnEk3yoLSsYDTMQxIXVNZcKzqfdYAYiRGSNjWVS&#10;8E0B1qtuZ4m5ti8+0PMYS5EgHHJUUMXocilDUZHBMLSOOHlX6w3GJH0ptcdXgptGjrPsXRqsOS1U&#10;6GhbUXE7PoyCzeVr2p+Xn87Pxt4d8GPn9vdGqbdeu1mAiNTG//Bfe68VTCZT+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U0WxAAAANwAAAAPAAAAAAAAAAAA&#10;AAAAAKECAABkcnMvZG93bnJldi54bWxQSwUGAAAAAAQABAD5AAAAkgMAAAAA&#10;" strokecolor="#70ad47 [3209]" strokeweight="1.5pt">
                  <v:stroke endarrow="open" joinstyle="miter"/>
                </v:shape>
                <v:shape id="Łącznik prosty ze strzałką 336" o:spid="_x0000_s1059" type="#_x0000_t32" style="position:absolute;left:42123;top:23279;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PTYcUAAADcAAAADwAAAGRycy9kb3ducmV2LnhtbESP0WoCMRRE3wv+Q7iCL0WzVSp2a1ak&#10;IghCQesH3G5udxc3NzGJ6/r3plDo4zAzZ5jlqjet6MiHxrKCl0kGgri0uuFKwelrO16ACBFZY2uZ&#10;FNwpwKoYPC0x1/bGB+qOsRIJwiFHBXWMLpcylDUZDBPriJP3Y73BmKSvpPZ4S3DTymmWzaXBhtNC&#10;jY4+airPx6tRsP7+fH1+q/bOL6beHXCzdbtLq9Ro2K/fQUTq43/4r73TCmazOfyeSUdAF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PTYcUAAADcAAAADwAAAAAAAAAA&#10;AAAAAAChAgAAZHJzL2Rvd25yZXYueG1sUEsFBgAAAAAEAAQA+QAAAJMDAAAAAA==&#10;" strokecolor="#70ad47 [3209]" strokeweight="1.5pt">
                  <v:stroke endarrow="open" joinstyle="miter"/>
                </v:shape>
                <v:shape id="pole tekstowe 58" o:spid="_x0000_s1060" type="#_x0000_t202" style="position:absolute;left:37079;top:11967;width:17645;height:6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0cMA&#10;AADcAAAADwAAAGRycy9kb3ducmV2LnhtbESPQWvCQBSE7wX/w/KE3urGiq1EVxG14KGX2nh/ZJ/Z&#10;YPZtyL6a+O/dQqHHYWa+YVabwTfqRl2sAxuYTjJQxGWwNVcGiu+PlwWoKMgWm8Bk4E4RNuvR0wpz&#10;G3r+ottJKpUgHHM04ETaXOtYOvIYJ6ElTt4ldB4lya7StsM+wX2jX7PsTXusOS04bGnnqLyefrwB&#10;Ebud3ouDj8fz8LnvXVbOsTDmeTxsl6CEBvkP/7WP1sBs9g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O0cMAAADcAAAADwAAAAAAAAAAAAAAAACYAgAAZHJzL2Rv&#10;d25yZXYueG1sUEsFBgAAAAAEAAQA9QAAAIgDA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1"/>
                            <w:szCs w:val="21"/>
                          </w:rPr>
                          <w:t>Węzeł centralny SDI</w:t>
                        </w:r>
                      </w:p>
                    </w:txbxContent>
                  </v:textbox>
                </v:shape>
                <v:shapetype id="_x0000_t33" coordsize="21600,21600" o:spt="33" o:oned="t" path="m,l21600,r,21600e" filled="f">
                  <v:stroke joinstyle="miter"/>
                  <v:path arrowok="t" fillok="f" o:connecttype="none"/>
                  <o:lock v:ext="edit" shapetype="t"/>
                </v:shapetype>
                <v:shape id="Łącznik prosty ze strzałką 73" o:spid="_x0000_s1061" type="#_x0000_t33" style="position:absolute;left:37083;top:41526;width:1408;height:109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cMEAAADcAAAADwAAAGRycy9kb3ducmV2LnhtbERP3WrCMBS+H+wdwhnsbqauIFtnFFec&#10;CN6o8QEOzbEtNielif15e3Mh7PLj+1+uR9uInjpfO1YwnyUgiAtnai4VXPTfxxcIH5ANNo5JwUQe&#10;1qvXlyVmxg18ov4cShFD2GeooAqhzaT0RUUW/cy1xJG7us5iiLArpelwiOG2kZ9JspAWa44NFbaU&#10;V1TcznerQO/G70POu1zfyvyyOU76t9lqpd7fxs0PiEBj+Bc/3XujIE3j2ngmHgG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RwwQAAANwAAAAPAAAAAAAAAAAAAAAA&#10;AKECAABkcnMvZG93bnJldi54bWxQSwUGAAAAAAQABAD5AAAAjwMAAAAA&#10;" strokecolor="#70ad47 [3209]" strokeweight="1.5pt">
                  <v:stroke startarrow="open" endarrow="open"/>
                </v:shape>
                <v:roundrect id="Prostokąt zaokrąglony 339" o:spid="_x0000_s1062" style="position:absolute;left:14036;top:35800;width:23047;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z3sQA&#10;AADcAAAADwAAAGRycy9kb3ducmV2LnhtbESPwW7CMBBE70j8g7VIvRUbUAsEDKJFQK8FDhxX8ZJE&#10;xOsQu0nar68rVeI4mpk3muW6s6VoqPaFYw2joQJBnDpTcKbhfNo9z0D4gGywdEwavsnDetXvLTEx&#10;ruVPao4hExHCPkENeQhVIqVPc7Loh64ijt7V1RZDlHUmTY1thNtSjpV6lRYLjgs5VvSeU3o7flkN&#10;tn05hItq9tt78TY9qJ+98W6s9dOg2yxABOrCI/zf/jAaJpM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c97EAAAA3AAAAA8AAAAAAAAAAAAAAAAAmAIAAGRycy9k&#10;b3ducmV2LnhtbFBLBQYAAAAABAAEAPUAAACJAwAAAAA=&#10;" fillcolor="#dbdbdb [1302]" strokecolor="#70ad47 [3209]" strokeweight="1pt">
                  <v:stroke joinstyle="miter"/>
                </v:roundrect>
                <v:group id="Grupa 340" o:spid="_x0000_s1063" style="position:absolute;left:14760;top:37621;width:21604;height:8700" coordorigin="14760,37621"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oundrect id="Prostokąt zaokrąglony 405" o:spid="_x0000_s1064" style="position:absolute;left:21962;top:41281;width:7920;height:23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VI8QA&#10;AADcAAAADwAAAGRycy9kb3ducmV2LnhtbESPQWvCQBSE7wX/w/KE3pqN0pQmuopYCjkVjAU9PrLP&#10;JJh9m2S3Jv33XUHocZiZb5j1djKtuNHgGssKFlEMgri0uuFKwffx8+UdhPPIGlvLpOCXHGw3s6c1&#10;ZtqOfKBb4SsRIOwyVFB732VSurImgy6yHXHwLnYw6IMcKqkHHAPctHIZx2/SYMNhocaO9jWV1+LH&#10;KPiyfadNnhb5oa/Op+Sjt6e0V+p5Pu1WIDxN/j/8aOdawWucwP1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FSPEAAAA3AAAAA8AAAAAAAAAAAAAAAAAmAIAAGRycy9k&#10;b3ducmV2LnhtbFBLBQYAAAAABAAEAPUAAACJAw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406" o:spid="_x0000_s1065" style="position:absolute;left:22955;top:37621;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LVMQA&#10;AADcAAAADwAAAGRycy9kb3ducmV2LnhtbESPQWvCQBSE74L/YXmCN91YWqlpNkEqhZwKxoI9PrKv&#10;SWj2bZJdY/z33YLgcZiZb5gkm0wrRhpcY1nBZh2BIC6tbrhS8HX6WL2CcB5ZY2uZFNzIQZbOZwnG&#10;2l75SGPhKxEg7GJUUHvfxVK6siaDbm074uD92MGgD3KopB7wGuCmlU9RtJUGGw4LNXb0XlP5W1yM&#10;gk/bd9rkuyI/9tX3+eXQ2/OuV2q5mPZvIDxN/hG+t3Ot4Dnawv+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i1TEAAAA3AAAAA8AAAAAAAAAAAAAAAAAmAIAAGRycy9k&#10;b3ducmV2LnhtbFBLBQYAAAAABAAEAPUAAACJAw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407" o:spid="_x0000_s1066" style="position:absolute;left:14760;top:43892;width:21604;height:2429" coordorigin="14760,43892"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oundrect id="Prostokąt zaokrąglony 408" o:spid="_x0000_s1067" style="position:absolute;left:14760;top:43892;width:5756;height:2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F+MMA&#10;AADcAAAADwAAAGRycy9kb3ducmV2LnhtbERP3WrCMBS+H/gO4QjejDV1yqadUWRbYVdObR/g0Bzb&#10;sOakNFGrT79cDHb58f2vNoNtxYV6bxwrmCYpCOLKacO1grLInxYgfEDW2DomBTfysFmPHlaYaXfl&#10;A12OoRYxhH2GCpoQukxKXzVk0SeuI47cyfUWQ4R9LXWP1xhuW/mcpi/SouHY0GBH7w1VP8ezVVBQ&#10;vvt8/DD72fdrvpjfl7ei9EapyXjYvoEINIR/8Z/7SyuYp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RF+MMAAADcAAAADwAAAAAAAAAAAAAAAACYAgAAZHJzL2Rv&#10;d25yZXYueG1sUEsFBgAAAAAEAAQA9QAAAIgDAAAAAA==&#10;" fillcolor="#ed7d31 [3205]" strokecolor="#7d712b"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409" o:spid="_x0000_s1068" style="position:absolute;left:30602;top:43892;width:5762;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S9cUA&#10;AADcAAAADwAAAGRycy9kb3ducmV2LnhtbESPzW7CMBCE75X6DtZW4lac8lOVEINQVapcoanEcRUv&#10;SUS8Tm0TQp++roTEcTQ73+xk68G0oifnG8sKXsYJCOLS6oYrBcXX9vkNhA/IGlvLpOBKHtarx4cM&#10;U20vvKN+HyoRIexTVFCH0KVS+rImg35sO+LoHa0zGKJ0ldQOLxFuWjlJkldpsOHYUGNH7zWVp/3Z&#10;xDeKQzHNv91s9/Fji/P8M/+VdFBq9DRsliACDeF+fEvnWsEsWcD/mEg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dL1xQAAANwAAAAPAAAAAAAAAAAAAAAAAJgCAABkcnMv&#10;ZG93bnJldi54bWxQSwUGAAAAAAQABAD1AAAAigMAAAAA&#10;" fillcolor="#ed7d31 [3205]" strokecolor="#823b0b [1605]"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41" o:spid="_x0000_s1069" type="#_x0000_t32" style="position:absolute;left:25922;top:39840;width:4;height:1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h4cQAAADcAAAADwAAAGRycy9kb3ducmV2LnhtbESPX2vCQBDE3wv9DscW+lYvaiiSeooI&#10;giCl+Kfg45Jbk2BuL9ytGr99TxD6OMzMb5jpvHetulKIjWcDw0EGirj0tuHKwGG/+piAioJssfVM&#10;Bu4UYT57fZliYf2Nt3TdSaUShGOBBmqRrtA6ljU5jAPfESfv5INDSTJU2ga8Jbhr9SjLPrXDhtNC&#10;jR0tayrPu4szwGG1Wfwe7+vvnJZb0TGX409uzPtbv/gCJdTLf/jZXlsD43wIjzPpCO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iHhxAAAANwAAAAPAAAAAAAAAAAA&#10;AAAAAKECAABkcnMvZG93bnJldi54bWxQSwUGAAAAAAQABAD5AAAAkgMAAAAA&#10;" strokecolor="#70ad47 [3209]" strokeweight="1.5pt">
                  <v:stroke endarrow="open" joinstyle="miter"/>
                </v:shape>
                <v:shape id="Łącznik prosty ze strzałką 87" o:spid="_x0000_s1070" type="#_x0000_t33" style="position:absolute;left:17638;top:42329;width:4324;height:156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NyMQAAADcAAAADwAAAGRycy9kb3ducmV2LnhtbESPzWrDMBCE74W8g9hCLyWWa4dg3Cgh&#10;FAw+9NL83BdrK5taK2OpieOnrwqBHIeZ+YbZ7CbbiwuNvnOs4C1JQRA3TndsFJyO1bIA4QOyxt4x&#10;KbiRh9128bTBUrsrf9HlEIyIEPYlKmhDGEopfdOSRZ+4gTh63260GKIcjdQjXiPc9jJL07W02HFc&#10;aHGgj5aan8OvjZRXupl5rqruPNXB1Hlx7rNPpV6ep/07iEBTeITv7VoryFcZ/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83IxAAAANwAAAAPAAAAAAAAAAAA&#10;AAAAAKECAABkcnMvZG93bnJldi54bWxQSwUGAAAAAAQABAD5AAAAkgMAAAAA&#10;" strokecolor="#70ad47 [3209]" strokeweight="1.5pt">
                  <v:stroke endarrow="open"/>
                </v:shape>
                <v:shape id="Łącznik prosty ze strzałką 89" o:spid="_x0000_s1071" type="#_x0000_t33" style="position:absolute;left:29882;top:42475;width:3601;height:1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3IcIAAADcAAAADwAAAGRycy9kb3ducmV2LnhtbESPQYvCMBSE74L/ITzBm6baRaUaZXdZ&#10;xat2L3t7NM+22LyUJNb67zeC4HGYmW+Yza43jejI+dqygtk0AUFcWF1zqeA3309WIHxA1thYJgUP&#10;8rDbDgcbzLS984m6cyhFhLDPUEEVQptJ6YuKDPqpbYmjd7HOYIjSlVI7vEe4aeQ8SRbSYM1xocKW&#10;visqruebUZBfu/LP/ST1YZlK3ttDr7v8S6nxqP9cgwjUh3f41T5qBelHCs8z8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k3IcIAAADcAAAADwAAAAAAAAAAAAAA&#10;AAChAgAAZHJzL2Rvd25yZXYueG1sUEsFBgAAAAAEAAQA+QAAAJADAAAAAA==&#10;" strokecolor="#70ad47 [3209]" strokeweight="1.5pt">
                  <v:stroke endarrow="open"/>
                </v:shape>
                <v:shape id="Łącznik prosty ze strzałką 344" o:spid="_x0000_s1072" type="#_x0000_t32" style="position:absolute;left:20516;top:45107;width:10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b8MUAAADcAAAADwAAAGRycy9kb3ducmV2LnhtbESP0WoCMRRE3wX/IVyhL6VmtVrsulmR&#10;FkEoCNp+wO3muru4uUmTVNe/N4WCj8PMnGGKVW86cSYfWssKJuMMBHFldcu1gq/PzdMCRIjIGjvL&#10;pOBKAVblcFBgru2F93Q+xFokCIccFTQxulzKUDVkMIytI07e0XqDMUlfS+3xkuCmk9Mse5EGW04L&#10;DTp6a6g6HX6NgvX3bv74Wn84v5h6t8f3jdv+dEo9jPr1EkSkPt7D/+2tVvA8m8HfmX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ub8MUAAADcAAAADwAAAAAAAAAA&#10;AAAAAAChAgAAZHJzL2Rvd25yZXYueG1sUEsFBgAAAAAEAAQA+QAAAJMDAAAAAA==&#10;" strokecolor="#70ad47 [3209]" strokeweight="1.5pt">
                  <v:stroke endarrow="open" joinstyle="miter"/>
                </v:shape>
                <v:shape id="pole tekstowe 102" o:spid="_x0000_s1073" type="#_x0000_t202" style="position:absolute;left:23397;top:35520;width:15116;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GQMMA&#10;AADcAAAADwAAAGRycy9kb3ducmV2LnhtbESPQWvCQBSE70L/w/IK3nRjraWkriJVwYMXbXp/ZF+z&#10;odm3Iftq4r93C4LHYWa+YZbrwTfqQl2sAxuYTTNQxGWwNVcGiq/95B1UFGSLTWAycKUI69XTaIm5&#10;DT2f6HKWSiUIxxwNOJE21zqWjjzGaWiJk/cTOo+SZFdp22Gf4L7RL1n2pj3WnBYctvTpqPw9/3kD&#10;InYzuxY7Hw/fw3Hbu6xcYGHM+HnYfIASGuQRvrcP1sD8d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3GQMMAAADcAAAADwAAAAAAAAAAAAAAAACYAgAAZHJzL2Rv&#10;d25yZXYueG1sUEsFBgAAAAAEAAQA9QAAAIgDA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shape id="Łącznik prosty ze strzałką 123" o:spid="_x0000_s1074" type="#_x0000_t33" style="position:absolute;left:12598;top:41526;width:1438;height:106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4oJcQAAADcAAAADwAAAGRycy9kb3ducmV2LnhtbESPzWrDMBCE74G+g9hCbrGcP1PcKCaE&#10;lCanEre9L9bGcm2tjKUm7ttXhUKOw8x8w2yK0XbiSoNvHCuYJykI4srphmsFH+8vsycQPiBr7ByT&#10;gh/yUGwfJhvMtbvxma5lqEWEsM9RgQmhz6X0lSGLPnE9cfQubrAYohxqqQe8Rbjt5CJNM2mx4bhg&#10;sKe9oaotv62Cz9NeX96+XucH49ruMNLpHNZrpaaP4+4ZRKAx3MP/7aNWsFxl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glxAAAANwAAAAPAAAAAAAAAAAA&#10;AAAAAKECAABkcnMvZG93bnJldi54bWxQSwUGAAAAAAQABAD5AAAAkgMAAAAA&#10;" strokecolor="#70ad47 [3209]" strokeweight="1.5pt">
                  <v:stroke startarrow="open" endarrow="open"/>
                </v:shape>
                <v:shape id="Łącznik prosty ze strzałką 347" o:spid="_x0000_s1075" type="#_x0000_t32" style="position:absolute;left:24837;top:31409;width:0;height:63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5scUAAADcAAAADwAAAGRycy9kb3ducmV2LnhtbESPQWsCMRSE7wX/Q3iCt5rtVmpdjWKL&#10;iqUnrQePj81zs3Tzst1Ejf/eFAo9DjPzDTNbRNuIC3W+dqzgaZiBIC6drrlScPhaP76C8AFZY+OY&#10;FNzIw2Lee5hhod2Vd3TZh0okCPsCFZgQ2kJKXxqy6IeuJU7eyXUWQ5JdJXWH1wS3jcyz7EVarDkt&#10;GGzp3VD5vT9bBavDxFT58u0j/znJY9xE/NxOUKlBPy6nIALF8B/+a2+1gufRGH7P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c5scUAAADcAAAADwAAAAAAAAAA&#10;AAAAAAChAgAAZHJzL2Rvd25yZXYueG1sUEsFBgAAAAAEAAQA+QAAAJMDAAAAAA==&#10;" strokecolor="#70ad47 [3209]" strokeweight="1.5pt">
                  <v:stroke startarrow="open" endarrow="open" joinstyle="miter"/>
                </v:shape>
                <v:roundrect id="Prostokąt zaokrąglony 348" o:spid="_x0000_s1076" style="position:absolute;left:1075;top:50771;width:23046;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dU8AA&#10;AADcAAAADwAAAGRycy9kb3ducmV2LnhtbERPz2vCMBS+D/Y/hDfwNlN1OK1G2cSBV3Xo9dE822zJ&#10;S2liW/97cxA8fny/l+veWdFSE4xnBaNhBoK48NpwqeD3+PM+AxEiskbrmRTcKMB69fqyxFz7jvfU&#10;HmIpUgiHHBVUMda5lKGoyGEY+po4cRffOIwJNqXUDXYp3Fk5zrKpdGg4NVRY06ai4v9wdQr+Lu25&#10;7LbGzk/tt6UMxyPzeVJq8NZ/LUBE6uNT/HDvtILJR1qbzqQj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bdU8AAAADcAAAADwAAAAAAAAAAAAAAAACYAgAAZHJzL2Rvd25y&#10;ZXYueG1sUEsFBgAAAAAEAAQA9QAAAIUDAAAAAA==&#10;" fillcolor="#bdd6ee [1300]" strokecolor="#70ad47 [3209]" strokeweight="1pt">
                  <v:stroke joinstyle="miter"/>
                </v:roundrect>
                <v:group id="Grupa 349" o:spid="_x0000_s1077" style="position:absolute;left:1799;top:52593;width:21603;height:8699" coordorigin="1799,52593"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oundrect id="Prostokąt zaokrąglony 400" o:spid="_x0000_s1078" style="position:absolute;left:9001;top:56252;width:7920;height:23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2u8EA&#10;AADcAAAADwAAAGRycy9kb3ducmV2LnhtbERPTWuDQBC9B/Iflin0FteGtiTWVUJKwVMhJpAeB3ei&#10;EndW3a3af989FHp8vO80X0wnJhpda1nBUxSDIK6sbrlWcDl/bHYgnEfW2FkmBT/kIM/WqxQTbWc+&#10;0VT6WoQQdgkqaLzvEyld1ZBBF9meOHA3Oxr0AY611CPOIdx0chvHr9Jgy6GhwZ6ODVX38tso+LRD&#10;r02xL4vTUH9dX94He90PSj0+LIc3EJ4W/y/+cxdawXMc5oc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GtrvBAAAA3AAAAA8AAAAAAAAAAAAAAAAAmAIAAGRycy9kb3du&#10;cmV2LnhtbFBLBQYAAAAABAAEAPUAAACGAw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401" o:spid="_x0000_s1079" style="position:absolute;left:9994;top:52593;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TIMQA&#10;AADcAAAADwAAAGRycy9kb3ducmV2LnhtbESPQWvCQBSE74L/YXlCb2YTaaVJXUOpFHIqGAv2+Mi+&#10;JqHZt0l2q/Hfu4LgcZiZb5hNPplOnGh0rWUFSRSDIK6sbrlW8H34XL6CcB5ZY2eZFFzIQb6dzzaY&#10;aXvmPZ1KX4sAYZehgsb7PpPSVQ0ZdJHtiYP3a0eDPsixlnrEc4CbTq7ieC0NthwWGuzpo6Hqr/w3&#10;Cr7s0GtTpGWxH+qf48tusMd0UOppMb2/gfA0+Uf43i60guc4gduZc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KEyDEAAAA3AAAAA8AAAAAAAAAAAAAAAAAmAIAAGRycy9k&#10;b3ducmV2LnhtbFBLBQYAAAAABAAEAPUAAACJAw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402" o:spid="_x0000_s1080" style="position:absolute;left:1799;top:58864;width:21603;height:2428" coordorigin="1799,58864"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roundrect id="Prostokąt zaokrąglony 403" o:spid="_x0000_s1081" style="position:absolute;left:1799;top:58864;width:5756;height:24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XicYA&#10;AADcAAAADwAAAGRycy9kb3ducmV2LnhtbESP3WrCQBSE7wu+w3KE3hTd+IPa1FVEDfRKW+MDHLKn&#10;ydLs2ZDdavTp3UKhl8PMfMMs152txYVabxwrGA0TEMSF04ZLBec8GyxA+ICssXZMCm7kYb3qPS0x&#10;1e7Kn3Q5hVJECPsUFVQhNKmUvqjIoh+6hjh6X661GKJsS6lbvEa4reU4SWbSouG4UGFD24qK79OP&#10;VZBTdti/7MzH5DjPFtP76y0/e6PUc7/bvIEI1IX/8F/7XSuYJhP4PR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DXicYAAADcAAAADwAAAAAAAAAAAAAAAACYAgAAZHJz&#10;L2Rvd25yZXYueG1sUEsFBgAAAAAEAAQA9QAAAIsDAAAAAA==&#10;" fillcolor="#ed7d31 [3205]" strokecolor="#7d712b"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404" o:spid="_x0000_s1082" style="position:absolute;left:17641;top:58864;width:5761;height:24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9a8QA&#10;AADcAAAADwAAAGRycy9kb3ducmV2LnhtbESPQWvCQBCF74L/YRmhN920jUXSbERKW3LVRvA4ZKdJ&#10;aHY27q6a+uvdQsHj48373rx8PZpenMn5zrKCx0UCgri2uuNGQfX1MV+B8AFZY2+ZFPySh3UxneSY&#10;aXvhLZ13oRERwj5DBW0IQyalr1sy6Bd2II7et3UGQ5SukdrhJcJNL5+S5EUa7Dg2tDjQW0v1z+5k&#10;4hvVoXou9y7dvh9tdVp+lldJB6UeZuPmFUSgMdyP/9OlVpAmKfyNiQS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fWvEAAAA3AAAAA8AAAAAAAAAAAAAAAAAmAIAAGRycy9k&#10;b3ducmV2LnhtbFBLBQYAAAAABAAEAPUAAACJAwAAAAA=&#10;" fillcolor="#ed7d31 [3205]" strokecolor="#823b0b [1605]"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50" o:spid="_x0000_s1083" type="#_x0000_t32" style="position:absolute;left:12961;top:54812;width:3;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cSp8EAAADcAAAADwAAAGRycy9kb3ducmV2LnhtbERPTWvCQBC9C/6HZYTedKOmUlJXEUEQ&#10;ShG1BY9DdpqEZmfD7qjx33cPQo+P971c965VNwqx8WxgOslAEZfeNlwZ+Drvxm+goiBbbD2TgQdF&#10;WK+GgyUW1t/5SLeTVCqFcCzQQC3SFVrHsiaHceI74sT9+OBQEgyVtgHvKdy1epZlC+2w4dRQY0fb&#10;msrf09UZ4LD72HxfHvvPnLZH0TGXyyE35mXUb95BCfXyL36699bA/DXNT2fS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hxKnwQAAANwAAAAPAAAAAAAAAAAAAAAA&#10;AKECAABkcnMvZG93bnJldi54bWxQSwUGAAAAAAQABAD5AAAAjwMAAAAA&#10;" strokecolor="#70ad47 [3209]" strokeweight="1.5pt">
                  <v:stroke endarrow="open" joinstyle="miter"/>
                </v:shape>
                <v:shape id="Łącznik prosty ze strzałką 87" o:spid="_x0000_s1084" type="#_x0000_t33" style="position:absolute;left:4677;top:57300;width:4324;height:156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FYsQAAADcAAAADwAAAGRycy9kb3ducmV2LnhtbESPwWrDMBBE74X+g9hCLqWRY9MQHMuh&#10;BAw+9FI3uS/WVjaxVsZSE8dfXxUKPQ4z84YpDrMdxJUm3ztWsFknIIhbp3s2Ck6f1csOhA/IGgfH&#10;pOBOHg7l40OBuXY3/qBrE4yIEPY5KuhCGHMpfduRRb92I3H0vtxkMUQ5GaknvEW4HWSaJFtpsee4&#10;0OFIx47aS/NtI+WZ7mZZqqo/z3UwdbY7D+m7Uqun+W0PItAc/sN/7VoryF438HsmHg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MVixAAAANwAAAAPAAAAAAAAAAAA&#10;AAAAAKECAABkcnMvZG93bnJldi54bWxQSwUGAAAAAAQABAD5AAAAkgMAAAAA&#10;" strokecolor="#70ad47 [3209]" strokeweight="1.5pt">
                  <v:stroke endarrow="open"/>
                </v:shape>
                <v:shape id="Łącznik prosty ze strzałką 89" o:spid="_x0000_s1085" type="#_x0000_t33" style="position:absolute;left:16921;top:57446;width:3600;height:14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EZ8IAAADcAAAADwAAAGRycy9kb3ducmV2LnhtbESPQYvCMBSE74L/ITzBm6Yq6tI1iisq&#10;Xm297O3RvG2LzUtJsrX+e7Ow4HGYmW+Yza43jejI+dqygtk0AUFcWF1zqeCWnyYfIHxA1thYJgVP&#10;8rDbDgcbTLV98JW6LJQiQtinqKAKoU2l9EVFBv3UtsTR+7HOYIjSlVI7fES4aeQ8SVbSYM1xocKW&#10;DhUV9+zXKMjvXfntjkl9Xi8kn+y5113+pdR41O8/QQTqwzv8375oBYvlHP7OxCM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wEZ8IAAADcAAAADwAAAAAAAAAAAAAA&#10;AAChAgAAZHJzL2Rvd25yZXYueG1sUEsFBgAAAAAEAAQA+QAAAJADAAAAAA==&#10;" strokecolor="#70ad47 [3209]" strokeweight="1.5pt">
                  <v:stroke endarrow="open"/>
                </v:shape>
                <v:shape id="Łącznik prosty ze strzałką 353" o:spid="_x0000_s1086" type="#_x0000_t32" style="position:absolute;left:7555;top:60078;width:10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VWcQAAADcAAAADwAAAGRycy9kb3ducmV2LnhtbESP3WoCMRSE7wXfIRyhN6JZFYuuRhGL&#10;IBQK/jzAcXPcXdycxCTq9u2bQqGXw8x8wyzXrWnEk3yoLSsYDTMQxIXVNZcKzqfdYAYiRGSNjWVS&#10;8E0B1qtuZ4m5ti8+0PMYS5EgHHJUUMXocilDUZHBMLSOOHlX6w3GJH0ptcdXgptGjrPsXRqsOS1U&#10;6GhbUXE7PoyCzeVr2p+Xn87Pxt4d8GPn9vdGqbdeu1mAiNTG//Bfe68VTKYT+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a5VZxAAAANwAAAAPAAAAAAAAAAAA&#10;AAAAAKECAABkcnMvZG93bnJldi54bWxQSwUGAAAAAAQABAD5AAAAkgMAAAAA&#10;" strokecolor="#70ad47 [3209]" strokeweight="1.5pt">
                  <v:stroke endarrow="open" joinstyle="miter"/>
                </v:shape>
                <v:shape id="pole tekstowe 178" o:spid="_x0000_s1087" type="#_x0000_t202" style="position:absolute;left:10436;top:50549;width:15115;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1BsMA&#10;AADcAAAADwAAAGRycy9kb3ducmV2LnhtbESPQWvCQBSE70L/w/IK3nRjraWkriJVwYMXbXp/ZF+z&#10;odm3Iftq4r93C4LHYWa+YZbrwTfqQl2sAxuYTTNQxGWwNVcGiq/95B1UFGSLTWAycKUI69XTaIm5&#10;DT2f6HKWSiUIxxwNOJE21zqWjjzGaWiJk/cTOo+SZFdp22Gf4L7RL1n2pj3WnBYctvTpqPw9/3kD&#10;InYzuxY7Hw/fw3Hbu6xcYGHM+HnYfIASGuQRvrcP1sB88Qr/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1BsMAAADcAAAADwAAAAAAAAAAAAAAAACYAgAAZHJzL2Rv&#10;d25yZXYueG1sUEsFBgAAAAAEAAQA9QAAAIgDA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roundrect id="Prostokąt zaokrąglony 355" o:spid="_x0000_s1088" style="position:absolute;left:26997;top:50922;width:23047;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kEMMA&#10;AADcAAAADwAAAGRycy9kb3ducmV2LnhtbESPQWsCMRSE7wX/Q3hCbzWrYtXVKFZa6LUqen1snrvR&#10;5GXZpLvbf98UCh6HmfmGWW97Z0VLTTCeFYxHGQjiwmvDpYLT8eNlASJEZI3WMyn4oQDbzeBpjbn2&#10;HX9Re4ilSBAOOSqoYqxzKUNRkcMw8jVx8q6+cRiTbEqpG+wS3Fk5ybJX6dBwWqiwpn1Fxf3w7RTc&#10;ru2l7N6NXZ7bN0sZTsZmflbqedjvViAi9fER/m9/agXT2Qz+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7kEMMAAADcAAAADwAAAAAAAAAAAAAAAACYAgAAZHJzL2Rv&#10;d25yZXYueG1sUEsFBgAAAAAEAAQA9QAAAIgDAAAAAA==&#10;" fillcolor="#bdd6ee [1300]" strokecolor="#70ad47 [3209]" strokeweight="1pt">
                  <v:stroke joinstyle="miter"/>
                </v:roundrect>
                <v:group id="Grupa 356" o:spid="_x0000_s1089" style="position:absolute;left:27722;top:52743;width:21603;height:8700" coordorigin="27722,52743"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roundrect id="Prostokąt zaokrąglony 395" o:spid="_x0000_s1090" style="position:absolute;left:34923;top:56402;width:7920;height:23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NwcMA&#10;AADcAAAADwAAAGRycy9kb3ducmV2LnhtbESPQYvCMBSE78L+h/AWvGm6irLtGmVRhJ4E64J7fDTP&#10;tti8tE3U+u+NIHgcZuYbZrHqTS2u1LnKsoKvcQSCOLe64kLB32E7+gbhPLLG2jIpuJOD1fJjsMBE&#10;2xvv6Zr5QgQIuwQVlN43iZQuL8mgG9uGOHgn2xn0QXaF1B3eAtzUchJFc2mw4rBQYkPrkvJzdjEK&#10;drZttEnjLN23xf9xtmntMW6VGn72vz8gPPX+HX61U61gGs/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FNwcMAAADcAAAADwAAAAAAAAAAAAAAAACYAgAAZHJzL2Rv&#10;d25yZXYueG1sUEsFBgAAAAAEAAQA9QAAAIgDA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396" o:spid="_x0000_s1091" style="position:absolute;left:35917;top:52743;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TtsMA&#10;AADcAAAADwAAAGRycy9kb3ducmV2LnhtbESPQYvCMBSE78L+h/AWvGm6irLtGmVRhJ4E64J7fDTP&#10;tti8tE3U+u+NIHgcZuYbZrHqTS2u1LnKsoKvcQSCOLe64kLB32E7+gbhPLLG2jIpuJOD1fJjsMBE&#10;2xvv6Zr5QgQIuwQVlN43iZQuL8mgG9uGOHgn2xn0QXaF1B3eAtzUchJFc2mw4rBQYkPrkvJzdjEK&#10;drZttEnjLN23xf9xtmntMW6VGn72vz8gPPX+HX61U61gGs/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PTtsMAAADcAAAADwAAAAAAAAAAAAAAAACYAgAAZHJzL2Rv&#10;d25yZXYueG1sUEsFBgAAAAAEAAQA9QAAAIgDA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397" o:spid="_x0000_s1092" style="position:absolute;left:27722;top:59014;width:21603;height:2429" coordorigin="27722,59014"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oundrect id="Prostokąt zaokrąglony 398" o:spid="_x0000_s1093" style="position:absolute;left:27722;top:59014;width:5756;height:2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dGsMA&#10;AADcAAAADwAAAGRycy9kb3ducmV2LnhtbERPyW7CMBC9V+IfrEHqpQKHRSwBgxBtJE4tED5gFA+J&#10;RTyOYhdCv74+VOrx6e3rbWdrcafWG8cKRsMEBHHhtOFSwSXPBgsQPiBrrB2Tgid52G56L2tMtXvw&#10;ie7nUIoYwj5FBVUITSqlLyqy6IeuIY7c1bUWQ4RtKXWLjxhuazlOkpm0aDg2VNjQvqLidv62CnLK&#10;Pj/e3s1x8jXPFtOf5TO/eKPUa7/brUAE6sK/+M990Aomy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dGsMAAADcAAAADwAAAAAAAAAAAAAAAACYAgAAZHJzL2Rv&#10;d25yZXYueG1sUEsFBgAAAAAEAAQA9QAAAIgDAAAAAA==&#10;" fillcolor="#ed7d31 [3205]" strokecolor="#7d712b"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399" o:spid="_x0000_s1094" style="position:absolute;left:43563;top:59014;width:5762;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KF8UA&#10;AADcAAAADwAAAGRycy9kb3ducmV2LnhtbESPQWvCQBCF70L/wzKF3nRTrUWjmyClLblqU/A4ZMck&#10;mJ1Nd1dN++tdQejx8eZ9b946H0wnzuR8a1nB8yQBQVxZ3XKtoPz6GC9A+ICssbNMCn7JQ549jNaY&#10;anvhLZ13oRYRwj5FBU0IfSqlrxoy6Ce2J47ewTqDIUpXS+3wEuGmk9MkeZUGW44NDfb01lB13J1M&#10;fKPcl7Pi271s339seZp/Fn+S9ko9PQ6bFYhAQ/g/vqcLrWC2XMJtTCS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YoXxQAAANwAAAAPAAAAAAAAAAAAAAAAAJgCAABkcnMv&#10;ZG93bnJldi54bWxQSwUGAAAAAAQABAD1AAAAigMAAAAA&#10;" fillcolor="#ed7d31 [3205]" strokecolor="#823b0b [1605]"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57" o:spid="_x0000_s1095" type="#_x0000_t32" style="position:absolute;left:38883;top:54962;width:4;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K08QAAADcAAAADwAAAGRycy9kb3ducmV2LnhtbESPUWvCQBCE3wv9D8cWfKuXtmmV6Cki&#10;CIJI0VbwccmtSTC3F+62Gv+9Vyj0cZiZb5jpvHetulCIjWcDL8MMFHHpbcOVge+v1fMYVBRki61n&#10;MnCjCPPZ48MUC+uvvKPLXiqVIBwLNFCLdIXWsazJYRz6jjh5Jx8cSpKh0jbgNcFdq1+z7EM7bDgt&#10;1NjRsqbyvP9xBjisNovD8bbe5rTciY65HD9zYwZP/WICSqiX//Bfe20NvL2P4PdMOgJ6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orTxAAAANwAAAAPAAAAAAAAAAAA&#10;AAAAAKECAABkcnMvZG93bnJldi54bWxQSwUGAAAAAAQABAD5AAAAkgMAAAAA&#10;" strokecolor="#70ad47 [3209]" strokeweight="1.5pt">
                  <v:stroke endarrow="open" joinstyle="miter"/>
                </v:shape>
                <v:shape id="Łącznik prosty ze strzałką 87" o:spid="_x0000_s1096" type="#_x0000_t33" style="position:absolute;left:30600;top:57450;width:4323;height:156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s/8MAAADcAAAADwAAAGRycy9kb3ducmV2LnhtbESPwWrCQBCG70LfYZmCF9FNlYqkriKF&#10;QA5eavU+ZMdNaHY2ZFeNPr1zEHoc/vm/mW+9HXyrrtTHJrCBj1kGirgKtmFn4PhbTFegYkK22AYm&#10;A3eKsN28jdaY23DjH7oeklMC4ZijgTqlLtc6VjV5jLPQEUt2Dr3HJGPvtO3xJnDf6nmWLbXHhuVC&#10;jR1911T9HS5eKBO6u8ejKJrTUCZXLlandr43Zvw+7L5AJRrS//KrXVoDi0/5VmREBP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ybP/DAAAA3AAAAA8AAAAAAAAAAAAA&#10;AAAAoQIAAGRycy9kb3ducmV2LnhtbFBLBQYAAAAABAAEAPkAAACRAwAAAAA=&#10;" strokecolor="#70ad47 [3209]" strokeweight="1.5pt">
                  <v:stroke endarrow="open"/>
                </v:shape>
                <v:shape id="Łącznik prosty ze strzałką 89" o:spid="_x0000_s1097" type="#_x0000_t33" style="position:absolute;left:42843;top:57597;width:3601;height:1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WFsMAAADcAAAADwAAAGRycy9kb3ducmV2LnhtbESPzW7CMBCE70h9B2uRuIFDo/6lGNQi&#10;EvVa0ktvq3ibRMTryDZJeHtcCYnjaGa+0Wx2k+nEQM63lhWsVwkI4srqlmsFP2W+fAXhA7LGzjIp&#10;uJCH3fZhtsFM25G/aTiGWkQI+wwVNCH0mZS+asigX9meOHp/1hkMUbpaaodjhJtOPibJszTYclxo&#10;sKd9Q9XpeDYKytNQ/7pD0hYvqeTcFpMeyk+lFvPp4x1EoCncw7f2l1aQPr3B/5l4BO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YlhbDAAAA3AAAAA8AAAAAAAAAAAAA&#10;AAAAoQIAAGRycy9kb3ducmV2LnhtbFBLBQYAAAAABAAEAPkAAACRAwAAAAA=&#10;" strokecolor="#70ad47 [3209]" strokeweight="1.5pt">
                  <v:stroke endarrow="open"/>
                </v:shape>
                <v:shape id="Łącznik prosty ze strzałką 360" o:spid="_x0000_s1098" type="#_x0000_t32" style="position:absolute;left:33478;top:60228;width:10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Bk8EAAADcAAAADwAAAGRycy9kb3ducmV2LnhtbERPy4rCMBTdD/gP4QpuBk11GNFqFBkR&#10;BGHAxwdcm2tbbG5iktHO35uF4PJw3vNlaxpxJx9qywqGgwwEcWF1zaWC03HTn4AIEVljY5kU/FOA&#10;5aLzMcdc2wfv6X6IpUghHHJUUMXocilDUZHBMLCOOHEX6w3GBH0ptcdHCjeNHGXZWBqsOTVU6Oin&#10;ouJ6+DMKVuff789puXN+MvJuj+uN294apXrddjUDEamNb/HLvdUKvsZpfjq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1cGTwQAAANwAAAAPAAAAAAAAAAAAAAAA&#10;AKECAABkcnMvZG93bnJldi54bWxQSwUGAAAAAAQABAD5AAAAjwMAAAAA&#10;" strokecolor="#70ad47 [3209]" strokeweight="1.5pt">
                  <v:stroke endarrow="open" joinstyle="miter"/>
                </v:shape>
                <v:shape id="pole tekstowe 190" o:spid="_x0000_s1099" type="#_x0000_t202" style="position:absolute;left:36358;top:50549;width:15126;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cI8IA&#10;AADcAAAADwAAAGRycy9kb3ducmV2LnhtbESPT2vCQBTE70K/w/IEb7pJS6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5wjwgAAANwAAAAPAAAAAAAAAAAAAAAAAJgCAABkcnMvZG93&#10;bnJldi54bWxQSwUGAAAAAAQABAD1AAAAhwM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roundrect id="Prostokąt zaokrąglony 362" o:spid="_x0000_s1100" style="position:absolute;left:59401;top:35800;width:23047;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ssQA&#10;AADcAAAADwAAAGRycy9kb3ducmV2LnhtbESPwW7CMBBE75X6D9ZW4lbsBkGrgEEFBPRK2gPHVbwk&#10;EfE6xCYJ/fq6UqUeRzPzRrNYDbYWHbW+cqzhZaxAEOfOVFxo+PrcPb+B8AHZYO2YNNzJw2r5+LDA&#10;1Liej9RloRARwj5FDWUITSqlz0uy6MeuIY7e2bUWQ5RtIU2LfYTbWiZKzaTFiuNCiQ1tSsov2c1q&#10;sP30EE6q22+v1fr1oL73xrtE69HT8D4HEWgI/+G/9ofRMJk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zrLEAAAA3AAAAA8AAAAAAAAAAAAAAAAAmAIAAGRycy9k&#10;b3ducmV2LnhtbFBLBQYAAAAABAAEAPUAAACJAwAAAAA=&#10;" fillcolor="#dbdbdb [1302]" strokecolor="#70ad47 [3209]" strokeweight="1pt">
                  <v:stroke joinstyle="miter"/>
                </v:roundrect>
                <v:group id="Grupa 363" o:spid="_x0000_s1101" style="position:absolute;left:60125;top:37621;width:21604;height:8700" coordorigin="60125,37621"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oundrect id="Prostokąt zaokrąglony 390" o:spid="_x0000_s1102" style="position:absolute;left:67327;top:41281;width:7920;height:23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uWcAA&#10;AADcAAAADwAAAGRycy9kb3ducmV2LnhtbERPTYvCMBC9C/6HMII3TV1xsV2jyIrQk2AVusehmW3L&#10;NpO2iVr/vTkIe3y8781uMI24U+9qywoW8wgEcWF1zaWC6+U4W4NwHlljY5kUPMnBbjsebTDR9sFn&#10;ume+FCGEXYIKKu/bREpXVGTQzW1LHLhf2xv0Afal1D0+Qrhp5EcUfUqDNYeGClv6rqj4y25Gwcl2&#10;rTZpnKXnrvzJV4fO5nGn1HQy7L9AeBr8v/jtTrWCZRzmhzPh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buWcAAAADcAAAADwAAAAAAAAAAAAAAAACYAgAAZHJzL2Rvd25y&#10;ZXYueG1sUEsFBgAAAAAEAAQA9QAAAIUDA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391" o:spid="_x0000_s1103" style="position:absolute;left:68320;top:37621;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LwsQA&#10;AADcAAAADwAAAGRycy9kb3ducmV2LnhtbESPQWuDQBSE74X+h+UVequrLS3VZiMhJeCpEFOwx4f7&#10;ohL3rbqbxPz7bCDQ4zAz3zCLfDa9ONHkOssKkigGQVxb3XGj4He3efkE4Tyyxt4yKbiQg3z5+LDA&#10;TNszb+lU+kYECLsMFbTeD5mUrm7JoIvsQBy8vZ0M+iCnRuoJzwFuevkaxx/SYMdhocWB1i3Vh/Jo&#10;FPzYcdCmSMtiOzZ/1fv3aKt0VOr5aV59gfA0+//wvV1oBW9pArcz4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qS8LEAAAA3AAAAA8AAAAAAAAAAAAAAAAAmAIAAGRycy9k&#10;b3ducmV2LnhtbFBLBQYAAAAABAAEAPUAAACJAw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392" o:spid="_x0000_s1104" style="position:absolute;left:60125;top:43892;width:21604;height:2429" coordorigin="60125,43892"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oundrect id="Prostokąt zaokrąglony 393" o:spid="_x0000_s1105" style="position:absolute;left:60125;top:43892;width:5756;height:2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Pa8YA&#10;AADcAAAADwAAAGRycy9kb3ducmV2LnhtbESP0WrCQBRE3wX/YblCX0rd2JRWU1cprQGfrBo/4JK9&#10;TRazd0N2q9GvdwsFH4eZOcPMl71txIk6bxwrmIwTEMSl04YrBYcif5qC8AFZY+OYFFzIw3IxHMwx&#10;0+7MOzrtQyUihH2GCuoQ2kxKX9Zk0Y9dSxy9H9dZDFF2ldQdniPcNvI5SV6lRcNxocaWPmsqj/tf&#10;q6CgfLN6/DLb9Pstn75cZ5fi4I1SD6P+4x1EoD7cw//ttVaQzlL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CPa8YAAADcAAAADwAAAAAAAAAAAAAAAACYAgAAZHJz&#10;L2Rvd25yZXYueG1sUEsFBgAAAAAEAAQA9QAAAIsDAAAAAA==&#10;" fillcolor="#ed7d31 [3205]" strokecolor="#7d712b"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394" o:spid="_x0000_s1106" style="position:absolute;left:75967;top:43892;width:5762;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licUA&#10;AADcAAAADwAAAGRycy9kb3ducmV2LnhtbESPQWvCQBCF7wX/wzJCb3Vj1dKmWUVKK7lqU/A4ZKdJ&#10;MDsbd9eY+utdQejx8eZ9b162GkwrenK+saxgOklAEJdWN1wpKL6/nl5B+ICssbVMCv7Iw2o5esgw&#10;1fbMW+p3oRIRwj5FBXUIXSqlL2sy6Ce2I47er3UGQ5SuktrhOcJNK5+T5EUabDg21NjRR03lYXcy&#10;8Y1iX8zyHzfffh5tcVps8oukvVKP42H9DiLQEP6P7+lcK5i9zeE2JhJ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CWJxQAAANwAAAAPAAAAAAAAAAAAAAAAAJgCAABkcnMv&#10;ZG93bnJldi54bWxQSwUGAAAAAAQABAD1AAAAigMAAAAA&#10;" fillcolor="#ed7d31 [3205]" strokecolor="#823b0b [1605]"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64" o:spid="_x0000_s1107" type="#_x0000_t32" style="position:absolute;left:71287;top:39840;width:4;height:1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eGcMAAADcAAAADwAAAGRycy9kb3ducmV2LnhtbESPUWvCQBCE34X+h2MLfdNL2yAleooI&#10;giBS1Ao+Lrk1Ceb2wt2q8d97hUIfh5n5hpnOe9eqG4XYeDbwPspAEZfeNlwZ+Dmshl+goiBbbD2T&#10;gQdFmM9eBlMsrL/zjm57qVSCcCzQQC3SFVrHsiaHceQ74uSdfXAoSYZK24D3BHet/siysXbYcFqo&#10;saNlTeVlf3UGOKw2i+Ppsd7mtNyJjrmcvnNj3l77xQSUUC//4b/22hr4HOfweyYdAT1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Q3hnDAAAA3AAAAA8AAAAAAAAAAAAA&#10;AAAAoQIAAGRycy9kb3ducmV2LnhtbFBLBQYAAAAABAAEAPkAAACRAwAAAAA=&#10;" strokecolor="#70ad47 [3209]" strokeweight="1.5pt">
                  <v:stroke endarrow="open" joinstyle="miter"/>
                </v:shape>
                <v:shape id="Łącznik prosty ze strzałką 87" o:spid="_x0000_s1108" type="#_x0000_t33" style="position:absolute;left:63003;top:42329;width:4324;height:156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8J3MQAAADcAAAADwAAAGRycy9kb3ducmV2LnhtbESPQWvCQBSE7wX/w/KEXkrd1GCQ6CpS&#10;COTQS2Nzf2Sfm2D2bchuNfrruwXB4zAz3zDb/WR7caHRd44VfCwSEMSN0x0bBT/H4n0Nwgdkjb1j&#10;UnAjD/vd7GWLuXZX/qZLFYyIEPY5KmhDGHIpfdOSRb9wA3H0Tm60GKIcjdQjXiPc9nKZJJm02HFc&#10;aHGgz5aac/VrI+WNbuZ+L4qunspgynRd98svpV7n02EDItAUnuFHu9QK0mwF/2fi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wncxAAAANwAAAAPAAAAAAAAAAAA&#10;AAAAAKECAABkcnMvZG93bnJldi54bWxQSwUGAAAAAAQABAD5AAAAkgMAAAAA&#10;" strokecolor="#70ad47 [3209]" strokeweight="1.5pt">
                  <v:stroke endarrow="open"/>
                </v:shape>
                <v:shape id="Łącznik prosty ze strzałką 89" o:spid="_x0000_s1109" type="#_x0000_t33" style="position:absolute;left:75247;top:42475;width:3601;height:1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I2cMAAADcAAAADwAAAGRycy9kb3ducmV2LnhtbESPwWrDMBBE74X8g9hAbo2cGNziWglJ&#10;SEKvjXPpbbG2trG1MpJiu39fFQo9DjPzhin2s+nFSM63lhVs1gkI4srqlmsF9/Ly/ArCB2SNvWVS&#10;8E0e9rvFU4G5thN/0HgLtYgQ9jkqaEIYcil91ZBBv7YDcfS+rDMYonS11A6nCDe93CZJJg22HBca&#10;HOjUUNXdHkZB2Y31pzsn7fUllXyx11mP5VGp1XI+vIEINIf/8F/7XStIswx+z8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yNnDAAAA3AAAAA8AAAAAAAAAAAAA&#10;AAAAoQIAAGRycy9kb3ducmV2LnhtbFBLBQYAAAAABAAEAPkAAACRAwAAAAA=&#10;" strokecolor="#70ad47 [3209]" strokeweight="1.5pt">
                  <v:stroke endarrow="open"/>
                </v:shape>
                <v:shape id="Łącznik prosty ze strzałką 367" o:spid="_x0000_s1110" type="#_x0000_t32" style="position:absolute;left:65881;top:45107;width:10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Z58UAAADcAAAADwAAAGRycy9kb3ducmV2LnhtbESP0WoCMRRE3wX/IVyhL1KzWmrtulmR&#10;FkEoCNp+wO3muru4uUmTVNe/N4WCj8PMnGGKVW86cSYfWssKppMMBHFldcu1gq/PzeMCRIjIGjvL&#10;pOBKAVblcFBgru2F93Q+xFokCIccFTQxulzKUDVkMEysI07e0XqDMUlfS+3xkuCmk7Msm0uDLaeF&#10;Bh29NVSdDr9Gwfp79zx+rT+cX8y82+P7xm1/OqUeRv16CSJSH+/h//ZWK3iav8DfmX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xZ58UAAADcAAAADwAAAAAAAAAA&#10;AAAAAAChAgAAZHJzL2Rvd25yZXYueG1sUEsFBgAAAAAEAAQA+QAAAJMDAAAAAA==&#10;" strokecolor="#70ad47 [3209]" strokeweight="1.5pt">
                  <v:stroke endarrow="open" joinstyle="miter"/>
                </v:shape>
                <v:shape id="pole tekstowe 204" o:spid="_x0000_s1111" type="#_x0000_t202" style="position:absolute;left:68762;top:35520;width:15116;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1vr8A&#10;AADcAAAADwAAAGRycy9kb3ducmV2LnhtbERPS2vCQBC+F/wPywje6sZK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TW+vwAAANwAAAAPAAAAAAAAAAAAAAAAAJgCAABkcnMvZG93bnJl&#10;di54bWxQSwUGAAAAAAQABAD1AAAAhAM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shape id="Łącznik prosty ze strzałką 369" o:spid="_x0000_s1112" type="#_x0000_t32" style="position:absolute;left:16196;top:31632;width:0;height:12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UOMUAAADcAAAADwAAAGRycy9kb3ducmV2LnhtbESPT2sCMRTE7wW/Q3iCt5rtCtLdGkVF&#10;i6Un/xx6fGyem6Wbl3UTNf32TaHgcZiZ3zCzRbStuFHvG8cKXsYZCOLK6YZrBafj9vkVhA/IGlvH&#10;pOCHPCzmg6cZltrdeU+3Q6hFgrAvUYEJoSul9JUhi37sOuLknV1vMSTZ11L3eE9w28o8y6bSYsNp&#10;wWBHa0PV9+FqFWxOhanz5eojv5zlV3yP+LkrUKnRMC7fQASK4RH+b++0gsm0gL8z6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FUOMUAAADcAAAADwAAAAAAAAAA&#10;AAAAAAChAgAAZHJzL2Rvd25yZXYueG1sUEsFBgAAAAAEAAQA+QAAAJMDAAAAAA==&#10;" strokecolor="#70ad47 [3209]" strokeweight="1.5pt">
                  <v:stroke startarrow="open" endarrow="open" joinstyle="miter"/>
                </v:shape>
                <v:shape id="Łącznik prosty ze strzałką 370" o:spid="_x0000_s1113" type="#_x0000_t32" style="position:absolute;left:70202;top:31409;width:4;height:6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bJ7wAAADcAAAADwAAAGRycy9kb3ducmV2LnhtbERPuwrCMBTdBf8hXMFNUxVUqlFEEMTF&#10;5+B4Ta5tsbkpTdT692YQHA/nPV82thQvqn3hWMGgn4Ag1s4UnCm4nDe9KQgfkA2WjknBhzwsF+3W&#10;HFPj3nyk1ylkIoawT1FBHkKVSul1ThZ931XEkbu72mKIsM6kqfEdw20ph0kylhYLjg05VrTOST9O&#10;T6uAjjxdXSZXd9js6FatjXblXivV7TSrGYhATfiLf+6tUTCaxPnxTDw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A7bJ7wAAADcAAAADwAAAAAAAAAAAAAAAAChAgAA&#10;ZHJzL2Rvd25yZXYueG1sUEsFBgAAAAAEAAQA+QAAAIoDAAAAAA==&#10;" strokecolor="#70ad47 [3209]" strokeweight="1.5pt">
                  <v:stroke startarrow="open" endarrow="open" joinstyle="miter"/>
                </v:shape>
                <v:shape id="Łącznik prosty ze strzałką 371" o:spid="_x0000_s1114" type="#_x0000_t32" style="position:absolute;left:61559;top:31632;width:2;height:12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J+vMMAAADcAAAADwAAAGRycy9kb3ducmV2LnhtbESPQWvCQBSE74L/YXlCb7rRggmpq4gg&#10;lF7apB56fN19JsHs25BdTfrvu4LgcZiZb5jNbrStuFHvG8cKlosEBLF2puFKwen7OM9A+IBssHVM&#10;Cv7Iw247nWwwN27ggm5lqESEsM9RQR1Cl0vpdU0W/cJ1xNE7u95iiLKvpOlxiHDbylWSrKXFhuNC&#10;jR0datKX8moVUMHZ/pT+uK/jB/12B6Nd+6mVepmN+zcQgcbwDD/a70bBa7qE+5l4BO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CfrzDAAAA3AAAAA8AAAAAAAAAAAAA&#10;AAAAoQIAAGRycy9kb3ducmV2LnhtbFBLBQYAAAAABAAEAPkAAACRAwAAAAA=&#10;" strokecolor="#70ad47 [3209]" strokeweight="1.5pt">
                  <v:stroke startarrow="open"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prosty ze strzałką 123" o:spid="_x0000_s1115" type="#_x0000_t34" style="position:absolute;left:36400;top:26047;width:3525;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DNEsUAAADcAAAADwAAAGRycy9kb3ducmV2LnhtbESPQWsCMRSE7wX/Q3hCL0WzWqqyGkWE&#10;gtBD6erB42Pz3CxuXtZNjOu/N4VCj8PMfMOsNr1tRKTO144VTMYZCOLS6ZorBcfD52gBwgdkjY1j&#10;UvAgD5v14GWFuXZ3/qFYhEokCPscFZgQ2lxKXxqy6MeuJU7e2XUWQ5JdJXWH9wS3jZxm2UxarDkt&#10;GGxpZ6i8FDer4ONb6q+mPR7e4rw6xevV7OO5V+p12G+XIAL14T/8195rBe/zKfyeS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DNEsUAAADcAAAADwAAAAAAAAAA&#10;AAAAAAChAgAAZHJzL2Rvd25yZXYueG1sUEsFBgAAAAAEAAQA+QAAAJMDAAAAAA==&#10;" strokecolor="#70ad47 [3209]" strokeweight="1.5pt">
                  <v:stroke startarrow="open" endarrow="open"/>
                </v:shape>
                <v:shape id="Łącznik prosty ze strzałką 123" o:spid="_x0000_s1116" type="#_x0000_t33" style="position:absolute;left:30600;top:15644;width:11523;height:1216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AMIAAADcAAAADwAAAGRycy9kb3ducmV2LnhtbESPQYvCMBSE74L/IbwFb5qq6C7VKCKK&#10;ehK76/3RPJuuzUtpotZ/bxYWPA4z8w0zX7a2EndqfOlYwXCQgCDOnS65UPDzve1/gfABWWPlmBQ8&#10;ycNy0e3MMdXuwSe6Z6EQEcI+RQUmhDqV0ueGLPqBq4mjd3GNxRBlU0jd4CPCbSVHSTKVFkuOCwZr&#10;WhvKr9nNKjgf1vpy/N0NN8Zdq01Lh1OYTJTqfbSrGYhAbXiH/9t7rWD8OYa/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BAMIAAADcAAAADwAAAAAAAAAAAAAA&#10;AAChAgAAZHJzL2Rvd25yZXYueG1sUEsFBgAAAAAEAAQA+QAAAJADAAAAAA==&#10;" strokecolor="#70ad47 [3209]" strokeweight="1.5pt">
                  <v:stroke startarrow="open" endarrow="open"/>
                </v:shape>
                <v:roundrect id="Prostokąt zaokrąglony 374" o:spid="_x0000_s1117" style="position:absolute;left:54360;top:50922;width:23047;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d68MA&#10;AADcAAAADwAAAGRycy9kb3ducmV2LnhtbESPQWsCMRSE7wX/Q3hCbzWrlW5djaKlgtfaYq+PzXM3&#10;bfKybNLd7b83guBxmJlvmNVmcFZ01AbjWcF0koEgLr02XCn4+tw/vYIIEVmj9UwK/inAZj16WGGh&#10;fc8f1B1jJRKEQ4EK6hibQspQ1uQwTHxDnLyzbx3GJNtK6hb7BHdWzrLsRTo0nBZqbOitpvL3+OcU&#10;/Jy776p/N3Zx6naWMpxNTX5S6nE8bJcgIg3xHr61D1rBcz6H65l0BO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d68MAAADcAAAADwAAAAAAAAAAAAAAAACYAgAAZHJzL2Rv&#10;d25yZXYueG1sUEsFBgAAAAAEAAQA9QAAAIgDAAAAAA==&#10;" fillcolor="#bdd6ee [1300]" strokecolor="#70ad47 [3209]" strokeweight="1pt">
                  <v:stroke joinstyle="miter"/>
                </v:roundrect>
                <v:group id="Grupa 375" o:spid="_x0000_s1118" style="position:absolute;left:55085;top:52743;width:21603;height:8700" coordorigin="55085,52743"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roundrect id="Prostokąt zaokrąglony 385" o:spid="_x0000_s1119" style="position:absolute;left:62286;top:56402;width:7920;height:23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bHMMA&#10;AADcAAAADwAAAGRycy9kb3ducmV2LnhtbESPQYvCMBSE74L/ITzBm6auuNRqFFkRehLsLujx0Tzb&#10;YvPSNlHrvzcLC3scZuYbZr3tTS0e1LnKsoLZNAJBnFtdcaHg5/swiUE4j6yxtkwKXuRguxkO1pho&#10;++QTPTJfiABhl6CC0vsmkdLlJRl0U9sQB+9qO4M+yK6QusNngJtafkTRpzRYcVgosaGvkvJbdjcK&#10;jrZttEmXWXpqi8t5sW/tedkqNR71uxUIT73/D/+1U61gHi/g90w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bHMMAAADcAAAADwAAAAAAAAAAAAAAAACYAgAAZHJzL2Rv&#10;d25yZXYueG1sUEsFBgAAAAAEAAQA9QAAAIgDA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386" o:spid="_x0000_s1120" style="position:absolute;left:63280;top:52743;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Fa8MA&#10;AADcAAAADwAAAGRycy9kb3ducmV2LnhtbESPQYvCMBSE74L/ITxhb5qqrNRqFFGEnhasgh4fzbMt&#10;Ni9tE7X77zcLC3scZuYbZr3tTS1e1LnKsoLpJAJBnFtdcaHgcj6OYxDOI2usLZOCb3Kw3QwHa0y0&#10;ffOJXpkvRICwS1BB6X2TSOnykgy6iW2Ig3e3nUEfZFdI3eE7wE0tZ1G0kAYrDgslNrQvKX9kT6Pg&#10;y7aNNukyS09tcbt+Hlp7XbZKfYz63QqEp97/h//aqVYwjxf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pFa8MAAADcAAAADwAAAAAAAAAAAAAAAACYAgAAZHJzL2Rv&#10;d25yZXYueG1sUEsFBgAAAAAEAAQA9QAAAIgDAAAAAA==&#10;" fillcolor="#ed7d31 [3205]" strokecolor="#375623 [1609]"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387" o:spid="_x0000_s1121" style="position:absolute;left:55085;top:59014;width:21603;height:2429" coordorigin="55085,59014"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oundrect id="Prostokąt zaokrąglony 388" o:spid="_x0000_s1122" style="position:absolute;left:55085;top:59014;width:5756;height:2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Lx8MA&#10;AADcAAAADwAAAGRycy9kb3ducmV2LnhtbERP3WrCMBS+H/gO4Qi7EU03x6zVKGNbYVdOrQ9waI5t&#10;sDkpTabVpzcXwi4/vv/lureNOFPnjWMFL5MEBHHptOFKwaHIxykIH5A1No5JwZU8rFeDpyVm2l14&#10;R+d9qEQMYZ+hgjqENpPSlzVZ9BPXEkfu6DqLIcKukrrDSwy3jXxNkndp0XBsqLGlz5rK0/7PKigo&#10;33yPvsx2+jvL07fb/FocvFHqedh/LEAE6sO/+OH+0QqmaV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2Lx8MAAADcAAAADwAAAAAAAAAAAAAAAACYAgAAZHJzL2Rv&#10;d25yZXYueG1sUEsFBgAAAAAEAAQA9QAAAIgDAAAAAA==&#10;" fillcolor="#ed7d31 [3205]" strokecolor="#7d712b"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389" o:spid="_x0000_s1123" style="position:absolute;left:70927;top:59014;width:5761;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cysUA&#10;AADcAAAADwAAAGRycy9kb3ducmV2LnhtbESPQWvCQBCF70L/wzKF3nRTrUWjmyClLblqU/A4ZMck&#10;mJ1Nd1dN++tdQejx8eZ9b946H0wnzuR8a1nB8yQBQVxZ3XKtoPz6GC9A+ICssbNMCn7JQ549jNaY&#10;anvhLZ13oRYRwj5FBU0IfSqlrxoy6Ce2J47ewTqDIUpXS+3wEuGmk9MkeZUGW44NDfb01lB13J1M&#10;fKPcl7Pi271s339seZp/Fn+S9ko9PQ6bFYhAQ/g/vqcLrWC2WMJtTCS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BzKxQAAANwAAAAPAAAAAAAAAAAAAAAAAJgCAABkcnMv&#10;ZG93bnJldi54bWxQSwUGAAAAAAQABAD1AAAAigMAAAAA&#10;" fillcolor="#ed7d31 [3205]" strokecolor="#823b0b [1605]"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76" o:spid="_x0000_s1124" type="#_x0000_t32" style="position:absolute;left:66246;top:54962;width:4;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zKMQAAADcAAAADwAAAGRycy9kb3ducmV2LnhtbESPUWvCQBCE34X+h2MLfdNL22AleooI&#10;glBEtC34uOTWJJjbC3dbjf/eEwp9HGbmG2a26F2rLhRi49nA6ygDRVx623Bl4PtrPZyAioJssfVM&#10;Bm4UYTF/GsywsP7Ke7ocpFIJwrFAA7VIV2gdy5ocxpHviJN38sGhJBkqbQNeE9y1+i3Lxtphw2mh&#10;xo5WNZXnw68zwGH9ufw53jbbnFZ70TGX4y435uW5X05BCfXyH/5rb6yB948xPM6kI6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3MoxAAAANwAAAAPAAAAAAAAAAAA&#10;AAAAAKECAABkcnMvZG93bnJldi54bWxQSwUGAAAAAAQABAD5AAAAkgMAAAAA&#10;" strokecolor="#70ad47 [3209]" strokeweight="1.5pt">
                  <v:stroke endarrow="open" joinstyle="miter"/>
                </v:shape>
                <v:shape id="Łącznik prosty ze strzałką 87" o:spid="_x0000_s1125" type="#_x0000_t33" style="position:absolute;left:57963;top:57450;width:4323;height:156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7cQAAADcAAAADwAAAGRycy9kb3ducmV2LnhtbESPQWvCQBSE7wX/w/KEXkrd1ICR6CpS&#10;COTQS2Nzf2Sfm2D2bchuNfrruwXB4zAz3zDb/WR7caHRd44VfCwSEMSN0x0bBT/H4n0Nwgdkjb1j&#10;UnAjD/vd7GWLuXZX/qZLFYyIEPY5KmhDGHIpfdOSRb9wA3H0Tm60GKIcjdQjXiPc9nKZJCtpseO4&#10;0OJAny015+rXRsob3cz9XhRdPZXBlOm67pdfSr3Op8MGRKApPMOPdqkVpFkG/2fi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KTtxAAAANwAAAAPAAAAAAAAAAAA&#10;AAAAAKECAABkcnMvZG93bnJldi54bWxQSwUGAAAAAAQABAD5AAAAkgMAAAAA&#10;" strokecolor="#70ad47 [3209]" strokeweight="1.5pt">
                  <v:stroke endarrow="open"/>
                </v:shape>
                <v:shape id="Łącznik prosty ze strzałką 89" o:spid="_x0000_s1126" type="#_x0000_t33" style="position:absolute;left:70206;top:57597;width:3601;height:1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v7b8AAADcAAAADwAAAGRycy9kb3ducmV2LnhtbERPz2vCMBS+C/4P4Q1203QrqHRG0bEW&#10;r1ovuz2aZ1tsXkqStd1/bw6Cx4/v93Y/mU4M5HxrWcHHMgFBXFndcq3gWuaLDQgfkDV2lknBP3nY&#10;7+azLWbajnym4RJqEUPYZ6igCaHPpPRVQwb90vbEkbtZZzBE6GqpHY4x3HTyM0lW0mDLsaHBnr4b&#10;qu6XP6OgvA/1r/tJ2mKdSs5tMemhPCr1/jYdvkAEmsJL/HSftIJ0HdfGM/EIyN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iFv7b8AAADcAAAADwAAAAAAAAAAAAAAAACh&#10;AgAAZHJzL2Rvd25yZXYueG1sUEsFBgAAAAAEAAQA+QAAAI0DAAAAAA==&#10;" strokecolor="#70ad47 [3209]" strokeweight="1.5pt">
                  <v:stroke endarrow="open"/>
                </v:shape>
                <v:shape id="Łącznik prosty ze strzałką 379" o:spid="_x0000_s1127" type="#_x0000_t32" style="position:absolute;left:60841;top:60228;width:10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08UAAADcAAAADwAAAGRycy9kb3ducmV2LnhtbESP0WoCMRRE3wv9h3ALvoib1dJWtxtF&#10;FEEoFLR+wHVz3V26uYlJ1O3fNwWhj8PMnGHKRW86cSUfWssKxlkOgriyuuVaweFrM5qCCBFZY2eZ&#10;FPxQgMX88aHEQtsb7+i6j7VIEA4FKmhidIWUoWrIYMisI07eyXqDMUlfS+3xluCmk5M8f5UGW04L&#10;DTpaNVR97y9GwfL4+TKc1R/OTyfe7XC9cdtzp9TgqV++g4jUx//wvb3VCp7fZvB3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b+08UAAADcAAAADwAAAAAAAAAA&#10;AAAAAAChAgAAZHJzL2Rvd25yZXYueG1sUEsFBgAAAAAEAAQA+QAAAJMDAAAAAA==&#10;" strokecolor="#70ad47 [3209]" strokeweight="1.5pt">
                  <v:stroke endarrow="open" joinstyle="miter"/>
                </v:shape>
                <v:shape id="pole tekstowe 255" o:spid="_x0000_s1128" type="#_x0000_t202" style="position:absolute;left:63722;top:50549;width:15125;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Qr8A&#10;AADcAAAADwAAAGRycy9kb3ducmV2LnhtbERPTWvCQBC9F/wPywi91Y2K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99CvwAAANwAAAAPAAAAAAAAAAAAAAAAAJgCAABkcnMvZG93bnJl&#10;di54bWxQSwUGAAAAAAQABAD1AAAAhAM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shape id="Łącznik prosty ze strzałką 381" o:spid="_x0000_s1129" type="#_x0000_t32" style="position:absolute;left:56521;top:31409;width:0;height:26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MVsIAAADcAAAADwAAAGRycy9kb3ducmV2LnhtbESPS4vCMBSF98L8h3AH3MiY1sdQqlFE&#10;cOhSq+4vzbUt09yUJlPrv58IgsvDeXyc9XYwjeipc7VlBfE0AkFcWF1zqeByPnwlIJxH1thYJgUP&#10;crDdfIzWmGp75xP1uS9FGGGXooLK+zaV0hUVGXRT2xIH72Y7gz7IrpS6w3sYN42cRdG3NFhzIFTY&#10;0r6i4jf/MwESHeeL5HyZ+HjX/1yXWdzb7KDU+HPYrUB4Gvw7/GpnWsE8ieF5Jhw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HMVsIAAADcAAAADwAAAAAAAAAAAAAA&#10;AAChAgAAZHJzL2Rvd25yZXYueG1sUEsFBgAAAAAEAAQA+QAAAJADAAAAAA==&#10;" strokecolor="#70ad47 [3209]" strokeweight="1.5pt">
                  <v:stroke startarrow="open" endarrow="open" joinstyle="miter"/>
                </v:shape>
                <v:shape id="Łącznik prosty ze strzałką 205" o:spid="_x0000_s1130" type="#_x0000_t33" style="position:absolute;left:49552;top:40125;width:22221;height:523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qjMYAAADcAAAADwAAAGRycy9kb3ducmV2LnhtbESP0WrCQBRE3wv+w3IF3+qmKYimrlIt&#10;VStC0PoBl+xtEpq9m+6uGv36bqHg4zAzZ5jpvDONOJPztWUFT8MEBHFhdc2lguPn++MYhA/IGhvL&#10;pOBKHuaz3sMUM20vvKfzIZQiQthnqKAKoc2k9EVFBv3QtsTR+7LOYIjSlVI7vES4aWSaJCNpsOa4&#10;UGFLy4qK78PJKFgf893mI92tFvmNuh+cvOHW3ZQa9LvXFxCBunAP/7c3WsHzOIW/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IqozGAAAA3AAAAA8AAAAAAAAA&#10;AAAAAAAAoQIAAGRycy9kb3ducmV2LnhtbFBLBQYAAAAABAAEAPkAAACUAwAAAAA=&#10;" strokecolor="#70ad47 [3209]" strokeweight="1.5pt">
                  <v:stroke startarrow="open" endarrow="open"/>
                </v:shape>
                <v:shape id="pole tekstowe 278" o:spid="_x0000_s1131" type="#_x0000_t202" style="position:absolute;left:24117;top:34290;width:43211;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BNcMA&#10;AADcAAAADwAAAGRycy9kb3ducmV2LnhtbESPQWvCQBSE74L/YXmF3nRjxSLRNQTbggcvten9kX1m&#10;Q7NvQ/bVxH/fLRR6HGbmG2ZfTL5TNxpiG9jAapmBIq6DbbkxUH28LbagoiBb7AKTgTtFKA7z2R5z&#10;G0Z+p9tFGpUgHHM04ET6XOtYO/IYl6EnTt41DB4lyaHRdsAxwX2nn7LsWXtsOS047OnoqP66fHsD&#10;IrZc3atXH0+f0/lldFm9wcqYx4ep3IESmuQ//Nc+WQPr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FBNcMAAADcAAAADwAAAAAAAAAAAAAAAACYAgAAZHJzL2Rv&#10;d25yZXYueG1sUEsFBgAAAAAEAAQA9QAAAIgDA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525252" w:themeColor="accent3" w:themeShade="80"/>
                            <w:kern w:val="24"/>
                            <w:sz w:val="20"/>
                            <w:szCs w:val="20"/>
                          </w:rPr>
                          <w:t>Poziom wojewódzki</w:t>
                        </w:r>
                      </w:p>
                    </w:txbxContent>
                  </v:textbox>
                </v:shape>
                <v:shape id="pole tekstowe 279" o:spid="_x0000_s1132" type="#_x0000_t202" style="position:absolute;left:24117;top:48389;width:43211;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ZQcMA&#10;AADcAAAADwAAAGRycy9kb3ducmV2LnhtbESPS2vDMBCE74X8B7GB3Bo5j5bgRgkhD8ihl6bufbG2&#10;lqm1MtYmdv59VCj0OMzMN8x6O/hG3aiLdWADs2kGirgMtubKQPF5el6BioJssQlMBu4UYbsZPa0x&#10;t6HnD7pdpFIJwjFHA06kzbWOpSOPcRpa4uR9h86jJNlV2nbYJ7hv9DzLXrXHmtOCw5b2jsqfy9Ub&#10;ELG72b04+nj+Gt4PvcvKFyyMmYyH3RsooUH+w3/tszWwWC3h90w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ZQcMAAADcAAAADwAAAAAAAAAAAAAAAACYAgAAZHJzL2Rv&#10;d25yZXYueG1sUEsFBgAAAAAEAAQA9QAAAIgDA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2F5496" w:themeColor="accent5" w:themeShade="BF"/>
                            <w:kern w:val="24"/>
                            <w:sz w:val="20"/>
                            <w:szCs w:val="20"/>
                          </w:rPr>
                          <w:t>Poziom powiatowy</w:t>
                        </w:r>
                      </w:p>
                    </w:txbxContent>
                  </v:textbox>
                </v:shape>
                <w10:anchorlock/>
              </v:group>
            </w:pict>
          </mc:Fallback>
        </mc:AlternateContent>
      </w:r>
    </w:p>
    <w:p w:rsidR="00C57E47" w:rsidRPr="00E43F1B" w:rsidRDefault="00C57E47" w:rsidP="00C57E47">
      <w:pPr>
        <w:pStyle w:val="Legenda"/>
        <w:rPr>
          <w:lang w:val="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66</w:t>
      </w:r>
      <w:r>
        <w:fldChar w:fldCharType="end"/>
      </w:r>
      <w:r w:rsidRPr="00E43F1B">
        <w:rPr>
          <w:lang w:val="pl-PL"/>
        </w:rPr>
        <w:t xml:space="preserve"> Możliwe powiązania topologiczne Modułu SDI</w:t>
      </w:r>
    </w:p>
    <w:p w:rsidR="00C57E47" w:rsidRPr="00E43F1B" w:rsidRDefault="00C57E47" w:rsidP="00C57E47">
      <w:r w:rsidRPr="00E43F1B">
        <w:t>Węzły lokalne SDI współdziałają w tzw. topologii gwiazdy, tzn. podłączone są do jednego punktu centralnego jakim jest Węzeł centralny SDI.</w:t>
      </w:r>
    </w:p>
    <w:p w:rsidR="00C57E47" w:rsidRDefault="00C57E47" w:rsidP="00C57E47">
      <w:r w:rsidRPr="00E43F1B">
        <w:rPr>
          <w:noProof/>
          <w:lang w:eastAsia="pl-PL"/>
        </w:rPr>
        <mc:AlternateContent>
          <mc:Choice Requires="wpg">
            <w:drawing>
              <wp:inline distT="0" distB="0" distL="0" distR="0" wp14:anchorId="21D46518" wp14:editId="6C36FD31">
                <wp:extent cx="5760720" cy="3535680"/>
                <wp:effectExtent l="0" t="0" r="11430" b="26670"/>
                <wp:docPr id="415" name="Grupa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535680"/>
                          <a:chOff x="468313" y="1196752"/>
                          <a:chExt cx="8207375" cy="5040313"/>
                        </a:xfrm>
                      </wpg:grpSpPr>
                      <wpg:grpSp>
                        <wpg:cNvPr id="416" name="Grupa 416"/>
                        <wpg:cNvGrpSpPr/>
                        <wpg:grpSpPr>
                          <a:xfrm>
                            <a:off x="468313" y="1196752"/>
                            <a:ext cx="8207375" cy="5040313"/>
                            <a:chOff x="468313" y="1196752"/>
                            <a:chExt cx="8207375" cy="5040313"/>
                          </a:xfrm>
                        </wpg:grpSpPr>
                        <wps:wsp>
                          <wps:cNvPr id="418" name="Prostokąt zaokrąglony 418"/>
                          <wps:cNvSpPr/>
                          <wps:spPr>
                            <a:xfrm>
                              <a:off x="468313" y="1196752"/>
                              <a:ext cx="8207375" cy="5040313"/>
                            </a:xfrm>
                            <a:prstGeom prst="roundRect">
                              <a:avLst/>
                            </a:prstGeom>
                            <a:solidFill>
                              <a:schemeClr val="bg1">
                                <a:alpha val="9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19" name="Prostokąt zaokrąglony 419"/>
                          <wps:cNvSpPr/>
                          <wps:spPr>
                            <a:xfrm>
                              <a:off x="1220788" y="1773238"/>
                              <a:ext cx="2808287" cy="1655762"/>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C0504D"/>
                                    <w:kern w:val="24"/>
                                    <w:sz w:val="28"/>
                                    <w:szCs w:val="28"/>
                                  </w:rPr>
                                  <w:t>Serwer danych przestrzennych</w:t>
                                </w:r>
                              </w:p>
                            </w:txbxContent>
                          </wps:txbx>
                          <wps:bodyPr/>
                        </wps:wsp>
                        <wps:wsp>
                          <wps:cNvPr id="420" name="Prostokąt zaokrąglony 420"/>
                          <wps:cNvSpPr/>
                          <wps:spPr>
                            <a:xfrm>
                              <a:off x="5111750" y="1773238"/>
                              <a:ext cx="2844800" cy="1655762"/>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C0504D"/>
                                    <w:kern w:val="24"/>
                                    <w:sz w:val="28"/>
                                    <w:szCs w:val="28"/>
                                  </w:rPr>
                                  <w:t>Serwer usług katalogowych</w:t>
                                </w:r>
                              </w:p>
                            </w:txbxContent>
                          </wps:txbx>
                          <wps:bodyPr/>
                        </wps:wsp>
                        <wps:wsp>
                          <wps:cNvPr id="421" name="Prostokąt zaokrąglony 421"/>
                          <wps:cNvSpPr/>
                          <wps:spPr>
                            <a:xfrm>
                              <a:off x="971550" y="3860800"/>
                              <a:ext cx="7200900" cy="2160588"/>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b/>
                                    <w:bCs/>
                                    <w:color w:val="C0504D"/>
                                    <w:kern w:val="24"/>
                                    <w:sz w:val="28"/>
                                    <w:szCs w:val="28"/>
                                  </w:rPr>
                                  <w:t>Serwer bazy danych</w:t>
                                </w:r>
                              </w:p>
                            </w:txbxContent>
                          </wps:txbx>
                          <wps:bodyPr/>
                        </wps:wsp>
                        <wps:wsp>
                          <wps:cNvPr id="422" name="Prostokąt zaokrąglony 422"/>
                          <wps:cNvSpPr/>
                          <wps:spPr>
                            <a:xfrm>
                              <a:off x="1187450" y="4292600"/>
                              <a:ext cx="2879725" cy="1439863"/>
                            </a:xfrm>
                            <a:prstGeom prst="roundRect">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8"/>
                                    <w:szCs w:val="28"/>
                                  </w:rPr>
                                  <w:t>Przestrzenna baza danych</w:t>
                                </w:r>
                              </w:p>
                            </w:txbxContent>
                          </wps:txbx>
                          <wps:bodyPr/>
                        </wps:wsp>
                        <wps:wsp>
                          <wps:cNvPr id="423" name="Prostokąt zaokrąglony 423"/>
                          <wps:cNvSpPr/>
                          <wps:spPr>
                            <a:xfrm>
                              <a:off x="5076825" y="4292600"/>
                              <a:ext cx="2879725" cy="1439863"/>
                            </a:xfrm>
                            <a:prstGeom prst="roundRect">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8"/>
                                    <w:szCs w:val="28"/>
                                  </w:rPr>
                                  <w:t>Bazy danych serwera usług katalogowych</w:t>
                                </w:r>
                              </w:p>
                            </w:txbxContent>
                          </wps:txbx>
                          <wps:bodyPr/>
                        </wps:wsp>
                        <wps:wsp>
                          <wps:cNvPr id="424" name="Puszka 424"/>
                          <wps:cNvSpPr/>
                          <wps:spPr>
                            <a:xfrm>
                              <a:off x="1866176" y="4798095"/>
                              <a:ext cx="1512168" cy="719137"/>
                            </a:xfrm>
                            <a:prstGeom prst="can">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 xml:space="preserve">Dane </w:t>
                                </w:r>
                                <w:proofErr w:type="spellStart"/>
                                <w:r>
                                  <w:rPr>
                                    <w:rFonts w:ascii="Calibri" w:hAnsi="Calibri" w:cstheme="minorBidi"/>
                                    <w:color w:val="FFFFFF" w:themeColor="light1"/>
                                    <w:kern w:val="24"/>
                                  </w:rPr>
                                  <w:t>geoprzestrzenne</w:t>
                                </w:r>
                                <w:proofErr w:type="spellEnd"/>
                                <w:r>
                                  <w:rPr>
                                    <w:rFonts w:ascii="Calibri" w:hAnsi="Calibri" w:cstheme="minorBidi"/>
                                    <w:color w:val="FFFFFF" w:themeColor="light1"/>
                                    <w:kern w:val="24"/>
                                  </w:rPr>
                                  <w:t xml:space="preserve"> </w:t>
                                </w:r>
                              </w:p>
                            </w:txbxContent>
                          </wps:txbx>
                          <wps:bodyPr anchor="ctr"/>
                        </wps:wsp>
                        <wps:wsp>
                          <wps:cNvPr id="425" name="Puszka 425"/>
                          <wps:cNvSpPr/>
                          <wps:spPr>
                            <a:xfrm>
                              <a:off x="5219700" y="4941888"/>
                              <a:ext cx="1081088" cy="719137"/>
                            </a:xfrm>
                            <a:prstGeom prst="can">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Metadane usług</w:t>
                                </w:r>
                              </w:p>
                            </w:txbxContent>
                          </wps:txbx>
                          <wps:bodyPr anchor="ctr"/>
                        </wps:wsp>
                        <wps:wsp>
                          <wps:cNvPr id="426" name="Puszka 426"/>
                          <wps:cNvSpPr/>
                          <wps:spPr>
                            <a:xfrm>
                              <a:off x="6588224" y="4941888"/>
                              <a:ext cx="1223864" cy="719137"/>
                            </a:xfrm>
                            <a:prstGeom prst="can">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 xml:space="preserve">Metadane danych </w:t>
                                </w:r>
                                <w:proofErr w:type="spellStart"/>
                                <w:r>
                                  <w:rPr>
                                    <w:rFonts w:ascii="Calibri" w:hAnsi="Calibri" w:cstheme="minorBidi"/>
                                    <w:color w:val="FFFFFF" w:themeColor="light1"/>
                                    <w:kern w:val="24"/>
                                    <w:sz w:val="20"/>
                                    <w:szCs w:val="20"/>
                                  </w:rPr>
                                  <w:t>geoprzestrzennych</w:t>
                                </w:r>
                                <w:proofErr w:type="spellEnd"/>
                              </w:p>
                            </w:txbxContent>
                          </wps:txbx>
                          <wps:bodyPr anchor="ctr"/>
                        </wps:wsp>
                        <wps:wsp>
                          <wps:cNvPr id="427" name="Pięciokąt 427"/>
                          <wps:cNvSpPr/>
                          <wps:spPr>
                            <a:xfrm>
                              <a:off x="1581150" y="2276475"/>
                              <a:ext cx="935508" cy="432569"/>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WMS</w:t>
                                </w:r>
                              </w:p>
                            </w:txbxContent>
                          </wps:txbx>
                          <wps:bodyPr anchor="ctr"/>
                        </wps:wsp>
                        <wps:wsp>
                          <wps:cNvPr id="428" name="Pięciokąt 428"/>
                          <wps:cNvSpPr/>
                          <wps:spPr>
                            <a:xfrm>
                              <a:off x="2947988" y="2276475"/>
                              <a:ext cx="937227" cy="432569"/>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WMTS</w:t>
                                </w:r>
                              </w:p>
                            </w:txbxContent>
                          </wps:txbx>
                          <wps:bodyPr anchor="ctr"/>
                        </wps:wsp>
                        <wps:wsp>
                          <wps:cNvPr id="429" name="Pięciokąt 429"/>
                          <wps:cNvSpPr/>
                          <wps:spPr>
                            <a:xfrm>
                              <a:off x="1581150" y="2852738"/>
                              <a:ext cx="935508" cy="432568"/>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WFS</w:t>
                                </w:r>
                              </w:p>
                            </w:txbxContent>
                          </wps:txbx>
                          <wps:bodyPr anchor="ctr"/>
                        </wps:wsp>
                        <wps:wsp>
                          <wps:cNvPr id="430" name="Pięciokąt 430"/>
                          <wps:cNvSpPr/>
                          <wps:spPr>
                            <a:xfrm>
                              <a:off x="2947988" y="2852738"/>
                              <a:ext cx="937227" cy="432568"/>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WCS</w:t>
                                </w:r>
                              </w:p>
                            </w:txbxContent>
                          </wps:txbx>
                          <wps:bodyPr anchor="ctr"/>
                        </wps:wsp>
                        <wps:wsp>
                          <wps:cNvPr id="431" name="Pięciokąt 431"/>
                          <wps:cNvSpPr/>
                          <wps:spPr>
                            <a:xfrm>
                              <a:off x="6084168" y="2492375"/>
                              <a:ext cx="935508" cy="432569"/>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CSW</w:t>
                                </w:r>
                              </w:p>
                            </w:txbxContent>
                          </wps:txbx>
                          <wps:bodyPr anchor="ctr"/>
                        </wps:wsp>
                        <wps:wsp>
                          <wps:cNvPr id="432" name="Łącznik prosty ze strzałką 432"/>
                          <wps:cNvCnPr>
                            <a:stCxn id="419" idx="2"/>
                            <a:endCxn id="424" idx="1"/>
                          </wps:cNvCnPr>
                          <wps:spPr>
                            <a:xfrm flipH="1">
                              <a:off x="2622260" y="3429000"/>
                              <a:ext cx="2672" cy="1369095"/>
                            </a:xfrm>
                            <a:prstGeom prst="straightConnector1">
                              <a:avLst/>
                            </a:prstGeom>
                            <a:ln w="19050">
                              <a:solidFill>
                                <a:schemeClr val="tx1">
                                  <a:lumMod val="65000"/>
                                  <a:lumOff val="3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33" name="Łącznik łamany 433"/>
                          <wps:cNvCnPr>
                            <a:stCxn id="426" idx="3"/>
                            <a:endCxn id="424" idx="3"/>
                          </wps:cNvCnPr>
                          <wps:spPr>
                            <a:xfrm rot="5400000" flipH="1">
                              <a:off x="4839311" y="3300181"/>
                              <a:ext cx="143793" cy="4577896"/>
                            </a:xfrm>
                            <a:prstGeom prst="bentConnector3">
                              <a:avLst>
                                <a:gd name="adj1" fmla="val -158979"/>
                              </a:avLst>
                            </a:prstGeom>
                            <a:ln w="19050">
                              <a:solidFill>
                                <a:schemeClr val="tx1">
                                  <a:lumMod val="65000"/>
                                  <a:lumOff val="3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34" name="Kształt 24"/>
                          <wps:cNvCnPr>
                            <a:stCxn id="425" idx="2"/>
                            <a:endCxn id="419" idx="3"/>
                          </wps:cNvCnPr>
                          <wps:spPr>
                            <a:xfrm rot="10800000">
                              <a:off x="4029075" y="2600325"/>
                              <a:ext cx="1190625" cy="2700338"/>
                            </a:xfrm>
                            <a:prstGeom prst="bentConnector3">
                              <a:avLst>
                                <a:gd name="adj1" fmla="val 39930"/>
                              </a:avLst>
                            </a:prstGeom>
                            <a:ln w="19050">
                              <a:solidFill>
                                <a:schemeClr val="tx1">
                                  <a:lumMod val="65000"/>
                                  <a:lumOff val="3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35" name="Łącznik prosty ze strzałką 435"/>
                          <wps:cNvCnPr>
                            <a:stCxn id="420" idx="2"/>
                            <a:endCxn id="423" idx="0"/>
                          </wps:cNvCnPr>
                          <wps:spPr>
                            <a:xfrm flipH="1">
                              <a:off x="6516688" y="3429000"/>
                              <a:ext cx="17462" cy="863600"/>
                            </a:xfrm>
                            <a:prstGeom prst="straightConnector1">
                              <a:avLst/>
                            </a:prstGeom>
                            <a:ln w="19050">
                              <a:solidFill>
                                <a:schemeClr val="tx1">
                                  <a:lumMod val="65000"/>
                                  <a:lumOff val="3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g:grpSp>
                      <wps:wsp>
                        <wps:cNvPr id="417" name="pole tekstowe 21"/>
                        <wps:cNvSpPr txBox="1"/>
                        <wps:spPr>
                          <a:xfrm>
                            <a:off x="2123727" y="1228690"/>
                            <a:ext cx="4319909" cy="572104"/>
                          </a:xfrm>
                          <a:prstGeom prst="rect">
                            <a:avLst/>
                          </a:prstGeom>
                          <a:noFill/>
                        </wps:spPr>
                        <wps:txbx>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C45911" w:themeColor="accent2" w:themeShade="BF"/>
                                  <w:kern w:val="24"/>
                                  <w:sz w:val="40"/>
                                  <w:szCs w:val="40"/>
                                </w:rPr>
                                <w:t>Węzeł lokalny SDI</w:t>
                              </w:r>
                            </w:p>
                          </w:txbxContent>
                        </wps:txbx>
                        <wps:bodyPr wrap="square" rtlCol="0">
                          <a:spAutoFit/>
                        </wps:bodyPr>
                      </wps:wsp>
                    </wpg:wgp>
                  </a:graphicData>
                </a:graphic>
              </wp:inline>
            </w:drawing>
          </mc:Choice>
          <mc:Fallback xmlns:w15="http://schemas.microsoft.com/office/word/2012/wordml">
            <w:pict>
              <v:group w14:anchorId="21D46518" id="Grupa 415" o:spid="_x0000_s1133" style="width:453.6pt;height:278.4pt;mso-position-horizontal-relative:char;mso-position-vertical-relative:line" coordorigin="4683,11967" coordsize="82073,5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">
                <v:group id="Grupa 416" o:spid="_x0000_s1134" style="position:absolute;left:4683;top:11967;width:82073;height:50403" coordorigin="4683,11967" coordsize="82073,5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oundrect id="Prostokąt zaokrąglony 418" o:spid="_x0000_s1135" style="position:absolute;left:4683;top:11967;width:82073;height:504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utMIA&#10;AADcAAAADwAAAGRycy9kb3ducmV2LnhtbERPz2vCMBS+D/wfwhN2W1OHDFcbSxHGRHbYOsHro3m2&#10;1ealJKnW/94cBjt+fL/zYjK9uJLznWUFiyQFQVxb3XGj4PD78bIC4QOyxt4yKbiTh2Ize8ox0/bG&#10;P3StQiNiCPsMFbQhDJmUvm7JoE/sQBy5k3UGQ4SukdrhLYabXr6m6Zs02HFsaHGgbUv1pRqNAjft&#10;ynu1+loexmPz/n3+HGu7H5V6nk/lGkSgKfyL/9w7rWC5iGvj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60wgAAANwAAAAPAAAAAAAAAAAAAAAAAJgCAABkcnMvZG93&#10;bnJldi54bWxQSwUGAAAAAAQABAD1AAAAhwMAAAAA&#10;" fillcolor="white [3212]" strokecolor="#ed7d31 [3205]" strokeweight="1pt">
                    <v:fill opacity="59110f"/>
                    <v:stroke joinstyle="miter"/>
                  </v:roundrect>
                  <v:roundrect id="Prostokąt zaokrąglony 419" o:spid="_x0000_s1136" style="position:absolute;left:12207;top:17732;width:28083;height:16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W7sMA&#10;AADcAAAADwAAAGRycy9kb3ducmV2LnhtbESPX2vCMBTF3wf7DuEOfJuJomOrRhmiIIIb6wa+Xpq7&#10;prS5KU209dsbYbDHw/nz4yzXg2vEhbpQedYwGSsQxIU3FZcafr53z68gQkQ22HgmDVcKsF49Piwx&#10;M77nL7rksRRphEOGGmyMbSZlKCw5DGPfEifv13cOY5JdKU2HfRp3jZwq9SIdVpwIFlvaWCrq/OwS&#10;ZDgclT3Rhyun2/m+r1X+WdRaj56G9wWISEP8D/+190bDbPI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vW7sMAAADcAAAADwAAAAAAAAAAAAAAAACYAgAAZHJzL2Rv&#10;d25yZXYueG1sUEsFBgAAAAAEAAQA9QAAAIgDAAAAAA==&#10;" fillcolor="#cfcdcd [2894]" stroked="f"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C0504D"/>
                              <w:kern w:val="24"/>
                              <w:sz w:val="28"/>
                              <w:szCs w:val="28"/>
                            </w:rPr>
                            <w:t>Serwer danych przestrzennych</w:t>
                          </w:r>
                        </w:p>
                      </w:txbxContent>
                    </v:textbox>
                  </v:roundrect>
                  <v:roundrect id="Prostokąt zaokrąglony 420" o:spid="_x0000_s1137" style="position:absolute;left:51117;top:17732;width:28448;height:16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1zsEA&#10;AADcAAAADwAAAGRycy9kb3ducmV2LnhtbERPTUvDQBC9C/6HZYTe7K6hiqTdFikViqDSKHgdstNs&#10;SHY2ZNcm/nvnIHh8vO/Nbg69utCY2sgW7pYGFHEdXcuNhc+P59tHUCkjO+wjk4UfSrDbXl9tsHRx&#10;4hNdqtwoCeFUogWf81BqnWpPAdMyDsTCneMYMAscG+1GnCQ89Low5kEHbFkaPA6091R31XeQkvnl&#10;1fgvegtNcbg/Tp2p3uvO2sXN/LQGlWnO/+I/99FZWBUyX87IEd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Ntc7BAAAA3AAAAA8AAAAAAAAAAAAAAAAAmAIAAGRycy9kb3du&#10;cmV2LnhtbFBLBQYAAAAABAAEAPUAAACGAwAAAAA=&#10;" fillcolor="#cfcdcd [2894]" stroked="f"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C0504D"/>
                              <w:kern w:val="24"/>
                              <w:sz w:val="28"/>
                              <w:szCs w:val="28"/>
                            </w:rPr>
                            <w:t>Serwer usług katalogowych</w:t>
                          </w:r>
                        </w:p>
                      </w:txbxContent>
                    </v:textbox>
                  </v:roundrect>
                  <v:roundrect id="Prostokąt zaokrąglony 421" o:spid="_x0000_s1138" style="position:absolute;left:9715;top:38608;width:72009;height:216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QVcMA&#10;AADcAAAADwAAAGRycy9kb3ducmV2LnhtbESPX2vCMBTF3wf7DuEOfJuJZQ6pRhljAxF0WAVfL821&#10;KW1uSpPZ7tsvwmCPh/Pnx1ltRteKG/Wh9qxhNlUgiEtvaq40nE+fzwsQISIbbD2Thh8KsFk/Pqww&#10;N37gI92KWIk0wiFHDTbGLpcylJYchqnviJN39b3DmGRfSdPjkMZdKzOlXqXDmhPBYkfvlsqm+HYJ&#10;Mu72yl7o4KrsY74dGlV8lY3Wk6fxbQki0hj/w3/trdHwks3gfi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EQVcMAAADcAAAADwAAAAAAAAAAAAAAAACYAgAAZHJzL2Rv&#10;d25yZXYueG1sUEsFBgAAAAAEAAQA9QAAAIgDAAAAAA==&#10;" fillcolor="#cfcdcd [2894]" stroked="f"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b/>
                              <w:bCs/>
                              <w:color w:val="C0504D"/>
                              <w:kern w:val="24"/>
                              <w:sz w:val="28"/>
                              <w:szCs w:val="28"/>
                            </w:rPr>
                            <w:t>Serwer bazy danych</w:t>
                          </w:r>
                        </w:p>
                      </w:txbxContent>
                    </v:textbox>
                  </v:roundrect>
                  <v:roundrect id="Prostokąt zaokrąglony 422" o:spid="_x0000_s1139" style="position:absolute;left:11874;top:42926;width:28797;height:143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DGcYA&#10;AADcAAAADwAAAGRycy9kb3ducmV2LnhtbESPS2vCQBSF90L/w3AL3YhODLbaNKOUQjHdaaqL7i6Z&#10;mwdm7oTM1MR/3ykILg/n8XHS7WhacaHeNZYVLOYRCOLC6oYrBcfvz9kahPPIGlvLpOBKDrabh0mK&#10;ibYDH+iS+0qEEXYJKqi97xIpXVGTQTe3HXHwStsb9EH2ldQ9DmHctDKOohdpsOFAqLGjj5qKc/5r&#10;AmS3On5dM12+nuKfdpothvz8vFfq6XF8fwPhafT38K2daQXLOIb/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DGcYAAADcAAAADwAAAAAAAAAAAAAAAACYAgAAZHJz&#10;L2Rvd25yZXYueG1sUEsFBgAAAAAEAAQA9QAAAIsDAAAAAA==&#10;" fillcolor="#ed7d31 [3205]" stroked="f"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8"/>
                              <w:szCs w:val="28"/>
                            </w:rPr>
                            <w:t>Przestrzenna baza danych</w:t>
                          </w:r>
                        </w:p>
                      </w:txbxContent>
                    </v:textbox>
                  </v:roundrect>
                  <v:roundrect id="Prostokąt zaokrąglony 423" o:spid="_x0000_s1140" style="position:absolute;left:50768;top:42926;width:28797;height:143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mgsUA&#10;AADcAAAADwAAAGRycy9kb3ducmV2LnhtbESPS2vCQBSF94L/YbiCG9GJqfaROooUSuPORrvo7pK5&#10;JsHMnZCZmvjvO4Lg8nAeH2e16U0tLtS6yrKC+SwCQZxbXXGh4Hj4nL6CcB5ZY22ZFFzJwWY9HKww&#10;0bbjb7pkvhBhhF2CCkrvm0RKl5dk0M1sQxy8k20N+iDbQuoWuzBuahlH0bM0WHEglNjQR0n5Ofsz&#10;AfL1ctxdU316+4l/60k677Lzcq/UeNRv30F46v0jfG+nWsEifoLb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SaCxQAAANwAAAAPAAAAAAAAAAAAAAAAAJgCAABkcnMv&#10;ZG93bnJldi54bWxQSwUGAAAAAAQABAD1AAAAigMAAAAA&#10;" fillcolor="#ed7d31 [3205]" stroked="f"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8"/>
                              <w:szCs w:val="28"/>
                            </w:rPr>
                            <w:t>Bazy danych serwera usług katalogowych</w:t>
                          </w:r>
                        </w:p>
                      </w:txbxContent>
                    </v:textbox>
                  </v:roundrect>
                  <v:shape id="Puszka 424" o:spid="_x0000_s1141" type="#_x0000_t22" style="position:absolute;left:18661;top:47980;width:15122;height:7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nj8QA&#10;AADcAAAADwAAAGRycy9kb3ducmV2LnhtbESPwW7CMBBE75X6D9ZW4lacBkqjFIMAgShHUj5gFS9x&#10;RLyOYkPSfj1GqtTjaGbeaObLwTbiRp2vHSt4GycgiEuna64UnL53rxkIH5A1No5JwQ95WC6en+aY&#10;a9fzkW5FqESEsM9RgQmhzaX0pSGLfuxa4uidXWcxRNlVUnfYR7htZJokM2mx5rhgsKWNofJSXK2C&#10;Iv29brPDrK0/+gxl9r4368tEqdHLsPoEEWgI/+G/9pdWME2n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p4/EAAAA3AAAAA8AAAAAAAAAAAAAAAAAmAIAAGRycy9k&#10;b3ducmV2LnhtbFBLBQYAAAAABAAEAPUAAACJAwAAAAA=&#10;" fillcolor="#a5a5a5 [3206]" stroked="f"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 xml:space="preserve">Dane geoprzestrzenne </w:t>
                          </w:r>
                        </w:p>
                      </w:txbxContent>
                    </v:textbox>
                  </v:shape>
                  <v:shape id="Puszka 425" o:spid="_x0000_s1142" type="#_x0000_t22" style="position:absolute;left:52197;top:49418;width:10810;height:7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CFMQA&#10;AADcAAAADwAAAGRycy9kb3ducmV2LnhtbESPwW7CMBBE70j9B2srcStOQ6FRikGAqChHUj5gFS9x&#10;RLyOYkPSfj2uVInjaGbeaBarwTbiRp2vHSt4nSQgiEuna64UnL4/XzIQPiBrbByTgh/ysFo+jRaY&#10;a9fzkW5FqESEsM9RgQmhzaX0pSGLfuJa4uidXWcxRNlVUnfYR7htZJokc2mx5rhgsKWtofJSXK2C&#10;Iv297rLDvK3f+wxlNtubzWWq1Ph5WH+ACDSER/i//aUVvKUz+Ds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AhTEAAAA3AAAAA8AAAAAAAAAAAAAAAAAmAIAAGRycy9k&#10;b3ducmV2LnhtbFBLBQYAAAAABAAEAPUAAACJAwAAAAA=&#10;" fillcolor="#a5a5a5 [3206]" stroked="f"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Metadane usług</w:t>
                          </w:r>
                        </w:p>
                      </w:txbxContent>
                    </v:textbox>
                  </v:shape>
                  <v:shape id="Puszka 426" o:spid="_x0000_s1143" type="#_x0000_t22" style="position:absolute;left:65882;top:49418;width:12238;height:7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Y8QA&#10;AADcAAAADwAAAGRycy9kb3ducmV2LnhtbESPwW7CMBBE75X4B2uRuBWH0KZRikGAqFqOhH7AKt7G&#10;EfE6ig0J/fq6UqUeRzPzRrPajLYVN+p941jBYp6AIK6cbrhW8Hl+e8xB+ICssXVMCu7kYbOePKyw&#10;0G7gE93KUIsIYV+gAhNCV0jpK0MW/dx1xNH7cr3FEGVfS93jEOG2lWmSZNJiw3HBYEd7Q9WlvFoF&#10;Zfp9PeTHrGtehhxl/vxudpelUrPpuH0FEWgM/+G/9odW8JR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nGPEAAAA3AAAAA8AAAAAAAAAAAAAAAAAmAIAAGRycy9k&#10;b3ducmV2LnhtbFBLBQYAAAAABAAEAPUAAACJAwAAAAA=&#10;" fillcolor="#a5a5a5 [3206]" stroked="f" strokeweight="1pt">
                    <v:stroke joinstyle="miter"/>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 danych geoprzestrzennych</w:t>
                          </w:r>
                        </w:p>
                      </w:txbxContent>
                    </v:textbox>
                  </v:shape>
                  <v:shape id="Pięciokąt 427" o:spid="_x0000_s1144" type="#_x0000_t15" style="position:absolute;left:15811;top:22764;width:9355;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9hasUA&#10;AADcAAAADwAAAGRycy9kb3ducmV2LnhtbESPQWvCQBSE70L/w/IKXqRuam2V6CpFEIo30x7q7bn7&#10;TILZtyG7xuivdwXB4zAz3zDzZWcr0VLjS8cK3ocJCGLtTMm5gr/f9dsUhA/IBivHpOBCHpaLl94c&#10;U+POvKU2C7mIEPYpKihCqFMpvS7Ioh+6mjh6B9dYDFE2uTQNniPcVnKUJF/SYslxocCaVgXpY3ay&#10;Ctb73W6v/zcrP5h8lnQN2VV/XJTqv3bfMxCBuvAMP9o/RsF4NI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2FqxQAAANwAAAAPAAAAAAAAAAAAAAAAAJgCAABkcnMv&#10;ZG93bnJldi54bWxQSwUGAAAAAAQABAD1AAAAigMAAAAA&#10;" adj="16606" fillcolor="#ed7d31 [3205]" stroked="f" strokeweight="1pt">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WMS</w:t>
                          </w:r>
                        </w:p>
                      </w:txbxContent>
                    </v:textbox>
                  </v:shape>
                  <v:shape id="Pięciokąt 428" o:spid="_x0000_s1145" type="#_x0000_t15" style="position:absolute;left:29479;top:22764;width:9373;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MTMIA&#10;AADcAAAADwAAAGRycy9kb3ducmV2LnhtbERPy2oCMRTdC/2HcAvuaqZSbBmNIgWxCpZ26mN7mVwn&#10;005uhiTq+PdmUXB5OO/JrLONOJMPtWMFz4MMBHHpdM2Vgu3P4ukNRIjIGhvHpOBKAWbTh94Ec+0u&#10;/E3nIlYihXDIUYGJsc2lDKUhi2HgWuLEHZ23GBP0ldQeLyncNnKYZSNpsebUYLCld0PlX3GyCvzX&#10;cl1sutf93tPqM6NfezA7q1T/sZuPQUTq4l387/7QCl6GaW06k46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MxMwgAAANwAAAAPAAAAAAAAAAAAAAAAAJgCAABkcnMvZG93&#10;bnJldi54bWxQSwUGAAAAAAQABAD1AAAAhwMAAAAA&#10;" adj="16615" fillcolor="#ed7d31 [3205]" stroked="f" strokeweight="1pt">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WMTS</w:t>
                          </w:r>
                        </w:p>
                      </w:txbxContent>
                    </v:textbox>
                  </v:shape>
                  <v:shape id="Pięciokąt 429" o:spid="_x0000_s1146" type="#_x0000_t15" style="position:absolute;left:15811;top:28527;width:9355;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g8YA&#10;AADcAAAADwAAAGRycy9kb3ducmV2LnhtbESPQWvCQBSE74X+h+UJvRSzqbXaRlcpglC8mfagt5fd&#10;ZxLMvg3ZrUZ/fVcQehxm5htmvuxtI07U+dqxgpckBUGsnam5VPDzvR6+g/AB2WDjmBRcyMNy8fgw&#10;x8y4M2/plIdSRAj7DBVUIbSZlF5XZNEnriWO3sF1FkOUXSlNh+cIt40cpelEWqw5LlTY0qoifcx/&#10;rYJ1sd8XerdZ+efpW03XkF/160Wpp0H/OQMRqA//4Xv7yygYjz7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Qg8YAAADcAAAADwAAAAAAAAAAAAAAAACYAgAAZHJz&#10;L2Rvd25yZXYueG1sUEsFBgAAAAAEAAQA9QAAAIsDAAAAAA==&#10;" adj="16606" fillcolor="#ed7d31 [3205]" stroked="f" strokeweight="1pt">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WFS</w:t>
                          </w:r>
                        </w:p>
                      </w:txbxContent>
                    </v:textbox>
                  </v:shape>
                  <v:shape id="Pięciokąt 430" o:spid="_x0000_s1147" type="#_x0000_t15" style="position:absolute;left:29479;top:28527;width:9373;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Wl8IA&#10;AADcAAAADwAAAGRycy9kb3ducmV2LnhtbERPy2oCMRTdF/oP4Rbc1YxaWpkapQiiFlra8dHtZXKd&#10;TJ3cDEnU8e/NotDl4bwns8424kw+1I4VDPoZCOLS6ZorBdvN4nEMIkRkjY1jUnClALPp/d0Ec+0u&#10;/E3nIlYihXDIUYGJsc2lDKUhi6HvWuLEHZy3GBP0ldQeLyncNnKYZc/SYs2pwWBLc0PlsThZBf5r&#10;+V58dC/7vaf1Z0a/9sfsrFK9h+7tFUSkLv6L/9wrreBplOanM+kI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1aXwgAAANwAAAAPAAAAAAAAAAAAAAAAAJgCAABkcnMvZG93&#10;bnJldi54bWxQSwUGAAAAAAQABAD1AAAAhwMAAAAA&#10;" adj="16615" fillcolor="#ed7d31 [3205]" stroked="f" strokeweight="1pt">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WCS</w:t>
                          </w:r>
                        </w:p>
                      </w:txbxContent>
                    </v:textbox>
                  </v:shape>
                  <v:shape id="Pięciokąt 431" o:spid="_x0000_s1148" type="#_x0000_t15" style="position:absolute;left:60841;top:24923;width:9355;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KWMcA&#10;AADcAAAADwAAAGRycy9kb3ducmV2LnhtbESPT2vCQBTE70K/w/IKvYjZ+KcqqasUQSi9Ne2h3p67&#10;r0lo9m3Irkn003cLgsdhZn7DbHaDrUVHra8cK5gmKQhi7UzFhYKvz8NkDcIHZIO1Y1JwIQ+77cNo&#10;g5lxPX9Ql4dCRAj7DBWUITSZlF6XZNEnriGO3o9rLYYo20KaFvsIt7WcpelSWqw4LpTY0L4k/Zuf&#10;rYLD6Xg86e/3vR+vniu6hvyq5xelnh6H1xcQgYZwD9/ab0bBYj6F/zPxC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yljHAAAA3AAAAA8AAAAAAAAAAAAAAAAAmAIAAGRy&#10;cy9kb3ducmV2LnhtbFBLBQYAAAAABAAEAPUAAACMAwAAAAA=&#10;" adj="16606" fillcolor="#ed7d31 [3205]" stroked="f" strokeweight="1pt">
                    <v:textbox>
                      <w:txbxContent>
                        <w:p w:rsidR="00BE3A26" w:rsidRDefault="00BE3A26"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CSW</w:t>
                          </w:r>
                        </w:p>
                      </w:txbxContent>
                    </v:textbox>
                  </v:shape>
                  <v:shape id="Łącznik prosty ze strzałką 432" o:spid="_x0000_s1149" type="#_x0000_t32" style="position:absolute;left:26222;top:34290;width:27;height:13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kzsUAAADcAAAADwAAAGRycy9kb3ducmV2LnhtbESPT2vCQBTE7wW/w/KE3urGKLakbkIp&#10;Da148k/x+si+JsHs23R3q/Hbu4LQ4zAzv2GWxWA6cSLnW8sKppMEBHFldcu1gv2ufHoB4QOyxs4y&#10;KbiQhyIfPSwx0/bMGzptQy0ihH2GCpoQ+kxKXzVk0E9sTxy9H+sMhihdLbXDc4SbTqZJspAGW44L&#10;Dfb03lB13P4ZBev58Fwe/Owj/f5dbHouD27lP5V6HA9vryACDeE/fG9/aQXzWQq3M/EI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okzsUAAADcAAAADwAAAAAAAAAA&#10;AAAAAAChAgAAZHJzL2Rvd25yZXYueG1sUEsFBgAAAAAEAAQA+QAAAJMDAAAAAA==&#10;" strokecolor="#5a5a5a [2109]" strokeweight="1.5pt">
                    <v:stroke dashstyle="dash" endarrow="open" joinstyle="miter"/>
                  </v:shape>
                  <v:shape id="Łącznik łamany 433" o:spid="_x0000_s1150" type="#_x0000_t34" style="position:absolute;left:48393;top:33001;width:1438;height:4577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khMsUAAADcAAAADwAAAGRycy9kb3ducmV2LnhtbESPQWvCQBSE70L/w/IKvdVNVaRGV6lS&#10;oYIXrej1kX1mg9m3Mbs1yb93hYLHYWa+YWaL1pbiRrUvHCv46CcgiDOnC84VHH7X758gfEDWWDom&#10;BR15WMxfejNMtWt4R7d9yEWEsE9RgQmhSqX0mSGLvu8q4uidXW0xRFnnUtfYRLgt5SBJxtJiwXHB&#10;YEUrQ9ll/2cVnCZ6u2lHXdesNt/yejoujV8vlXp7bb+mIAK14Rn+b/9oBaPhEB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khMsUAAADcAAAADwAAAAAAAAAA&#10;AAAAAAChAgAAZHJzL2Rvd25yZXYueG1sUEsFBgAAAAAEAAQA+QAAAJMDAAAAAA==&#10;" adj="-34339" strokecolor="#5a5a5a [2109]" strokeweight="1.5pt">
                    <v:stroke dashstyle="dash" endarrow="open"/>
                  </v:shape>
                  <v:shape id="Kształt 24" o:spid="_x0000_s1151" type="#_x0000_t34" style="position:absolute;left:40290;top:26003;width:11907;height:2700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BAcUAAADcAAAADwAAAGRycy9kb3ducmV2LnhtbESPT4vCMBTE74LfITxhb5r6BynVKEUQ&#10;dHEPunrw9miebbF5KU2s3f30ZkHY4zAzv2GW685UoqXGlZYVjEcRCOLM6pJzBefv7TAG4Tyyxsoy&#10;KfghB+tVv7fERNsnH6k9+VwECLsEFRTe14mULivIoBvZmjh4N9sY9EE2udQNPgPcVHISRXNpsOSw&#10;UGBNm4Ky++lhFER1e5nE8n7YW1de6atKfz/nqVIfgy5dgPDU+f/wu73TCmbTGfyd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dBAcUAAADcAAAADwAAAAAAAAAA&#10;AAAAAAChAgAAZHJzL2Rvd25yZXYueG1sUEsFBgAAAAAEAAQA+QAAAJMDAAAAAA==&#10;" adj="8625" strokecolor="#5a5a5a [2109]" strokeweight="1.5pt">
                    <v:stroke dashstyle="dash" endarrow="open"/>
                  </v:shape>
                  <v:shape id="Łącznik prosty ze strzałką 435" o:spid="_x0000_s1152" type="#_x0000_t32" style="position:absolute;left:65166;top:34290;width:175;height:8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8usQAAADcAAAADwAAAGRycy9kb3ducmV2LnhtbESPT2sCMRTE74V+h/AKvdVs/c9qFCld&#10;VDxpFa+PzXN36eZlTVJdv70RhB6HmfkNM523phYXcr6yrOCzk4Agzq2uuFCw/8k+xiB8QNZYWyYF&#10;N/Iwn72+TDHV9spbuuxCISKEfYoKyhCaVEqfl2TQd2xDHL2TdQZDlK6Q2uE1wk0tu0kylAYrjgsl&#10;NvRVUv67+zMKNv12lB1977t7OA+3DWdHt/ZLpd7f2sUERKA2/Ief7ZVW0O8N4HEmHg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7y6xAAAANwAAAAPAAAAAAAAAAAA&#10;AAAAAKECAABkcnMvZG93bnJldi54bWxQSwUGAAAAAAQABAD5AAAAkgMAAAAA&#10;" strokecolor="#5a5a5a [2109]" strokeweight="1.5pt">
                    <v:stroke dashstyle="dash" endarrow="open" joinstyle="miter"/>
                  </v:shape>
                </v:group>
                <v:shape id="pole tekstowe 21" o:spid="_x0000_s1153" type="#_x0000_t202" style="position:absolute;left:21237;top:12286;width:43199;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1MMA&#10;AADcAAAADwAAAGRycy9kb3ducmV2LnhtbESPQWvCQBSE7wX/w/KE3uom0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1MMAAADcAAAADwAAAAAAAAAAAAAAAACYAgAAZHJzL2Rv&#10;d25yZXYueG1sUEsFBgAAAAAEAAQA9QAAAIgDAAAAAA==&#10;" filled="f" stroked="f">
                  <v:textbox style="mso-fit-shape-to-text:t">
                    <w:txbxContent>
                      <w:p w:rsidR="00BE3A26" w:rsidRDefault="00BE3A26" w:rsidP="00C57E47">
                        <w:pPr>
                          <w:pStyle w:val="NormalnyWeb"/>
                          <w:spacing w:before="0" w:beforeAutospacing="0" w:after="0" w:afterAutospacing="0"/>
                          <w:jc w:val="center"/>
                          <w:textAlignment w:val="baseline"/>
                        </w:pPr>
                        <w:r>
                          <w:rPr>
                            <w:rFonts w:ascii="Calibri" w:hAnsi="Calibri" w:cs="Arial"/>
                            <w:b/>
                            <w:bCs/>
                            <w:color w:val="C45911" w:themeColor="accent2" w:themeShade="BF"/>
                            <w:kern w:val="24"/>
                            <w:sz w:val="40"/>
                            <w:szCs w:val="40"/>
                          </w:rPr>
                          <w:t>Węzeł lokalny SDI</w:t>
                        </w:r>
                      </w:p>
                    </w:txbxContent>
                  </v:textbox>
                </v:shape>
                <w10:anchorlock/>
              </v:group>
            </w:pict>
          </mc:Fallback>
        </mc:AlternateContent>
      </w:r>
    </w:p>
    <w:p w:rsidR="00C57E47" w:rsidRPr="00E43F1B" w:rsidRDefault="00C57E47" w:rsidP="00C57E47">
      <w:pPr>
        <w:pStyle w:val="Legenda"/>
        <w:rPr>
          <w:lang w:val="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67</w:t>
      </w:r>
      <w:r>
        <w:fldChar w:fldCharType="end"/>
      </w:r>
      <w:r w:rsidRPr="00E43F1B">
        <w:rPr>
          <w:lang w:val="pl-PL"/>
        </w:rPr>
        <w:t xml:space="preserve"> Elementy składowe węzła lokalnego SDI</w:t>
      </w:r>
    </w:p>
    <w:p w:rsidR="00C57E47" w:rsidRPr="00E43F1B" w:rsidRDefault="00C57E47" w:rsidP="00C57E47">
      <w:r w:rsidRPr="00E43F1B">
        <w:t>Elementy wchodzące w skład SDI to:</w:t>
      </w:r>
    </w:p>
    <w:p w:rsidR="00C57E47" w:rsidRPr="001961D7" w:rsidRDefault="00C57E47" w:rsidP="00C57E47">
      <w:pPr>
        <w:pStyle w:val="Akapitzlist4"/>
        <w:numPr>
          <w:ilvl w:val="0"/>
          <w:numId w:val="31"/>
        </w:numPr>
        <w:tabs>
          <w:tab w:val="clear" w:pos="2136"/>
          <w:tab w:val="num" w:pos="1440"/>
        </w:tabs>
        <w:ind w:left="1440"/>
        <w:jc w:val="both"/>
        <w:rPr>
          <w:lang w:val="pl-PL"/>
        </w:rPr>
      </w:pPr>
      <w:r w:rsidRPr="001961D7">
        <w:rPr>
          <w:lang w:val="pl-PL"/>
        </w:rPr>
        <w:lastRenderedPageBreak/>
        <w:t>Przestrzenn</w:t>
      </w:r>
      <w:r>
        <w:rPr>
          <w:lang w:val="pl-PL"/>
        </w:rPr>
        <w:t>a</w:t>
      </w:r>
      <w:r w:rsidRPr="001961D7">
        <w:rPr>
          <w:lang w:val="pl-PL"/>
        </w:rPr>
        <w:t xml:space="preserve"> baz</w:t>
      </w:r>
      <w:r>
        <w:rPr>
          <w:lang w:val="pl-PL"/>
        </w:rPr>
        <w:t>a</w:t>
      </w:r>
      <w:r w:rsidRPr="001961D7">
        <w:rPr>
          <w:lang w:val="pl-PL"/>
        </w:rPr>
        <w:t xml:space="preserve"> danych</w:t>
      </w:r>
      <w:r>
        <w:rPr>
          <w:lang w:val="pl-PL"/>
        </w:rPr>
        <w:t xml:space="preserve"> – umożliwia przechowywanie zbiorów danych przestrzennych,</w:t>
      </w:r>
      <w:r w:rsidRPr="00394A4E">
        <w:rPr>
          <w:lang w:val="pl-PL"/>
        </w:rPr>
        <w:t xml:space="preserve"> przestrzenne indeksowanie przechowywanych danych w celu przyspieszenia odpowiedzi na wysłane do niej zapytanie oraz przechowywanie danych we wskazanym przez użytkownika układzie współrzędnych</w:t>
      </w:r>
      <w:r>
        <w:rPr>
          <w:lang w:val="pl-PL"/>
        </w:rPr>
        <w:t>;</w:t>
      </w:r>
    </w:p>
    <w:p w:rsidR="00C57E47" w:rsidRDefault="00C57E47" w:rsidP="00C57E47">
      <w:pPr>
        <w:pStyle w:val="Akapitzlist4"/>
        <w:numPr>
          <w:ilvl w:val="0"/>
          <w:numId w:val="31"/>
        </w:numPr>
        <w:tabs>
          <w:tab w:val="clear" w:pos="2136"/>
          <w:tab w:val="num" w:pos="1440"/>
        </w:tabs>
        <w:ind w:left="1440"/>
        <w:jc w:val="both"/>
        <w:rPr>
          <w:lang w:val="pl-PL"/>
        </w:rPr>
      </w:pPr>
      <w:r>
        <w:rPr>
          <w:lang w:val="pl-PL"/>
        </w:rPr>
        <w:t>System zarządzania przestrzenną bazą danych – umożliwia przeprowadzenie czynności administracyjnych związanych z zarządzaniem przestrzenną bazą danych jak np. zarządzanie użytkownikami bazodanowymi oraz ich prawami, modyfikowanie bazy danych, przeglądanie i modyfikowanie danych;</w:t>
      </w:r>
    </w:p>
    <w:p w:rsidR="00C57E47" w:rsidRDefault="00C57E47" w:rsidP="00C57E47">
      <w:pPr>
        <w:pStyle w:val="Akapitzlist4"/>
        <w:numPr>
          <w:ilvl w:val="0"/>
          <w:numId w:val="31"/>
        </w:numPr>
        <w:tabs>
          <w:tab w:val="clear" w:pos="2136"/>
          <w:tab w:val="num" w:pos="1440"/>
        </w:tabs>
        <w:ind w:left="1440"/>
        <w:jc w:val="both"/>
        <w:rPr>
          <w:lang w:val="pl-PL"/>
        </w:rPr>
      </w:pPr>
      <w:r>
        <w:rPr>
          <w:lang w:val="pl-PL"/>
        </w:rPr>
        <w:t>Narzędzie do zasilania bazy danych SDI – umożliwia zasilenie przestrzennej bazy danych (m.in. plikami GML oraz plikami SWDE) w dwóch trybach: trybie inicjalnym (pierwsze zasilenie bazy danych przez użytkownika) oraz w trybie przyrostowym (aktualizacja nowymi danymi). Narzędzie pozwala również na monitorowanie wszelkich czynności związanych z przetwarzaniem danych przestrzennych np. ich wersjonowanie;</w:t>
      </w:r>
    </w:p>
    <w:p w:rsidR="00C57E47" w:rsidRDefault="00C57E47" w:rsidP="00C57E47">
      <w:pPr>
        <w:pStyle w:val="Akapitzlist4"/>
        <w:numPr>
          <w:ilvl w:val="0"/>
          <w:numId w:val="31"/>
        </w:numPr>
        <w:tabs>
          <w:tab w:val="clear" w:pos="2136"/>
          <w:tab w:val="num" w:pos="1440"/>
        </w:tabs>
        <w:ind w:left="1440"/>
        <w:jc w:val="both"/>
        <w:rPr>
          <w:lang w:val="pl-PL"/>
        </w:rPr>
      </w:pPr>
      <w:r w:rsidRPr="001961D7">
        <w:rPr>
          <w:lang w:val="pl-PL"/>
        </w:rPr>
        <w:t>Serwer Danych Przestrzennych</w:t>
      </w:r>
      <w:r>
        <w:rPr>
          <w:lang w:val="pl-PL"/>
        </w:rPr>
        <w:t xml:space="preserve"> – umożliwia publikację usług danych przestrzennych z wykorzystaniem:</w:t>
      </w:r>
    </w:p>
    <w:p w:rsidR="00C57E47" w:rsidRPr="00F55303" w:rsidRDefault="00C57E47" w:rsidP="00C57E47">
      <w:pPr>
        <w:pStyle w:val="Akapitzlist4"/>
        <w:numPr>
          <w:ilvl w:val="1"/>
          <w:numId w:val="31"/>
        </w:numPr>
        <w:jc w:val="both"/>
        <w:rPr>
          <w:lang w:val="pl-PL"/>
        </w:rPr>
      </w:pPr>
      <w:r w:rsidRPr="003E606F">
        <w:rPr>
          <w:lang w:val="pl-PL"/>
        </w:rPr>
        <w:t xml:space="preserve">Usługi WMS (ang. </w:t>
      </w:r>
      <w:r w:rsidRPr="00F55303">
        <w:rPr>
          <w:iCs/>
          <w:lang w:val="pl-PL"/>
        </w:rPr>
        <w:t>Web Map Service</w:t>
      </w:r>
      <w:r w:rsidRPr="00F55303">
        <w:rPr>
          <w:lang w:val="pl-PL"/>
        </w:rPr>
        <w:t xml:space="preserve">) – </w:t>
      </w:r>
      <w:r>
        <w:rPr>
          <w:lang w:val="pl-PL"/>
        </w:rPr>
        <w:t xml:space="preserve">dotyczy obrazowej reprezentacji </w:t>
      </w:r>
      <w:r w:rsidRPr="00B70262">
        <w:rPr>
          <w:lang w:val="pl-PL"/>
        </w:rPr>
        <w:t>danych geograficznych</w:t>
      </w:r>
      <w:r>
        <w:rPr>
          <w:lang w:val="pl-PL"/>
        </w:rPr>
        <w:t>;</w:t>
      </w:r>
    </w:p>
    <w:p w:rsidR="00C57E47" w:rsidRPr="00F55303" w:rsidRDefault="00C57E47" w:rsidP="00C57E47">
      <w:pPr>
        <w:pStyle w:val="Akapitzlist4"/>
        <w:numPr>
          <w:ilvl w:val="1"/>
          <w:numId w:val="31"/>
        </w:numPr>
        <w:jc w:val="both"/>
        <w:rPr>
          <w:lang w:val="pl-PL"/>
        </w:rPr>
      </w:pPr>
      <w:r w:rsidRPr="003E606F">
        <w:rPr>
          <w:lang w:val="pl-PL"/>
        </w:rPr>
        <w:t>Usługi WFS (</w:t>
      </w:r>
      <w:r w:rsidRPr="003E606F">
        <w:rPr>
          <w:iCs/>
          <w:lang w:val="pl-PL"/>
        </w:rPr>
        <w:t xml:space="preserve">ang. </w:t>
      </w:r>
      <w:r w:rsidRPr="00F55303">
        <w:rPr>
          <w:iCs/>
          <w:lang w:val="pl-PL"/>
        </w:rPr>
        <w:t xml:space="preserve">Web Feature Service) </w:t>
      </w:r>
      <w:r>
        <w:rPr>
          <w:iCs/>
          <w:lang w:val="pl-PL"/>
        </w:rPr>
        <w:t>–</w:t>
      </w:r>
      <w:r w:rsidRPr="00F55303">
        <w:rPr>
          <w:iCs/>
          <w:lang w:val="pl-PL"/>
        </w:rPr>
        <w:t xml:space="preserve"> </w:t>
      </w:r>
      <w:r>
        <w:rPr>
          <w:iCs/>
          <w:lang w:val="pl-PL"/>
        </w:rPr>
        <w:t xml:space="preserve">dotyczy </w:t>
      </w:r>
      <w:r w:rsidRPr="00B70262">
        <w:rPr>
          <w:lang w:val="pl-PL"/>
        </w:rPr>
        <w:t>udostęp</w:t>
      </w:r>
      <w:r>
        <w:rPr>
          <w:lang w:val="pl-PL"/>
        </w:rPr>
        <w:t>niania danych w postaci wektorowej p</w:t>
      </w:r>
      <w:r w:rsidRPr="00B70262">
        <w:rPr>
          <w:lang w:val="pl-PL"/>
        </w:rPr>
        <w:t>ozwala</w:t>
      </w:r>
      <w:r>
        <w:rPr>
          <w:lang w:val="pl-PL"/>
        </w:rPr>
        <w:t>jąc</w:t>
      </w:r>
      <w:r w:rsidRPr="00B70262">
        <w:rPr>
          <w:lang w:val="pl-PL"/>
        </w:rPr>
        <w:t xml:space="preserve"> na pobieranie i wykonywanie operacji na danych</w:t>
      </w:r>
      <w:r w:rsidRPr="00F55303">
        <w:rPr>
          <w:lang w:val="pl-PL"/>
        </w:rPr>
        <w:t>;</w:t>
      </w:r>
    </w:p>
    <w:p w:rsidR="00C57E47" w:rsidRDefault="00C57E47" w:rsidP="00C57E47">
      <w:pPr>
        <w:pStyle w:val="Akapitzlist4"/>
        <w:numPr>
          <w:ilvl w:val="1"/>
          <w:numId w:val="31"/>
        </w:numPr>
        <w:jc w:val="both"/>
        <w:rPr>
          <w:lang w:val="pl-PL"/>
        </w:rPr>
      </w:pPr>
      <w:r>
        <w:rPr>
          <w:lang w:val="pl-PL"/>
        </w:rPr>
        <w:t xml:space="preserve">Usługi WMTS (ang. </w:t>
      </w:r>
      <w:r w:rsidRPr="00F55303">
        <w:rPr>
          <w:rStyle w:val="st"/>
          <w:lang w:val="pl-PL"/>
        </w:rPr>
        <w:t xml:space="preserve">Web Map Tile Service) – </w:t>
      </w:r>
      <w:r>
        <w:rPr>
          <w:rStyle w:val="st"/>
          <w:lang w:val="pl-PL"/>
        </w:rPr>
        <w:t>usługa dotyczy obrazowej reprezentacji</w:t>
      </w:r>
      <w:r w:rsidRPr="00B70262">
        <w:rPr>
          <w:lang w:val="pl-PL"/>
        </w:rPr>
        <w:t xml:space="preserve"> danych geograficznych, które uprzednio zostały przygotowane do postaci macierzy kafli</w:t>
      </w:r>
      <w:r>
        <w:rPr>
          <w:rStyle w:val="Odwoaniedokomentarza"/>
          <w:rFonts w:eastAsia="Calibri"/>
          <w:lang w:val="pl-PL"/>
        </w:rPr>
        <w:t>;</w:t>
      </w:r>
    </w:p>
    <w:p w:rsidR="00C57E47" w:rsidRPr="00FE3E87" w:rsidRDefault="00C57E47" w:rsidP="00C57E47">
      <w:pPr>
        <w:pStyle w:val="Akapitzlist4"/>
        <w:ind w:left="1416"/>
        <w:jc w:val="both"/>
        <w:rPr>
          <w:lang w:val="pl-PL"/>
        </w:rPr>
      </w:pPr>
      <w:r>
        <w:rPr>
          <w:lang w:val="pl-PL"/>
        </w:rPr>
        <w:t xml:space="preserve">Źródłem danych dla Serwera Danych Przestrzennych jest Przestrzenna baza danych lub inne </w:t>
      </w:r>
      <w:r w:rsidRPr="00394A4E">
        <w:rPr>
          <w:lang w:val="pl-PL"/>
        </w:rPr>
        <w:t>źródł</w:t>
      </w:r>
      <w:r>
        <w:rPr>
          <w:lang w:val="pl-PL"/>
        </w:rPr>
        <w:t>a</w:t>
      </w:r>
      <w:r w:rsidRPr="00394A4E">
        <w:rPr>
          <w:lang w:val="pl-PL"/>
        </w:rPr>
        <w:t xml:space="preserve"> danych: </w:t>
      </w:r>
      <w:r>
        <w:rPr>
          <w:lang w:val="pl-PL"/>
        </w:rPr>
        <w:t xml:space="preserve">baza </w:t>
      </w:r>
      <w:r w:rsidRPr="00394A4E">
        <w:rPr>
          <w:lang w:val="pl-PL"/>
        </w:rPr>
        <w:t>Oracle,</w:t>
      </w:r>
      <w:r>
        <w:rPr>
          <w:lang w:val="pl-PL"/>
        </w:rPr>
        <w:t xml:space="preserve"> baza</w:t>
      </w:r>
      <w:r w:rsidRPr="00394A4E">
        <w:rPr>
          <w:lang w:val="pl-PL"/>
        </w:rPr>
        <w:t xml:space="preserve"> PostgreSQL,</w:t>
      </w:r>
      <w:r>
        <w:rPr>
          <w:lang w:val="pl-PL"/>
        </w:rPr>
        <w:t xml:space="preserve"> pliki:</w:t>
      </w:r>
      <w:r w:rsidRPr="00394A4E">
        <w:rPr>
          <w:lang w:val="pl-PL"/>
        </w:rPr>
        <w:t xml:space="preserve"> SHP, GML</w:t>
      </w:r>
      <w:r>
        <w:rPr>
          <w:lang w:val="pl-PL"/>
        </w:rPr>
        <w:t xml:space="preserve">, </w:t>
      </w:r>
      <w:r w:rsidRPr="00394A4E">
        <w:rPr>
          <w:lang w:val="pl-PL"/>
        </w:rPr>
        <w:t>GeoTIFF</w:t>
      </w:r>
      <w:r>
        <w:rPr>
          <w:lang w:val="pl-PL"/>
        </w:rPr>
        <w:t>.</w:t>
      </w:r>
    </w:p>
    <w:p w:rsidR="00C57E47" w:rsidRDefault="00C57E47" w:rsidP="00C57E47">
      <w:pPr>
        <w:pStyle w:val="Akapitzlist4"/>
        <w:numPr>
          <w:ilvl w:val="0"/>
          <w:numId w:val="31"/>
        </w:numPr>
        <w:tabs>
          <w:tab w:val="clear" w:pos="2136"/>
          <w:tab w:val="num" w:pos="1418"/>
        </w:tabs>
        <w:ind w:left="1418" w:hanging="284"/>
        <w:jc w:val="both"/>
        <w:rPr>
          <w:lang w:val="pl-PL"/>
        </w:rPr>
      </w:pPr>
      <w:r w:rsidRPr="001961D7">
        <w:rPr>
          <w:lang w:val="pl-PL"/>
        </w:rPr>
        <w:t>Serwer Usług</w:t>
      </w:r>
      <w:r>
        <w:rPr>
          <w:lang w:val="pl-PL"/>
        </w:rPr>
        <w:t xml:space="preserve"> Katalogowych – umożliwia </w:t>
      </w:r>
      <w:r w:rsidRPr="00394A4E">
        <w:rPr>
          <w:lang w:val="pl-PL"/>
        </w:rPr>
        <w:t>przechowywanie, tworzenie i</w:t>
      </w:r>
      <w:r>
        <w:rPr>
          <w:lang w:val="pl-PL"/>
        </w:rPr>
        <w:t> </w:t>
      </w:r>
      <w:r w:rsidRPr="00394A4E">
        <w:rPr>
          <w:lang w:val="pl-PL"/>
        </w:rPr>
        <w:t>udostępnianie zasobu metadanych. Funkcjonalność serwera usług katalogowych realizowana jest poprzez usługę zgodną ze specyfikacją</w:t>
      </w:r>
      <w:r>
        <w:rPr>
          <w:lang w:val="pl-PL"/>
        </w:rPr>
        <w:t xml:space="preserve"> </w:t>
      </w:r>
      <w:r w:rsidRPr="00394A4E">
        <w:rPr>
          <w:lang w:val="pl-PL"/>
        </w:rPr>
        <w:t xml:space="preserve">CSW 2.0.2 </w:t>
      </w:r>
      <w:r>
        <w:rPr>
          <w:lang w:val="pl-PL"/>
        </w:rPr>
        <w:t>(</w:t>
      </w:r>
      <w:r w:rsidRPr="006913AF">
        <w:rPr>
          <w:lang w:val="pl-PL"/>
        </w:rPr>
        <w:t>OpenGIS® Catalogue Services Specification</w:t>
      </w:r>
      <w:r>
        <w:rPr>
          <w:lang w:val="pl-PL"/>
        </w:rPr>
        <w:t>). Serwer Usług Katalogowych będzie wykorzystywał narzędzia takie jak edytor i walidator metadanych stworzone w ramach projektu GEOPORTAL2 i udostępniane przez Główny Urząd Geodezji i Kartografii;</w:t>
      </w:r>
    </w:p>
    <w:p w:rsidR="00C57E47" w:rsidRDefault="00C57E47" w:rsidP="00C57E47">
      <w:pPr>
        <w:pStyle w:val="Akapitzlist4"/>
        <w:numPr>
          <w:ilvl w:val="0"/>
          <w:numId w:val="31"/>
        </w:numPr>
        <w:tabs>
          <w:tab w:val="clear" w:pos="2136"/>
          <w:tab w:val="num" w:pos="1440"/>
        </w:tabs>
        <w:ind w:left="1440"/>
        <w:jc w:val="both"/>
        <w:rPr>
          <w:lang w:val="pl-PL"/>
        </w:rPr>
      </w:pPr>
      <w:r w:rsidRPr="0067070E">
        <w:rPr>
          <w:lang w:val="pl-PL"/>
        </w:rPr>
        <w:t>Narzędzia do zarządzania synchronizacją węzłów lokalnych</w:t>
      </w:r>
      <w:r>
        <w:rPr>
          <w:lang w:val="pl-PL"/>
        </w:rPr>
        <w:t xml:space="preserve"> (instancji Modułu SDI) - </w:t>
      </w:r>
      <w:r w:rsidRPr="00394A4E">
        <w:rPr>
          <w:rFonts w:eastAsia="Calibri"/>
          <w:lang w:val="pl-PL"/>
        </w:rPr>
        <w:t>zapewnia</w:t>
      </w:r>
      <w:r>
        <w:rPr>
          <w:rFonts w:eastAsia="Calibri"/>
          <w:lang w:val="pl-PL"/>
        </w:rPr>
        <w:t>ją</w:t>
      </w:r>
      <w:r w:rsidRPr="00394A4E">
        <w:rPr>
          <w:rFonts w:eastAsia="Calibri"/>
          <w:lang w:val="pl-PL"/>
        </w:rPr>
        <w:t xml:space="preserve"> i usprawnia</w:t>
      </w:r>
      <w:r>
        <w:rPr>
          <w:rFonts w:eastAsia="Calibri"/>
          <w:lang w:val="pl-PL"/>
        </w:rPr>
        <w:t>ją</w:t>
      </w:r>
      <w:r w:rsidRPr="00394A4E">
        <w:rPr>
          <w:rFonts w:eastAsia="Calibri"/>
          <w:lang w:val="pl-PL"/>
        </w:rPr>
        <w:t xml:space="preserve"> zarządzanie przepływem danych w ramach </w:t>
      </w:r>
      <w:r>
        <w:rPr>
          <w:rFonts w:eastAsia="Calibri"/>
          <w:lang w:val="pl-PL"/>
        </w:rPr>
        <w:t>I</w:t>
      </w:r>
      <w:r w:rsidRPr="00394A4E">
        <w:rPr>
          <w:rFonts w:eastAsia="Calibri"/>
          <w:lang w:val="pl-PL"/>
        </w:rPr>
        <w:t xml:space="preserve">nfrastruktury </w:t>
      </w:r>
      <w:r>
        <w:rPr>
          <w:rFonts w:eastAsia="Calibri"/>
          <w:lang w:val="pl-PL"/>
        </w:rPr>
        <w:t>I</w:t>
      </w:r>
      <w:r w:rsidRPr="00394A4E">
        <w:rPr>
          <w:rFonts w:eastAsia="Calibri"/>
          <w:lang w:val="pl-PL"/>
        </w:rPr>
        <w:t xml:space="preserve">nformacji </w:t>
      </w:r>
      <w:r>
        <w:rPr>
          <w:rFonts w:eastAsia="Calibri"/>
          <w:lang w:val="pl-PL"/>
        </w:rPr>
        <w:t>P</w:t>
      </w:r>
      <w:r w:rsidRPr="00394A4E">
        <w:rPr>
          <w:rFonts w:eastAsia="Calibri"/>
          <w:lang w:val="pl-PL"/>
        </w:rPr>
        <w:t>rzestrzennej</w:t>
      </w:r>
      <w:r w:rsidRPr="006D69E7">
        <w:rPr>
          <w:lang w:val="pl-PL"/>
        </w:rPr>
        <w:t>.</w:t>
      </w:r>
      <w:r>
        <w:rPr>
          <w:lang w:val="pl-PL"/>
        </w:rPr>
        <w:t xml:space="preserve"> Funkcjonalność narzędzia </w:t>
      </w:r>
      <w:r w:rsidRPr="001D0ADF">
        <w:rPr>
          <w:lang w:val="pl-PL"/>
        </w:rPr>
        <w:t xml:space="preserve">pozwala na: </w:t>
      </w:r>
    </w:p>
    <w:p w:rsidR="00C57E47" w:rsidRDefault="00C57E47" w:rsidP="00C57E47">
      <w:pPr>
        <w:pStyle w:val="Akapitzlist4"/>
        <w:numPr>
          <w:ilvl w:val="1"/>
          <w:numId w:val="31"/>
        </w:numPr>
        <w:jc w:val="both"/>
        <w:rPr>
          <w:lang w:val="pl-PL"/>
        </w:rPr>
      </w:pPr>
      <w:r w:rsidRPr="001D0ADF">
        <w:rPr>
          <w:lang w:val="pl-PL"/>
        </w:rPr>
        <w:t>podział węzłów lokalnych na grupy, gdzie do danej grupy węzłów przypisane są określone modele synchronizacji</w:t>
      </w:r>
      <w:r>
        <w:rPr>
          <w:lang w:val="pl-PL"/>
        </w:rPr>
        <w:t>;</w:t>
      </w:r>
    </w:p>
    <w:p w:rsidR="00C57E47" w:rsidRDefault="00C57E47" w:rsidP="00C57E47">
      <w:pPr>
        <w:pStyle w:val="Akapitzlist4"/>
        <w:numPr>
          <w:ilvl w:val="1"/>
          <w:numId w:val="31"/>
        </w:numPr>
        <w:jc w:val="both"/>
        <w:rPr>
          <w:lang w:val="pl-PL"/>
        </w:rPr>
      </w:pPr>
      <w:r w:rsidRPr="001D0ADF">
        <w:rPr>
          <w:lang w:val="pl-PL"/>
        </w:rPr>
        <w:lastRenderedPageBreak/>
        <w:t xml:space="preserve">określenie </w:t>
      </w:r>
      <w:r>
        <w:rPr>
          <w:lang w:val="pl-PL"/>
        </w:rPr>
        <w:t>sposobu</w:t>
      </w:r>
      <w:r w:rsidRPr="001D0ADF">
        <w:rPr>
          <w:lang w:val="pl-PL"/>
        </w:rPr>
        <w:t xml:space="preserve"> synchronizacji: zakresu danych do synchronizacji (danych i ich atrybutów), kierunku przepływu danych (od węzła/do węzła), modelu synchronizacji danych</w:t>
      </w:r>
      <w:r>
        <w:rPr>
          <w:lang w:val="pl-PL"/>
        </w:rPr>
        <w:t>;</w:t>
      </w:r>
    </w:p>
    <w:p w:rsidR="00C57E47" w:rsidRDefault="00C57E47" w:rsidP="00C57E47">
      <w:pPr>
        <w:pStyle w:val="Akapitzlist4"/>
        <w:numPr>
          <w:ilvl w:val="0"/>
          <w:numId w:val="31"/>
        </w:numPr>
        <w:tabs>
          <w:tab w:val="clear" w:pos="2136"/>
          <w:tab w:val="num" w:pos="1440"/>
        </w:tabs>
        <w:ind w:left="1440"/>
        <w:jc w:val="both"/>
        <w:rPr>
          <w:lang w:val="pl-PL"/>
        </w:rPr>
      </w:pPr>
      <w:r w:rsidRPr="009C221A">
        <w:rPr>
          <w:lang w:val="pl-PL"/>
        </w:rPr>
        <w:t xml:space="preserve">Portal SDI </w:t>
      </w:r>
      <w:r w:rsidRPr="000D05D0">
        <w:rPr>
          <w:lang w:val="pl-PL"/>
        </w:rPr>
        <w:t>–</w:t>
      </w:r>
      <w:r w:rsidRPr="009C221A">
        <w:rPr>
          <w:lang w:val="pl-PL"/>
        </w:rPr>
        <w:t xml:space="preserve"> </w:t>
      </w:r>
      <w:r w:rsidRPr="000D05D0">
        <w:rPr>
          <w:lang w:val="pl-PL"/>
        </w:rPr>
        <w:t>klient usług danych przestrzennych</w:t>
      </w:r>
      <w:r>
        <w:rPr>
          <w:lang w:val="pl-PL"/>
        </w:rPr>
        <w:t xml:space="preserve"> umożliwiający zarządzanie danymi udostępnianymi poprzez usługi danych przestrzennych.</w:t>
      </w:r>
    </w:p>
    <w:p w:rsidR="00C57E47" w:rsidRPr="00E43F1B" w:rsidRDefault="00C57E47" w:rsidP="00C57E47">
      <w:pPr>
        <w:jc w:val="both"/>
      </w:pPr>
      <w:r w:rsidRPr="00E43F1B">
        <w:t>Moduł SDI umożliwia dowolnemu podmiotowi posiadającemu zbiory danych przestrzennych udostępnienie ustandaryzowanych usług danych przestrzennych, pozwalając na zachowanie interoperacyjności oraz ustandaryzowanie dostępu do danych dla użytkowników Infrastruktury Informacji Przestrzennej. Podmiot korzystający z Modułu SDI wchodzi w skład Infrastruktury Informacji Przestrzennej, a przez to ma dostęp do zasobów danych przestrzennych będących w posiadaniu Głównego Urzędu Geodezji i Kartografii oraz możliwość wymiany (udostępniania i pobierania) danych z innymi podmiotami wykorzystującymi Moduł SDI.</w:t>
      </w:r>
    </w:p>
    <w:p w:rsidR="00C57E47" w:rsidRPr="002636BE" w:rsidRDefault="00C57E47" w:rsidP="00C57E47">
      <w:pPr>
        <w:pStyle w:val="Styl3"/>
        <w:rPr>
          <w:color w:val="333399"/>
        </w:rPr>
      </w:pPr>
      <w:bookmarkStart w:id="643" w:name="_Toc455572265"/>
      <w:bookmarkStart w:id="644" w:name="_Toc455577896"/>
      <w:r w:rsidRPr="002636BE">
        <w:rPr>
          <w:color w:val="333399"/>
        </w:rPr>
        <w:t>Model dziedziny Modułu SDI</w:t>
      </w:r>
      <w:bookmarkEnd w:id="643"/>
      <w:bookmarkEnd w:id="644"/>
    </w:p>
    <w:p w:rsidR="00C57E47" w:rsidRDefault="00C57E47" w:rsidP="00C57E47">
      <w:r w:rsidRPr="00E43F1B">
        <w:t>Podstawową funkcjonalnością oczekiwaną od Modułu SDI jest przechowywanie, zarządzanie i udostępnianie danych oraz metadanych będących w dyspozycji podmiotu za pomocą usług danych przestrzennych.</w:t>
      </w:r>
    </w:p>
    <w:p w:rsidR="00C57E47" w:rsidRPr="006D4765" w:rsidRDefault="00C57E47" w:rsidP="00C57E47">
      <w:r w:rsidRPr="0042624C">
        <w:t xml:space="preserve">Dodatkowym komponentem Modułu SDI, jest klient usług, zwany Portalem SDI. </w:t>
      </w:r>
      <w:r>
        <w:t>Z</w:t>
      </w:r>
      <w:r w:rsidRPr="006D4765">
        <w:t>a model dziedziny dotyczący</w:t>
      </w:r>
      <w:r>
        <w:t>:</w:t>
      </w:r>
    </w:p>
    <w:p w:rsidR="00C57E47" w:rsidRPr="00DC19C3" w:rsidRDefault="00C57E47" w:rsidP="00C57E47">
      <w:pPr>
        <w:pStyle w:val="Akapitzlist"/>
        <w:numPr>
          <w:ilvl w:val="0"/>
          <w:numId w:val="58"/>
        </w:numPr>
      </w:pPr>
      <w:r w:rsidRPr="00DC19C3">
        <w:rPr>
          <w:b/>
        </w:rPr>
        <w:t>danych przestrzennych</w:t>
      </w:r>
      <w:r w:rsidRPr="00DC19C3">
        <w:t xml:space="preserve"> przyjęto następujące schematy danych:</w:t>
      </w:r>
    </w:p>
    <w:p w:rsidR="00C57E47" w:rsidRPr="00DC19C3" w:rsidRDefault="00C57E47" w:rsidP="00C57E47">
      <w:pPr>
        <w:pStyle w:val="Akapitzlist"/>
        <w:numPr>
          <w:ilvl w:val="1"/>
          <w:numId w:val="58"/>
        </w:numPr>
      </w:pPr>
      <w:r w:rsidRPr="00DC19C3">
        <w:rPr>
          <w:b/>
        </w:rPr>
        <w:t>TBD</w:t>
      </w:r>
      <w:r w:rsidRPr="00DC19C3">
        <w:t xml:space="preserve"> - w wersji </w:t>
      </w:r>
      <w:r w:rsidRPr="00DC19C3">
        <w:rPr>
          <w:b/>
        </w:rPr>
        <w:t xml:space="preserve">2.0.4.7 </w:t>
      </w:r>
      <w:r w:rsidRPr="00DC19C3">
        <w:t>(szczegółowy opis dostępny na stronach GUGiK)</w:t>
      </w:r>
      <w:r w:rsidRPr="00DC19C3">
        <w:rPr>
          <w:b/>
        </w:rPr>
        <w:t xml:space="preserve"> – </w:t>
      </w:r>
      <w:r w:rsidRPr="00DC19C3">
        <w:t>który został zaimplementowany w przestrzennej bazie danych węzła lokalnego jako predefiniowany schemat danych,</w:t>
      </w:r>
    </w:p>
    <w:p w:rsidR="00C57E47" w:rsidRPr="00DC19C3" w:rsidRDefault="00C57E47" w:rsidP="00C57E47">
      <w:pPr>
        <w:pStyle w:val="Akapitzlist"/>
        <w:numPr>
          <w:ilvl w:val="1"/>
          <w:numId w:val="58"/>
        </w:numPr>
      </w:pPr>
      <w:r w:rsidRPr="00DC19C3">
        <w:rPr>
          <w:b/>
          <w:lang w:val="pl-PL"/>
        </w:rPr>
        <w:t>BDOT10k</w:t>
      </w:r>
      <w:r w:rsidRPr="00DC19C3">
        <w:t xml:space="preserve"> - w wersji </w:t>
      </w:r>
      <w:r w:rsidRPr="00DC19C3">
        <w:rPr>
          <w:b/>
          <w:lang w:val="pl-PL"/>
        </w:rPr>
        <w:t>3.0</w:t>
      </w:r>
      <w:r w:rsidRPr="00DC19C3">
        <w:rPr>
          <w:b/>
        </w:rPr>
        <w:t xml:space="preserve"> </w:t>
      </w:r>
      <w:r w:rsidRPr="00DC19C3">
        <w:t>(szczegółowy opis dostępny na stronach GUGiK)</w:t>
      </w:r>
      <w:r w:rsidRPr="00DC19C3">
        <w:rPr>
          <w:b/>
        </w:rPr>
        <w:t xml:space="preserve"> – </w:t>
      </w:r>
      <w:r w:rsidRPr="00DC19C3">
        <w:t>który został zaimplementowany w przestrzennej bazie danych węzła lokalnego jako predefiniowany schemat danych</w:t>
      </w:r>
      <w:r w:rsidRPr="00DC19C3">
        <w:rPr>
          <w:lang w:val="pl-PL"/>
        </w:rPr>
        <w:t>,</w:t>
      </w:r>
    </w:p>
    <w:p w:rsidR="00C57E47" w:rsidRPr="002636BE" w:rsidRDefault="00C57E47" w:rsidP="00C57E47">
      <w:pPr>
        <w:pStyle w:val="Akapitzlist"/>
        <w:numPr>
          <w:ilvl w:val="1"/>
          <w:numId w:val="58"/>
        </w:numPr>
      </w:pPr>
      <w:r w:rsidRPr="00DC19C3">
        <w:rPr>
          <w:b/>
          <w:lang w:val="pl-PL"/>
        </w:rPr>
        <w:t>EMUiA</w:t>
      </w:r>
      <w:r w:rsidRPr="00DC19C3">
        <w:t xml:space="preserve"> - (szczegółowy opis dostępny na stronach GUGiK)</w:t>
      </w:r>
      <w:r w:rsidRPr="00DC19C3">
        <w:rPr>
          <w:b/>
        </w:rPr>
        <w:t xml:space="preserve"> –</w:t>
      </w:r>
      <w:r w:rsidRPr="00DC19C3">
        <w:rPr>
          <w:b/>
          <w:lang w:val="pl-PL"/>
        </w:rPr>
        <w:t xml:space="preserve"> </w:t>
      </w:r>
      <w:r w:rsidRPr="00DC19C3">
        <w:t>został zaimplementowany w przestrzennej bazie danych węzła lokalnego jako predefiniowany schemat danych</w:t>
      </w:r>
      <w:r w:rsidRPr="00DC19C3">
        <w:rPr>
          <w:lang w:val="pl-PL"/>
        </w:rPr>
        <w:t>,</w:t>
      </w:r>
    </w:p>
    <w:p w:rsidR="00C57E47" w:rsidRPr="00DC19C3" w:rsidRDefault="00C57E47" w:rsidP="00C57E47">
      <w:pPr>
        <w:pStyle w:val="Akapitzlist"/>
        <w:numPr>
          <w:ilvl w:val="1"/>
          <w:numId w:val="58"/>
        </w:numPr>
      </w:pPr>
      <w:r w:rsidRPr="00DC19C3">
        <w:rPr>
          <w:b/>
        </w:rPr>
        <w:t xml:space="preserve">EGIB – </w:t>
      </w:r>
      <w:r w:rsidRPr="00DC19C3">
        <w:t>którego</w:t>
      </w:r>
      <w:r w:rsidRPr="00DC19C3">
        <w:rPr>
          <w:b/>
        </w:rPr>
        <w:t xml:space="preserve"> </w:t>
      </w:r>
      <w:r w:rsidRPr="00DC19C3">
        <w:t xml:space="preserve">zakres informacyjny oparty został na modelu EGiB wg rozporządzenia w/s EGIB, z dnia 29 marca 2001. </w:t>
      </w:r>
      <w:r w:rsidRPr="00DC19C3">
        <w:br/>
        <w:t>Został on również zaimplementowany w przestrzennej bazie danych węzła lokalnego jako predefiniowany schemat danych,</w:t>
      </w:r>
    </w:p>
    <w:p w:rsidR="00C57E47" w:rsidRPr="006D4765" w:rsidRDefault="00C57E47" w:rsidP="00C57E47">
      <w:pPr>
        <w:pStyle w:val="Akapitzlist"/>
        <w:numPr>
          <w:ilvl w:val="1"/>
          <w:numId w:val="58"/>
        </w:numPr>
      </w:pPr>
      <w:r w:rsidRPr="006D4765">
        <w:t>Dodatkowe schematy dla tematów INSPIRE objętych zamówieniem na harmo</w:t>
      </w:r>
      <w:r>
        <w:t>nizację (dla wybranych węzłów).</w:t>
      </w:r>
    </w:p>
    <w:p w:rsidR="00C57E47" w:rsidRDefault="00C57E47" w:rsidP="00C57E47">
      <w:pPr>
        <w:pStyle w:val="Akapitzlist"/>
        <w:numPr>
          <w:ilvl w:val="0"/>
          <w:numId w:val="58"/>
        </w:numPr>
      </w:pPr>
      <w:r w:rsidRPr="00BA4DE4">
        <w:rPr>
          <w:b/>
        </w:rPr>
        <w:t>metadanych</w:t>
      </w:r>
      <w:r w:rsidRPr="006D4765">
        <w:t xml:space="preserve"> – schemat aplikacyjny do składowania metadanych oparto na modelach zdefiniowanych w następujących normach:</w:t>
      </w:r>
    </w:p>
    <w:p w:rsidR="00C57E47" w:rsidRPr="006D4765" w:rsidRDefault="00C57E47" w:rsidP="00C57E47">
      <w:pPr>
        <w:pStyle w:val="Akapitzlist"/>
        <w:numPr>
          <w:ilvl w:val="1"/>
          <w:numId w:val="58"/>
        </w:numPr>
      </w:pPr>
      <w:r w:rsidRPr="006D4765">
        <w:t>EN ISO 19115:2005 Geographic information - Metadata (ISO 19115:2003) zaktualizowany w zakresie zmian ustanowionych poprawką EN ISO 19115:2005/AC:2008 Geographic information - Metadata (ISO 19115:2003/Cor1:2006),</w:t>
      </w:r>
    </w:p>
    <w:p w:rsidR="00C57E47" w:rsidRPr="00BA4DE4" w:rsidRDefault="00C57E47" w:rsidP="00C57E47">
      <w:pPr>
        <w:pStyle w:val="Akapitzlist"/>
        <w:numPr>
          <w:ilvl w:val="1"/>
          <w:numId w:val="58"/>
        </w:numPr>
        <w:rPr>
          <w:lang w:val="en-US"/>
        </w:rPr>
      </w:pPr>
      <w:r w:rsidRPr="00BA4DE4">
        <w:rPr>
          <w:lang w:val="en-US"/>
        </w:rPr>
        <w:t xml:space="preserve">EN ISO 19119:2006 Geographic information - Services (ISO 19119:2005) zaktualizowany w zakresie zmian ustanowionych poprawką ISO 19119:2006/A1:2011 </w:t>
      </w:r>
      <w:r w:rsidRPr="00BA4DE4">
        <w:rPr>
          <w:lang w:val="en-US"/>
        </w:rPr>
        <w:lastRenderedPageBreak/>
        <w:t>Geographic information - Services - Amendment 1: Extensions of the service metadata model (ISO 19119:2005/AMD 1:2008).</w:t>
      </w:r>
    </w:p>
    <w:p w:rsidR="00C57E47" w:rsidRPr="00E43F1B" w:rsidRDefault="00C57E47" w:rsidP="00C57E47">
      <w:pPr>
        <w:ind w:left="708"/>
      </w:pPr>
      <w:r w:rsidRPr="00E43F1B">
        <w:t xml:space="preserve">Wymienione normy definiują elementy metadanych, które należy lub można wykorzystać do opisu danych oraz usług przestrzennych. </w:t>
      </w:r>
    </w:p>
    <w:p w:rsidR="00C57E47" w:rsidRPr="00E43F1B" w:rsidRDefault="00C57E47" w:rsidP="00C57E47">
      <w:pPr>
        <w:ind w:left="708"/>
      </w:pPr>
      <w:r w:rsidRPr="00E43F1B">
        <w:t>Schemat metadanych dla zbiorów danych został opisany w załącznik</w:t>
      </w:r>
      <w:r>
        <w:t>u</w:t>
      </w:r>
      <w:r w:rsidRPr="00E43F1B">
        <w:t xml:space="preserve"> A oraz B normy EN ISO 19115. Opis schematu metadanych dla usług znajduje się w Rozdziale 7.4 oraz załączniku C normy EN ISO 19119.</w:t>
      </w:r>
    </w:p>
    <w:p w:rsidR="00C57E47" w:rsidRPr="002636BE" w:rsidRDefault="00C57E47" w:rsidP="00C57E47">
      <w:pPr>
        <w:pStyle w:val="Styl3"/>
        <w:rPr>
          <w:color w:val="333399"/>
        </w:rPr>
      </w:pPr>
      <w:bookmarkStart w:id="645" w:name="_Toc455572266"/>
      <w:bookmarkStart w:id="646" w:name="_Toc455577897"/>
      <w:r w:rsidRPr="002636BE">
        <w:rPr>
          <w:color w:val="333399"/>
        </w:rPr>
        <w:t>Model funkcjonalny Modułu SDI</w:t>
      </w:r>
      <w:bookmarkEnd w:id="645"/>
      <w:bookmarkEnd w:id="646"/>
    </w:p>
    <w:p w:rsidR="00C57E47" w:rsidRPr="00E43F1B" w:rsidRDefault="00C57E47" w:rsidP="00C57E47">
      <w:pPr>
        <w:jc w:val="both"/>
      </w:pPr>
      <w:r w:rsidRPr="00E43F1B">
        <w:t>Model funkcjonalny identyfikuje grupę usług aplikacyjnych tzn. komponentów systemów informatycznych, które realizują wydzielone funkcjonalności zdefiniowane w wymaganiach funkcjonalnych dla Modułu SDI.</w:t>
      </w:r>
    </w:p>
    <w:p w:rsidR="00C57E47" w:rsidRPr="00E43F1B" w:rsidRDefault="00C57E47" w:rsidP="00C57E47">
      <w:pPr>
        <w:jc w:val="both"/>
      </w:pPr>
      <w:r w:rsidRPr="00E43F1B">
        <w:t xml:space="preserve">Poniższy diagram przedstawia ogólną architekturę logiczną usług aplikacyjnych tworzących </w:t>
      </w:r>
      <w:r w:rsidRPr="00E43F1B">
        <w:br/>
        <w:t>Moduł SDI.</w:t>
      </w:r>
    </w:p>
    <w:p w:rsidR="00C57E47" w:rsidRDefault="00C57E47" w:rsidP="00C57E47">
      <w:pPr>
        <w:jc w:val="both"/>
      </w:pPr>
      <w:r w:rsidRPr="00111B16">
        <w:rPr>
          <w:noProof/>
          <w:lang w:eastAsia="pl-PL"/>
        </w:rPr>
        <w:drawing>
          <wp:inline distT="0" distB="0" distL="0" distR="0" wp14:anchorId="149C38D7" wp14:editId="483D4348">
            <wp:extent cx="5760720" cy="4244340"/>
            <wp:effectExtent l="0" t="0" r="0" b="381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60720" cy="4244340"/>
                    </a:xfrm>
                    <a:prstGeom prst="rect">
                      <a:avLst/>
                    </a:prstGeom>
                    <a:noFill/>
                    <a:ln>
                      <a:noFill/>
                    </a:ln>
                  </pic:spPr>
                </pic:pic>
              </a:graphicData>
            </a:graphic>
          </wp:inline>
        </w:drawing>
      </w:r>
    </w:p>
    <w:p w:rsidR="00C57E47" w:rsidRPr="00E43F1B" w:rsidRDefault="00C57E47" w:rsidP="00C57E47">
      <w:pPr>
        <w:pStyle w:val="Legenda"/>
        <w:rPr>
          <w:lang w:val="pl-PL"/>
        </w:rPr>
      </w:pPr>
      <w:bookmarkStart w:id="647" w:name="_Ref336940858"/>
      <w:bookmarkStart w:id="648" w:name="_Toc31053894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68</w:t>
      </w:r>
      <w:r>
        <w:fldChar w:fldCharType="end"/>
      </w:r>
      <w:bookmarkEnd w:id="647"/>
      <w:r w:rsidRPr="00E43F1B">
        <w:rPr>
          <w:lang w:val="pl-PL"/>
        </w:rPr>
        <w:t xml:space="preserve"> Ogólna architektura logiczna Modułu SDI</w:t>
      </w:r>
      <w:bookmarkEnd w:id="648"/>
    </w:p>
    <w:p w:rsidR="00C57E47" w:rsidRPr="00E43F1B" w:rsidRDefault="00C57E47" w:rsidP="00C57E47">
      <w:pPr>
        <w:jc w:val="both"/>
      </w:pPr>
      <w:r w:rsidRPr="00E43F1B">
        <w:t xml:space="preserve">Na diagramie tym komponenty aplikacyjne wchodzące w skład Modułu SDI oznaczone są na zielono. </w:t>
      </w:r>
    </w:p>
    <w:p w:rsidR="00C57E47" w:rsidRPr="00111B16" w:rsidRDefault="00C57E47" w:rsidP="00C57E47">
      <w:pPr>
        <w:jc w:val="both"/>
      </w:pPr>
      <w:r w:rsidRPr="0042624C">
        <w:t>Klientem usług danych przestrzennych udostępnianych za pomocą powyżej przedstawionej architektury jest Portal SDI.</w:t>
      </w:r>
    </w:p>
    <w:p w:rsidR="00C57E47" w:rsidRPr="00E43F1B" w:rsidRDefault="00C57E47" w:rsidP="00C57E47">
      <w:pPr>
        <w:jc w:val="both"/>
      </w:pPr>
      <w:r w:rsidRPr="00E43F1B">
        <w:lastRenderedPageBreak/>
        <w:t>Dodatkowo by określić współpracę pomiędzy komponentami aplikacyjnymi przedstawiony został dodatkowy diagram (</w:t>
      </w:r>
      <w:r>
        <w:fldChar w:fldCharType="begin"/>
      </w:r>
      <w:r w:rsidRPr="00E43F1B">
        <w:instrText xml:space="preserve"> REF _Ref336937709 \h </w:instrText>
      </w:r>
      <w:r>
        <w:fldChar w:fldCharType="separate"/>
      </w:r>
      <w:r w:rsidR="00E451BD" w:rsidRPr="00E43F1B">
        <w:t xml:space="preserve">Diagram </w:t>
      </w:r>
      <w:r w:rsidR="00E451BD">
        <w:rPr>
          <w:noProof/>
        </w:rPr>
        <w:t>69</w:t>
      </w:r>
      <w:r>
        <w:fldChar w:fldCharType="end"/>
      </w:r>
      <w:r w:rsidRPr="00E43F1B">
        <w:t>) (również na nim komponenty Modułu SDI oznaczone są na zielono).</w:t>
      </w:r>
    </w:p>
    <w:p w:rsidR="00C57E47" w:rsidRPr="00E43F1B" w:rsidRDefault="00C57E47" w:rsidP="00C57E47">
      <w:pPr>
        <w:jc w:val="both"/>
        <w:sectPr w:rsidR="00C57E47" w:rsidRPr="00E43F1B" w:rsidSect="000E354F">
          <w:headerReference w:type="default" r:id="rId202"/>
          <w:footerReference w:type="even" r:id="rId203"/>
          <w:footerReference w:type="default" r:id="rId204"/>
          <w:pgSz w:w="11906" w:h="16838"/>
          <w:pgMar w:top="1417" w:right="1417" w:bottom="1417" w:left="1417" w:header="708" w:footer="708" w:gutter="0"/>
          <w:cols w:space="708"/>
          <w:docGrid w:linePitch="360"/>
        </w:sectPr>
      </w:pPr>
    </w:p>
    <w:p w:rsidR="00C57E47" w:rsidRDefault="00C57E47" w:rsidP="00C57E47">
      <w:pPr>
        <w:jc w:val="both"/>
      </w:pPr>
      <w:r w:rsidRPr="00E43F1B">
        <w:rPr>
          <w:noProof/>
          <w:lang w:eastAsia="pl-PL"/>
        </w:rPr>
        <w:lastRenderedPageBreak/>
        <w:drawing>
          <wp:inline distT="0" distB="0" distL="0" distR="0" wp14:anchorId="714AFD51" wp14:editId="64E4F64C">
            <wp:extent cx="6972300" cy="44958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972300" cy="4495800"/>
                    </a:xfrm>
                    <a:prstGeom prst="rect">
                      <a:avLst/>
                    </a:prstGeom>
                    <a:noFill/>
                    <a:ln>
                      <a:noFill/>
                    </a:ln>
                  </pic:spPr>
                </pic:pic>
              </a:graphicData>
            </a:graphic>
          </wp:inline>
        </w:drawing>
      </w:r>
    </w:p>
    <w:p w:rsidR="00C57E47" w:rsidRPr="00E43F1B" w:rsidRDefault="00C57E47" w:rsidP="00C57E47">
      <w:pPr>
        <w:pStyle w:val="Legenda"/>
        <w:rPr>
          <w:lang w:val="pl-PL"/>
        </w:rPr>
      </w:pPr>
      <w:bookmarkStart w:id="649" w:name="_Ref33693770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69</w:t>
      </w:r>
      <w:r>
        <w:fldChar w:fldCharType="end"/>
      </w:r>
      <w:bookmarkEnd w:id="649"/>
      <w:r w:rsidRPr="00E43F1B">
        <w:rPr>
          <w:lang w:val="pl-PL"/>
        </w:rPr>
        <w:t xml:space="preserve"> Szczegółowa architektura logiczna Modułu SDI</w:t>
      </w:r>
    </w:p>
    <w:p w:rsidR="00C57E47" w:rsidRPr="00E43F1B" w:rsidRDefault="00C57E47" w:rsidP="00C57E47">
      <w:pPr>
        <w:sectPr w:rsidR="00C57E47" w:rsidRPr="00E43F1B" w:rsidSect="000E354F">
          <w:pgSz w:w="16838" w:h="11906" w:orient="landscape"/>
          <w:pgMar w:top="1417" w:right="1417" w:bottom="1417" w:left="1417" w:header="708" w:footer="708" w:gutter="0"/>
          <w:cols w:space="708"/>
          <w:docGrid w:linePitch="360"/>
        </w:sectPr>
      </w:pPr>
    </w:p>
    <w:p w:rsidR="00C57E47" w:rsidRPr="002636BE" w:rsidRDefault="00C57E47" w:rsidP="00C57E47">
      <w:pPr>
        <w:pStyle w:val="Styl4"/>
        <w:rPr>
          <w:color w:val="333399"/>
        </w:rPr>
      </w:pPr>
      <w:bookmarkStart w:id="650" w:name="_Toc455572267"/>
      <w:r w:rsidRPr="002636BE">
        <w:rPr>
          <w:color w:val="333399"/>
        </w:rPr>
        <w:lastRenderedPageBreak/>
        <w:t>Komponenty aplikacyjne</w:t>
      </w:r>
      <w:bookmarkEnd w:id="650"/>
    </w:p>
    <w:p w:rsidR="00C57E47" w:rsidRPr="00E43F1B" w:rsidRDefault="00C57E47" w:rsidP="00C57E47">
      <w:r w:rsidRPr="00E43F1B">
        <w:t>Rozdział ten opisuje poszczególne komponenty aplikacyjne Modułu SDI – ich przeznaczenie, wymagania i przypadki użycia łączące się z nimi oraz listę interfejsów udostępnianych i wykorzystywanych przez dany komponent.</w:t>
      </w:r>
    </w:p>
    <w:p w:rsidR="00C57E47" w:rsidRPr="0042624C" w:rsidRDefault="00C57E47" w:rsidP="00C57E47">
      <w:pPr>
        <w:rPr>
          <w:rStyle w:val="Uwydatnienie"/>
        </w:rPr>
      </w:pPr>
      <w:r w:rsidRPr="0042624C">
        <w:rPr>
          <w:rStyle w:val="Uwydatnienie"/>
        </w:rPr>
        <w:t>Przestrzenna baza danych</w:t>
      </w:r>
    </w:p>
    <w:p w:rsidR="00C57E47" w:rsidRPr="00E43F1B" w:rsidRDefault="00C57E47" w:rsidP="00C57E47">
      <w:r w:rsidRPr="00E43F1B">
        <w:t>Przeznaczeniem komponentu jest przechowywanie danych przestrzennych, które następnie są publikowane przez usługi danych przestrzennych Serwera Danych Przestrzennych.</w:t>
      </w:r>
    </w:p>
    <w:p w:rsidR="00C57E47" w:rsidRPr="0042624C" w:rsidRDefault="00C57E47" w:rsidP="00C57E47">
      <w:pPr>
        <w:rPr>
          <w:rStyle w:val="Uwydatnienie"/>
        </w:rPr>
      </w:pPr>
      <w:r w:rsidRPr="0042624C">
        <w:rPr>
          <w:rStyle w:val="Uwydatnienie"/>
        </w:rPr>
        <w:t>System zarządzania przestrzenną bazą danych</w:t>
      </w:r>
    </w:p>
    <w:p w:rsidR="00C57E47" w:rsidRPr="00E43F1B" w:rsidRDefault="00C57E47" w:rsidP="00C57E47">
      <w:r w:rsidRPr="00E43F1B">
        <w:t>Przeznaczeniem komponentu jest Zarządzanie przestrzenną bazą danych, w szczególności:</w:t>
      </w:r>
    </w:p>
    <w:p w:rsidR="00C57E47" w:rsidRPr="006A31C0" w:rsidRDefault="00C57E47" w:rsidP="00C57E47">
      <w:pPr>
        <w:pStyle w:val="Akapitzlist"/>
        <w:numPr>
          <w:ilvl w:val="0"/>
          <w:numId w:val="59"/>
        </w:numPr>
      </w:pPr>
      <w:r w:rsidRPr="006A31C0">
        <w:t>Zarządzanie użytkownikami bazodanowymi (tworzenie, usuwanie, modyfikowanie),</w:t>
      </w:r>
    </w:p>
    <w:p w:rsidR="00C57E47" w:rsidRPr="006A31C0" w:rsidRDefault="00C57E47" w:rsidP="00C57E47">
      <w:pPr>
        <w:pStyle w:val="Akapitzlist"/>
        <w:numPr>
          <w:ilvl w:val="0"/>
          <w:numId w:val="59"/>
        </w:numPr>
      </w:pPr>
      <w:r w:rsidRPr="006A31C0">
        <w:t>Zarządzanie uprawnieniami użytkowników bazodanowych,</w:t>
      </w:r>
    </w:p>
    <w:p w:rsidR="00C57E47" w:rsidRPr="006A31C0" w:rsidRDefault="00C57E47" w:rsidP="00C57E47">
      <w:pPr>
        <w:pStyle w:val="Akapitzlist"/>
        <w:numPr>
          <w:ilvl w:val="0"/>
          <w:numId w:val="59"/>
        </w:numPr>
      </w:pPr>
      <w:r w:rsidRPr="006A31C0">
        <w:t>Tworzenie i usuwanie baz danych,</w:t>
      </w:r>
    </w:p>
    <w:p w:rsidR="00C57E47" w:rsidRPr="006A31C0" w:rsidRDefault="00C57E47" w:rsidP="00C57E47">
      <w:pPr>
        <w:pStyle w:val="Akapitzlist"/>
        <w:numPr>
          <w:ilvl w:val="0"/>
          <w:numId w:val="59"/>
        </w:numPr>
      </w:pPr>
      <w:r w:rsidRPr="006A31C0">
        <w:t>Tworzenie nowych, edycja i usuwanie istniejących tabel w bazie danych,</w:t>
      </w:r>
    </w:p>
    <w:p w:rsidR="00C57E47" w:rsidRPr="006A31C0" w:rsidRDefault="00C57E47" w:rsidP="00C57E47">
      <w:pPr>
        <w:pStyle w:val="Akapitzlist"/>
        <w:numPr>
          <w:ilvl w:val="0"/>
          <w:numId w:val="59"/>
        </w:numPr>
      </w:pPr>
      <w:r w:rsidRPr="006A31C0">
        <w:t>Przeglądanie i modyfikowanie danych zawartych w tabelach,</w:t>
      </w:r>
    </w:p>
    <w:p w:rsidR="00C57E47" w:rsidRPr="006A31C0" w:rsidRDefault="00C57E47" w:rsidP="00C57E47">
      <w:pPr>
        <w:pStyle w:val="Akapitzlist"/>
        <w:numPr>
          <w:ilvl w:val="0"/>
          <w:numId w:val="59"/>
        </w:numPr>
      </w:pPr>
      <w:r w:rsidRPr="006A31C0">
        <w:t>Tworzenie widoków na bazie danych,</w:t>
      </w:r>
    </w:p>
    <w:p w:rsidR="00C57E47" w:rsidRPr="006A31C0" w:rsidRDefault="00C57E47" w:rsidP="00C57E47">
      <w:pPr>
        <w:pStyle w:val="Akapitzlist"/>
        <w:numPr>
          <w:ilvl w:val="0"/>
          <w:numId w:val="59"/>
        </w:numPr>
      </w:pPr>
      <w:r w:rsidRPr="006A31C0">
        <w:t>Tworzenie indeksów,</w:t>
      </w:r>
    </w:p>
    <w:p w:rsidR="00C57E47" w:rsidRDefault="00C57E47" w:rsidP="00C57E47">
      <w:pPr>
        <w:pStyle w:val="Akapitzlist"/>
        <w:numPr>
          <w:ilvl w:val="0"/>
          <w:numId w:val="59"/>
        </w:numPr>
      </w:pPr>
      <w:r w:rsidRPr="006A31C0">
        <w:t>Tworzenie backupu bazy danych oraz odtwarzanie bazy danych na podstawie backupu.</w:t>
      </w:r>
    </w:p>
    <w:p w:rsidR="00C57E47" w:rsidRPr="0042624C" w:rsidRDefault="00C57E47" w:rsidP="00C57E47">
      <w:pPr>
        <w:rPr>
          <w:rStyle w:val="Uwydatnienie"/>
        </w:rPr>
      </w:pPr>
      <w:r w:rsidRPr="0042624C">
        <w:rPr>
          <w:rStyle w:val="Uwydatnienie"/>
        </w:rPr>
        <w:t>Narzędzie do zasilania przestrzennej bazy danych</w:t>
      </w:r>
    </w:p>
    <w:p w:rsidR="00C57E47" w:rsidRPr="00E43F1B" w:rsidRDefault="00C57E47" w:rsidP="00C57E47">
      <w:pPr>
        <w:rPr>
          <w:b/>
        </w:rPr>
      </w:pPr>
      <w:r w:rsidRPr="00E43F1B">
        <w:t>Narzędzie służy do zasilania bazy danych przestrzennych (publikacyjnych, w trybie inicjalnym i aktualizacyjnym) w węźle lokalnym z dostępnych dla danego węzła danych przestrzennych.</w:t>
      </w:r>
    </w:p>
    <w:p w:rsidR="00C57E47" w:rsidRPr="0042624C" w:rsidRDefault="00C57E47" w:rsidP="00C57E47">
      <w:pPr>
        <w:rPr>
          <w:rStyle w:val="Uwydatnienie"/>
        </w:rPr>
      </w:pPr>
      <w:bookmarkStart w:id="651" w:name="_Toc310538888"/>
      <w:r w:rsidRPr="0042624C">
        <w:rPr>
          <w:rStyle w:val="Uwydatnienie"/>
        </w:rPr>
        <w:t>Serwer Danych Przestrzennych</w:t>
      </w:r>
      <w:bookmarkEnd w:id="651"/>
    </w:p>
    <w:p w:rsidR="00C57E47" w:rsidRPr="00E43F1B" w:rsidRDefault="00C57E47" w:rsidP="00C57E47">
      <w:r w:rsidRPr="00E43F1B">
        <w:t>Komponent służy do publikacji danych przestrzennych z bazy publikacyjnej węzła lokalnego za pomocą usług danych przestrzennych: WMS, WMTS, WFS, WCS.</w:t>
      </w:r>
    </w:p>
    <w:p w:rsidR="00C57E47" w:rsidRPr="0042624C" w:rsidRDefault="00C57E47" w:rsidP="00C57E47">
      <w:pPr>
        <w:rPr>
          <w:rStyle w:val="Uwydatnienie"/>
        </w:rPr>
      </w:pPr>
      <w:r w:rsidRPr="0042624C">
        <w:rPr>
          <w:rStyle w:val="Uwydatnienie"/>
        </w:rPr>
        <w:t>Baza metadanych</w:t>
      </w:r>
    </w:p>
    <w:p w:rsidR="00C57E47" w:rsidRPr="00E43F1B" w:rsidRDefault="00C57E47" w:rsidP="00C57E47">
      <w:r w:rsidRPr="00E43F1B">
        <w:t>Baza przechowuje metadane węzła lokalnego, które następnie są publikowane przez usługi metadanych Serwera Usług Katalogowych.</w:t>
      </w:r>
    </w:p>
    <w:p w:rsidR="00C57E47" w:rsidRPr="0042624C" w:rsidRDefault="00C57E47" w:rsidP="00C57E47">
      <w:pPr>
        <w:rPr>
          <w:rStyle w:val="Uwydatnienie"/>
        </w:rPr>
      </w:pPr>
      <w:bookmarkStart w:id="652" w:name="_Toc310538890"/>
      <w:r w:rsidRPr="0042624C">
        <w:rPr>
          <w:rStyle w:val="Uwydatnienie"/>
        </w:rPr>
        <w:t>Narzędzie do zarządzania metadanymi</w:t>
      </w:r>
      <w:bookmarkEnd w:id="652"/>
    </w:p>
    <w:p w:rsidR="00C57E47" w:rsidRPr="00E43F1B" w:rsidRDefault="00C57E47" w:rsidP="00C57E47">
      <w:r w:rsidRPr="00E43F1B">
        <w:t>Narzędzie służy do zarządzania metadanymi w bazie metadanych danych węzła lokalnego – przeglądanie, usuwanie wybranych, import z plików XML, ZIP.</w:t>
      </w:r>
    </w:p>
    <w:p w:rsidR="00C57E47" w:rsidRPr="0042624C" w:rsidRDefault="00C57E47" w:rsidP="00C57E47">
      <w:pPr>
        <w:rPr>
          <w:rStyle w:val="Uwydatnienie"/>
        </w:rPr>
      </w:pPr>
      <w:r w:rsidRPr="0042624C">
        <w:rPr>
          <w:rStyle w:val="Uwydatnienie"/>
        </w:rPr>
        <w:t>Serwer usług katalogowych</w:t>
      </w:r>
    </w:p>
    <w:p w:rsidR="00C57E47" w:rsidRPr="00E43F1B" w:rsidRDefault="00C57E47" w:rsidP="00C57E47">
      <w:r w:rsidRPr="00E43F1B">
        <w:t>Serwer służy do udostępniania metadanych węzła lokalnego za pomocą usług metadanych: CS-W.</w:t>
      </w:r>
    </w:p>
    <w:p w:rsidR="00C57E47" w:rsidRPr="0042624C" w:rsidRDefault="00C57E47" w:rsidP="00C57E47">
      <w:pPr>
        <w:rPr>
          <w:rStyle w:val="Uwydatnienie"/>
        </w:rPr>
      </w:pPr>
      <w:r w:rsidRPr="0042624C">
        <w:rPr>
          <w:rStyle w:val="Uwydatnienie"/>
        </w:rPr>
        <w:t>Narzędzie do zarządzania synchronizacją</w:t>
      </w:r>
    </w:p>
    <w:p w:rsidR="00C57E47" w:rsidRPr="00E43F1B" w:rsidRDefault="00C57E47" w:rsidP="00C57E47">
      <w:r w:rsidRPr="00E43F1B">
        <w:t>Narzędzie to służy do zarządzania synchronizacją danych przestrzennych pomiędzy węzłami.</w:t>
      </w:r>
    </w:p>
    <w:p w:rsidR="00C57E47" w:rsidRPr="0042624C" w:rsidRDefault="00C57E47" w:rsidP="00C57E47">
      <w:pPr>
        <w:rPr>
          <w:rStyle w:val="Uwydatnienie"/>
        </w:rPr>
      </w:pPr>
      <w:bookmarkStart w:id="653" w:name="_Toc310538893"/>
      <w:r w:rsidRPr="0042624C">
        <w:rPr>
          <w:rStyle w:val="Uwydatnienie"/>
        </w:rPr>
        <w:t>Konsola do monitorowania działania usług danych przestrzennych i metadanych</w:t>
      </w:r>
      <w:bookmarkEnd w:id="653"/>
    </w:p>
    <w:p w:rsidR="00C57E47" w:rsidRDefault="00C57E47" w:rsidP="00C57E47">
      <w:r w:rsidRPr="00E43F1B">
        <w:lastRenderedPageBreak/>
        <w:t>Komponent służy do monitorowania działania usług danych przestrzennych i metadanych we wskazanych węzłach.</w:t>
      </w:r>
    </w:p>
    <w:p w:rsidR="00C57E47" w:rsidRPr="00DC19C3" w:rsidRDefault="00C57E47" w:rsidP="00C57E47">
      <w:pPr>
        <w:rPr>
          <w:rStyle w:val="Uwydatnienie"/>
        </w:rPr>
      </w:pPr>
      <w:r w:rsidRPr="00DC19C3">
        <w:rPr>
          <w:rStyle w:val="Uwydatnienie"/>
        </w:rPr>
        <w:t>Portal SDI</w:t>
      </w:r>
    </w:p>
    <w:p w:rsidR="00C57E47" w:rsidRPr="00E43F1B" w:rsidRDefault="00C57E47" w:rsidP="00C57E47">
      <w:r w:rsidRPr="0042624C">
        <w:t xml:space="preserve">Narzędzie posiadające intuicyjny interfejs użytkownika, uruchamiane z poziomu przeglądarki internetowej, które służy do zarządzania danymi udostępnianymi w postaci usług danych przestrzennych. </w:t>
      </w:r>
      <w:r>
        <w:t xml:space="preserve"> Jest instalowane w środowisku lokalnym dysponenta danych.</w:t>
      </w:r>
    </w:p>
    <w:p w:rsidR="00C57E47" w:rsidRPr="002636BE" w:rsidRDefault="00C57E47" w:rsidP="00C57E47">
      <w:pPr>
        <w:pStyle w:val="Styl4"/>
        <w:rPr>
          <w:color w:val="333399"/>
        </w:rPr>
      </w:pPr>
      <w:bookmarkStart w:id="654" w:name="_Ref372553455"/>
      <w:bookmarkStart w:id="655" w:name="_Ref372553464"/>
      <w:bookmarkStart w:id="656" w:name="_Toc455572268"/>
      <w:r w:rsidRPr="002636BE">
        <w:rPr>
          <w:color w:val="333399"/>
        </w:rPr>
        <w:t>Modele hostowania komponentów aplikacyjnych</w:t>
      </w:r>
      <w:bookmarkEnd w:id="654"/>
      <w:bookmarkEnd w:id="655"/>
      <w:bookmarkEnd w:id="656"/>
    </w:p>
    <w:p w:rsidR="00C57E47" w:rsidRPr="00E43F1B" w:rsidRDefault="00C57E47" w:rsidP="00C57E47">
      <w:r w:rsidRPr="00E43F1B">
        <w:t>Moduł SDI wspiera różne modele hostingu w zależności od potrzeb podmiotu. W następnych podrozdziałach opisana jest logika implementacji poszczególnych modeli hostingu za pomocą komponentów aplikacyjnych wchodzących w skład Modułu SDI.</w:t>
      </w:r>
    </w:p>
    <w:p w:rsidR="00C57E47" w:rsidRPr="00E43F1B" w:rsidRDefault="00C57E47" w:rsidP="00C57E47">
      <w:r w:rsidRPr="00E43F1B">
        <w:t>W celu realizacji różnych modeli hostingu zastosowane zostało środowisko wirtualizacyjne do uruchamiania maszyn wirtualnych ze zdefiniowanym Serwerem Danych Przestrzennych lub Serwerem Usług Katalogowych (dla poszczególnych węzłów lokalnych) oraz wydzielona przestrzeń na bazy danych poszczególnych węzłów w ramach infrastruktury węzła centralnego (do przechowywania danych i metadanych w modelach hostingu M1 M2, M3).</w:t>
      </w:r>
    </w:p>
    <w:p w:rsidR="00C57E47" w:rsidRPr="0042624C" w:rsidRDefault="00C57E47" w:rsidP="00C57E47">
      <w:pPr>
        <w:rPr>
          <w:rStyle w:val="Uwydatnienie"/>
        </w:rPr>
      </w:pPr>
      <w:r w:rsidRPr="0042624C">
        <w:rPr>
          <w:rStyle w:val="Uwydatnienie"/>
        </w:rPr>
        <w:t>Model 1 – hostowanie wszystkich</w:t>
      </w:r>
    </w:p>
    <w:p w:rsidR="00C57E47" w:rsidRPr="00E43F1B" w:rsidRDefault="00C57E47" w:rsidP="00C57E47">
      <w:r w:rsidRPr="00E43F1B">
        <w:t>Rozwiązanie w tym modelu hostuje wszystkie elementy Modułu SDI tzn. metadanych, danych jak również usług serwera katalogowego i serwera danych przestrzennych. Po stronie podmiotu znajduje się jedynie Narzędzie do zasilania bazy danych węzła lokalnego, które zasila przestrzenną bazę danych danymi przestrzennymi tego podmiotu.</w:t>
      </w:r>
    </w:p>
    <w:p w:rsidR="00C57E47" w:rsidRPr="00E43F1B" w:rsidRDefault="00C57E47" w:rsidP="00C57E47">
      <w:r w:rsidRPr="00E43F1B">
        <w:t xml:space="preserve">W modelu 1 hostowania metadane i dane będą przechowywane w wydzielonej przestrzeni na bazy danych poszczególnych węzłów w ramach infrastruktury węzła centralnego. Natomiast Serwer Usług Katalogowych oraz Server Danych Przestrzennych będą zaimplementowane jako maszyny wirtualne uruchamiane w środowisku wirtualizacyjnym (osobno dla każdego węzła). </w:t>
      </w:r>
    </w:p>
    <w:p w:rsidR="00C57E47" w:rsidRPr="00E43F1B" w:rsidRDefault="00C57E47" w:rsidP="00C57E47"/>
    <w:p w:rsidR="00C57E47" w:rsidRPr="00E43F1B" w:rsidRDefault="00C57E47" w:rsidP="00C57E47">
      <w:pPr>
        <w:rPr>
          <w:b/>
        </w:rPr>
        <w:sectPr w:rsidR="00C57E47" w:rsidRPr="00E43F1B" w:rsidSect="000E354F">
          <w:pgSz w:w="11906" w:h="16838"/>
          <w:pgMar w:top="1417" w:right="1417" w:bottom="1417" w:left="1417" w:header="708" w:footer="708" w:gutter="0"/>
          <w:cols w:space="708"/>
          <w:docGrid w:linePitch="360"/>
        </w:sectPr>
      </w:pPr>
    </w:p>
    <w:p w:rsidR="00C57E47" w:rsidRDefault="00C57E47" w:rsidP="00C57E47">
      <w:pPr>
        <w:rPr>
          <w:b/>
        </w:rPr>
      </w:pPr>
      <w:r w:rsidRPr="00E43F1B">
        <w:rPr>
          <w:b/>
          <w:noProof/>
          <w:lang w:eastAsia="pl-PL"/>
        </w:rPr>
        <w:lastRenderedPageBreak/>
        <w:drawing>
          <wp:inline distT="0" distB="0" distL="0" distR="0" wp14:anchorId="3EC9B4C6" wp14:editId="5B28F0BC">
            <wp:extent cx="8084820" cy="4511040"/>
            <wp:effectExtent l="0" t="0" r="0" b="381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8084820" cy="4511040"/>
                    </a:xfrm>
                    <a:prstGeom prst="rect">
                      <a:avLst/>
                    </a:prstGeom>
                    <a:noFill/>
                    <a:ln>
                      <a:noFill/>
                    </a:ln>
                  </pic:spPr>
                </pic:pic>
              </a:graphicData>
            </a:graphic>
          </wp:inline>
        </w:drawing>
      </w:r>
    </w:p>
    <w:p w:rsidR="00C57E47" w:rsidRPr="00E43F1B" w:rsidRDefault="00C57E47" w:rsidP="00C57E47">
      <w:pPr>
        <w:pStyle w:val="Legenda"/>
        <w:rPr>
          <w:b w:val="0"/>
          <w:lang w:val="pl-PL"/>
        </w:rPr>
      </w:pPr>
      <w:bookmarkStart w:id="657" w:name="_Ref33694006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70</w:t>
      </w:r>
      <w:r>
        <w:fldChar w:fldCharType="end"/>
      </w:r>
      <w:bookmarkEnd w:id="657"/>
      <w:r w:rsidRPr="00E43F1B">
        <w:rPr>
          <w:lang w:val="pl-PL"/>
        </w:rPr>
        <w:t xml:space="preserve"> Architektura logiczna Modułu SDI</w:t>
      </w:r>
      <w:r w:rsidRPr="00E43F1B">
        <w:rPr>
          <w:noProof/>
          <w:lang w:val="pl-PL"/>
        </w:rPr>
        <w:t xml:space="preserve"> w modelu hostowania 1</w:t>
      </w:r>
    </w:p>
    <w:p w:rsidR="00C57E47" w:rsidRPr="00E43F1B" w:rsidRDefault="00C57E47" w:rsidP="00C57E47">
      <w:pPr>
        <w:rPr>
          <w:b/>
        </w:rPr>
        <w:sectPr w:rsidR="00C57E47" w:rsidRPr="00E43F1B" w:rsidSect="000E354F">
          <w:pgSz w:w="16838" w:h="11906" w:orient="landscape"/>
          <w:pgMar w:top="1417" w:right="1417" w:bottom="1417" w:left="1417" w:header="708" w:footer="708" w:gutter="0"/>
          <w:cols w:space="708"/>
          <w:docGrid w:linePitch="360"/>
        </w:sectPr>
      </w:pPr>
    </w:p>
    <w:p w:rsidR="00C57E47" w:rsidRPr="00E43F1B" w:rsidRDefault="00C57E47" w:rsidP="00C57E47"/>
    <w:p w:rsidR="00C57E47" w:rsidRPr="00E43F1B" w:rsidRDefault="00C57E47" w:rsidP="00C57E47">
      <w:bookmarkStart w:id="658" w:name="_Ref336940112"/>
      <w:bookmarkStart w:id="659" w:name="_Toc310538952"/>
      <w:r w:rsidRPr="00E43F1B">
        <w:t xml:space="preserve">Tabela </w:t>
      </w:r>
      <w:r>
        <w:fldChar w:fldCharType="begin"/>
      </w:r>
      <w:r w:rsidRPr="00E43F1B">
        <w:instrText xml:space="preserve"> SEQ Tabela \* ARABIC </w:instrText>
      </w:r>
      <w:r>
        <w:fldChar w:fldCharType="separate"/>
      </w:r>
      <w:r w:rsidR="00E451BD">
        <w:rPr>
          <w:noProof/>
        </w:rPr>
        <w:t>2</w:t>
      </w:r>
      <w:r>
        <w:fldChar w:fldCharType="end"/>
      </w:r>
      <w:bookmarkEnd w:id="658"/>
      <w:r w:rsidRPr="00E43F1B">
        <w:t xml:space="preserve"> Rozmieszczenie komponentów aplikacyjnych w modelu hostowania 1</w:t>
      </w:r>
      <w:bookmarkEnd w:id="6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134"/>
        <w:gridCol w:w="1134"/>
        <w:gridCol w:w="1134"/>
        <w:gridCol w:w="1417"/>
      </w:tblGrid>
      <w:tr w:rsidR="00C57E47" w:rsidRPr="000E7456" w:rsidTr="000E354F">
        <w:trPr>
          <w:cantSplit/>
          <w:trHeight w:val="1956"/>
        </w:trPr>
        <w:tc>
          <w:tcPr>
            <w:tcW w:w="3794" w:type="dxa"/>
            <w:shd w:val="clear" w:color="auto" w:fill="BFBFBF"/>
            <w:vAlign w:val="center"/>
          </w:tcPr>
          <w:p w:rsidR="00C57E47" w:rsidRPr="000E7456" w:rsidRDefault="00C57E47" w:rsidP="000E354F">
            <w:pPr>
              <w:spacing w:after="0"/>
              <w:jc w:val="center"/>
              <w:rPr>
                <w:b/>
                <w:sz w:val="20"/>
              </w:rPr>
            </w:pPr>
            <w:r w:rsidRPr="000E7456">
              <w:rPr>
                <w:b/>
                <w:sz w:val="20"/>
              </w:rPr>
              <w:t>Komponent aplikacyjny</w:t>
            </w:r>
          </w:p>
        </w:tc>
        <w:tc>
          <w:tcPr>
            <w:tcW w:w="1134" w:type="dxa"/>
            <w:shd w:val="clear" w:color="auto" w:fill="BFBFBF"/>
            <w:textDirection w:val="btLr"/>
            <w:vAlign w:val="center"/>
          </w:tcPr>
          <w:p w:rsidR="00C57E47" w:rsidRPr="000E7456" w:rsidRDefault="00C57E47" w:rsidP="000E354F">
            <w:pPr>
              <w:spacing w:after="0"/>
              <w:ind w:left="113" w:right="113"/>
              <w:rPr>
                <w:b/>
                <w:sz w:val="20"/>
                <w:szCs w:val="20"/>
              </w:rPr>
            </w:pPr>
            <w:r w:rsidRPr="000E7456">
              <w:rPr>
                <w:b/>
                <w:sz w:val="20"/>
                <w:szCs w:val="20"/>
              </w:rPr>
              <w:t>Środowisko podmiotu</w:t>
            </w:r>
          </w:p>
        </w:tc>
        <w:tc>
          <w:tcPr>
            <w:tcW w:w="1134" w:type="dxa"/>
            <w:shd w:val="clear" w:color="auto" w:fill="BFBFBF"/>
            <w:textDirection w:val="btLr"/>
            <w:vAlign w:val="center"/>
          </w:tcPr>
          <w:p w:rsidR="00C57E47" w:rsidRPr="000E7456" w:rsidRDefault="00C57E47" w:rsidP="000E354F">
            <w:pPr>
              <w:spacing w:after="0"/>
              <w:ind w:left="113" w:right="113"/>
              <w:rPr>
                <w:b/>
                <w:sz w:val="20"/>
                <w:szCs w:val="20"/>
              </w:rPr>
            </w:pPr>
            <w:r w:rsidRPr="000E7456">
              <w:rPr>
                <w:b/>
                <w:sz w:val="20"/>
                <w:szCs w:val="20"/>
              </w:rPr>
              <w:t>Środowisko hostingowe (maszyna wirtualna)</w:t>
            </w:r>
          </w:p>
        </w:tc>
        <w:tc>
          <w:tcPr>
            <w:tcW w:w="1134" w:type="dxa"/>
            <w:shd w:val="clear" w:color="auto" w:fill="BFBFBF"/>
            <w:textDirection w:val="btLr"/>
            <w:vAlign w:val="center"/>
          </w:tcPr>
          <w:p w:rsidR="00C57E47" w:rsidRPr="000E7456" w:rsidRDefault="00C57E47" w:rsidP="000E354F">
            <w:pPr>
              <w:spacing w:after="0"/>
              <w:ind w:left="113" w:right="113"/>
              <w:rPr>
                <w:b/>
                <w:sz w:val="20"/>
                <w:szCs w:val="20"/>
              </w:rPr>
            </w:pPr>
            <w:r w:rsidRPr="000E7456">
              <w:rPr>
                <w:b/>
                <w:sz w:val="20"/>
                <w:szCs w:val="20"/>
              </w:rPr>
              <w:t>Środowisko  węzła centralnego</w:t>
            </w:r>
          </w:p>
        </w:tc>
        <w:tc>
          <w:tcPr>
            <w:tcW w:w="1417" w:type="dxa"/>
            <w:shd w:val="clear" w:color="auto" w:fill="BFBFBF"/>
            <w:textDirection w:val="btLr"/>
            <w:vAlign w:val="center"/>
          </w:tcPr>
          <w:p w:rsidR="00C57E47" w:rsidRPr="000E7456" w:rsidRDefault="00C57E47" w:rsidP="000E354F">
            <w:pPr>
              <w:spacing w:after="0"/>
              <w:ind w:left="113" w:right="113"/>
              <w:rPr>
                <w:b/>
                <w:sz w:val="20"/>
                <w:szCs w:val="20"/>
              </w:rPr>
            </w:pPr>
            <w:r w:rsidRPr="000E7456">
              <w:rPr>
                <w:b/>
                <w:sz w:val="20"/>
                <w:szCs w:val="20"/>
              </w:rPr>
              <w:t>Środowisko bazodanowe węzła centralnego</w:t>
            </w: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Przestrzenna baza danych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r>
      <w:tr w:rsidR="00C57E47" w:rsidRPr="000E7456" w:rsidTr="000E354F">
        <w:tc>
          <w:tcPr>
            <w:tcW w:w="3794" w:type="dxa"/>
            <w:shd w:val="clear" w:color="auto" w:fill="F2F2F2"/>
          </w:tcPr>
          <w:p w:rsidR="00C57E47" w:rsidRPr="00E43F1B" w:rsidRDefault="00C57E47" w:rsidP="000E354F">
            <w:pPr>
              <w:spacing w:after="0"/>
              <w:rPr>
                <w:sz w:val="20"/>
              </w:rPr>
            </w:pPr>
            <w:r w:rsidRPr="00E43F1B">
              <w:rPr>
                <w:sz w:val="20"/>
              </w:rPr>
              <w:t>System zarządzania przestrzenną bazą danych</w:t>
            </w:r>
          </w:p>
        </w:tc>
        <w:tc>
          <w:tcPr>
            <w:tcW w:w="1134" w:type="dxa"/>
            <w:shd w:val="clear" w:color="auto" w:fill="auto"/>
            <w:vAlign w:val="center"/>
          </w:tcPr>
          <w:p w:rsidR="00C57E47" w:rsidRPr="00E43F1B" w:rsidRDefault="00C57E47" w:rsidP="000E354F">
            <w:pPr>
              <w:spacing w:after="0"/>
              <w:jc w:val="center"/>
              <w:rPr>
                <w:b/>
                <w:sz w:val="20"/>
                <w:szCs w:val="28"/>
              </w:rPr>
            </w:pPr>
          </w:p>
        </w:tc>
        <w:tc>
          <w:tcPr>
            <w:tcW w:w="1134" w:type="dxa"/>
            <w:shd w:val="clear" w:color="auto" w:fill="auto"/>
            <w:vAlign w:val="center"/>
          </w:tcPr>
          <w:p w:rsidR="00C57E47" w:rsidRPr="00E43F1B" w:rsidRDefault="00C57E47" w:rsidP="000E354F">
            <w:pPr>
              <w:spacing w:after="0"/>
              <w:jc w:val="center"/>
              <w:rPr>
                <w:b/>
                <w:sz w:val="20"/>
                <w:szCs w:val="28"/>
              </w:rPr>
            </w:pPr>
          </w:p>
        </w:tc>
        <w:tc>
          <w:tcPr>
            <w:tcW w:w="1134" w:type="dxa"/>
            <w:shd w:val="clear" w:color="auto" w:fill="auto"/>
            <w:vAlign w:val="center"/>
          </w:tcPr>
          <w:p w:rsidR="00C57E47" w:rsidRPr="00E43F1B"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r>
      <w:tr w:rsidR="00C57E47" w:rsidRPr="000E7456" w:rsidTr="000E354F">
        <w:tc>
          <w:tcPr>
            <w:tcW w:w="3794" w:type="dxa"/>
            <w:shd w:val="clear" w:color="auto" w:fill="F2F2F2"/>
          </w:tcPr>
          <w:p w:rsidR="00C57E47" w:rsidRPr="00E43F1B" w:rsidRDefault="00C57E47" w:rsidP="000E354F">
            <w:pPr>
              <w:spacing w:after="0"/>
              <w:rPr>
                <w:sz w:val="20"/>
              </w:rPr>
            </w:pPr>
            <w:r w:rsidRPr="00E43F1B">
              <w:rPr>
                <w:sz w:val="20"/>
              </w:rPr>
              <w:t>Narzędzie do zasilania przestrzennej bazy danych</w:t>
            </w: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Serwer Danych Przestrzennych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Baza metadanych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r>
      <w:tr w:rsidR="00C57E47" w:rsidRPr="000E7456" w:rsidTr="000E354F">
        <w:tc>
          <w:tcPr>
            <w:tcW w:w="3794" w:type="dxa"/>
            <w:shd w:val="clear" w:color="auto" w:fill="F2F2F2"/>
          </w:tcPr>
          <w:p w:rsidR="00C57E47" w:rsidRPr="00E43F1B" w:rsidRDefault="00C57E47" w:rsidP="000E354F">
            <w:pPr>
              <w:spacing w:after="0"/>
              <w:rPr>
                <w:sz w:val="20"/>
              </w:rPr>
            </w:pPr>
            <w:r w:rsidRPr="00E43F1B">
              <w:rPr>
                <w:sz w:val="20"/>
              </w:rPr>
              <w:t>Narzędzie do zarządzania metadanymi w węźle lokalnym</w:t>
            </w:r>
          </w:p>
        </w:tc>
        <w:tc>
          <w:tcPr>
            <w:tcW w:w="1134" w:type="dxa"/>
            <w:shd w:val="clear" w:color="auto" w:fill="auto"/>
            <w:vAlign w:val="center"/>
          </w:tcPr>
          <w:p w:rsidR="00C57E47" w:rsidRPr="00E43F1B"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Serwer Usług Katalogowych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Narzędzie do zarządzania synchronizacją</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E43F1B" w:rsidRDefault="00C57E47" w:rsidP="000E354F">
            <w:pPr>
              <w:spacing w:after="0"/>
              <w:rPr>
                <w:sz w:val="20"/>
              </w:rPr>
            </w:pPr>
            <w:r w:rsidRPr="00E43F1B">
              <w:rPr>
                <w:sz w:val="20"/>
              </w:rPr>
              <w:t>Konsola do monitorowania działania usług danych przestrzennych i metadanych</w:t>
            </w:r>
          </w:p>
        </w:tc>
        <w:tc>
          <w:tcPr>
            <w:tcW w:w="1134" w:type="dxa"/>
            <w:shd w:val="clear" w:color="auto" w:fill="auto"/>
            <w:vAlign w:val="center"/>
          </w:tcPr>
          <w:p w:rsidR="00C57E47" w:rsidRPr="00E43F1B"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Edytor metadanych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Walidator metadanych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C57E47" w:rsidRPr="000E7456" w:rsidRDefault="00C57E47" w:rsidP="000E354F">
            <w:pPr>
              <w:spacing w:after="0"/>
              <w:rPr>
                <w:sz w:val="20"/>
              </w:rPr>
            </w:pPr>
            <w:bookmarkStart w:id="660" w:name="_Toc310538896"/>
            <w:r>
              <w:rPr>
                <w:sz w:val="20"/>
              </w:rPr>
              <w:t>Portal SDI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r>
              <w:rPr>
                <w:b/>
                <w:sz w:val="20"/>
                <w:szCs w:val="2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r>
    </w:tbl>
    <w:p w:rsidR="00C57E47" w:rsidRDefault="00C57E47" w:rsidP="00C57E47">
      <w:pPr>
        <w:spacing w:after="0"/>
        <w:rPr>
          <w:b/>
        </w:rPr>
      </w:pPr>
    </w:p>
    <w:p w:rsidR="00C57E47" w:rsidRPr="0042624C" w:rsidRDefault="00C57E47" w:rsidP="00C57E47">
      <w:pPr>
        <w:rPr>
          <w:rStyle w:val="Uwydatnienie"/>
        </w:rPr>
      </w:pPr>
      <w:r w:rsidRPr="0042624C">
        <w:rPr>
          <w:rStyle w:val="Uwydatnienie"/>
        </w:rPr>
        <w:t>Model 2 – hostowanie metadanych i serwera usług katalogowych</w:t>
      </w:r>
      <w:bookmarkEnd w:id="660"/>
    </w:p>
    <w:p w:rsidR="00C57E47" w:rsidRPr="00E43F1B" w:rsidRDefault="00C57E47" w:rsidP="00C57E47">
      <w:r w:rsidRPr="00E43F1B">
        <w:t>Rozwiązanie w tym modelu hostuje jedynie elementy metadanych i usług serwera katalogowego. Po stronie podmiotu znajduje się baza danych przestrzennych, narzędzie do zarządzania przestrzenną bazą danych, serwer danych przestrzennych i narzędzie do zasilania bazy danych węzła lokalnego, które zasila przestrzenną bazę danych danymi przestrzennymi tego podmiotu.</w:t>
      </w:r>
    </w:p>
    <w:p w:rsidR="00C57E47" w:rsidRPr="00E43F1B" w:rsidRDefault="00C57E47" w:rsidP="00C57E47">
      <w:r w:rsidRPr="00E43F1B">
        <w:t xml:space="preserve">W modelu 2 hostowania metadane będą przechowywane w wydzielonej przestrzeni na bazy danych poszczególnych węzłów w ramach infrastruktury węzła centralnego. Natomiast Serwer Usług Katalogowych będzie zaimplementowany jako maszyna wirtualna uruchamiana w środowisku wirtualizacyjnym (osobno dla każdego węzła).  </w:t>
      </w:r>
    </w:p>
    <w:p w:rsidR="00C57E47" w:rsidRPr="00E43F1B" w:rsidRDefault="00C57E47" w:rsidP="00C57E47"/>
    <w:p w:rsidR="00C57E47" w:rsidRPr="00E43F1B" w:rsidRDefault="00C57E47" w:rsidP="00C57E47">
      <w:pPr>
        <w:sectPr w:rsidR="00C57E47" w:rsidRPr="00E43F1B" w:rsidSect="000E354F">
          <w:pgSz w:w="11906" w:h="16838"/>
          <w:pgMar w:top="1417" w:right="1417" w:bottom="1417" w:left="1417" w:header="708" w:footer="708" w:gutter="0"/>
          <w:cols w:space="708"/>
          <w:docGrid w:linePitch="360"/>
        </w:sectPr>
      </w:pPr>
    </w:p>
    <w:p w:rsidR="00C57E47" w:rsidRDefault="00C57E47" w:rsidP="00C57E47">
      <w:r w:rsidRPr="00E43F1B">
        <w:rPr>
          <w:noProof/>
          <w:lang w:eastAsia="pl-PL"/>
        </w:rPr>
        <w:lastRenderedPageBreak/>
        <w:drawing>
          <wp:inline distT="0" distB="0" distL="0" distR="0" wp14:anchorId="4CA85036" wp14:editId="701A0161">
            <wp:extent cx="7749540" cy="4518660"/>
            <wp:effectExtent l="0" t="0" r="381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749540" cy="4518660"/>
                    </a:xfrm>
                    <a:prstGeom prst="rect">
                      <a:avLst/>
                    </a:prstGeom>
                    <a:noFill/>
                    <a:ln>
                      <a:noFill/>
                    </a:ln>
                  </pic:spPr>
                </pic:pic>
              </a:graphicData>
            </a:graphic>
          </wp:inline>
        </w:drawing>
      </w:r>
    </w:p>
    <w:p w:rsidR="00C57E47" w:rsidRPr="00E43F1B" w:rsidRDefault="00C57E47" w:rsidP="00C57E47">
      <w:pPr>
        <w:pStyle w:val="Legenda"/>
        <w:rPr>
          <w:lang w:val="pl-PL"/>
        </w:rPr>
      </w:pPr>
      <w:bookmarkStart w:id="661" w:name="_Ref336940346"/>
      <w:bookmarkStart w:id="662" w:name="_Toc31053894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71</w:t>
      </w:r>
      <w:r>
        <w:fldChar w:fldCharType="end"/>
      </w:r>
      <w:bookmarkEnd w:id="661"/>
      <w:r w:rsidRPr="00E43F1B">
        <w:rPr>
          <w:lang w:val="pl-PL"/>
        </w:rPr>
        <w:t xml:space="preserve"> Architektura logiczna Modułu SDI w modelu hostowania 2</w:t>
      </w:r>
      <w:bookmarkEnd w:id="662"/>
    </w:p>
    <w:p w:rsidR="00C57E47" w:rsidRPr="00E43F1B" w:rsidRDefault="00C57E47" w:rsidP="00C57E47"/>
    <w:p w:rsidR="00C57E47" w:rsidRPr="00E43F1B" w:rsidRDefault="00C57E47" w:rsidP="00C57E47">
      <w:pPr>
        <w:sectPr w:rsidR="00C57E47" w:rsidRPr="00E43F1B" w:rsidSect="000E354F">
          <w:pgSz w:w="16838" w:h="11906" w:orient="landscape"/>
          <w:pgMar w:top="1417" w:right="1417" w:bottom="1417" w:left="1417" w:header="708" w:footer="708" w:gutter="0"/>
          <w:cols w:space="708"/>
          <w:docGrid w:linePitch="360"/>
        </w:sectPr>
      </w:pPr>
    </w:p>
    <w:p w:rsidR="00C57E47" w:rsidRPr="00E43F1B" w:rsidRDefault="00C57E47" w:rsidP="00C57E47"/>
    <w:p w:rsidR="00C57E47" w:rsidRPr="00E43F1B" w:rsidRDefault="00C57E47" w:rsidP="00C57E47">
      <w:pPr>
        <w:pStyle w:val="Legenda"/>
        <w:rPr>
          <w:lang w:val="pl-PL"/>
        </w:rPr>
      </w:pPr>
      <w:bookmarkStart w:id="663" w:name="_Ref336940440"/>
      <w:bookmarkStart w:id="664" w:name="_Toc310538953"/>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3</w:t>
      </w:r>
      <w:r>
        <w:fldChar w:fldCharType="end"/>
      </w:r>
      <w:bookmarkEnd w:id="663"/>
      <w:r w:rsidRPr="00E43F1B">
        <w:rPr>
          <w:lang w:val="pl-PL"/>
        </w:rPr>
        <w:t xml:space="preserve"> Rozmieszczenie komponentów aplikacyjnych w modelu hostowania 2</w:t>
      </w:r>
      <w:bookmarkEnd w:id="6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134"/>
        <w:gridCol w:w="1134"/>
        <w:gridCol w:w="1134"/>
        <w:gridCol w:w="1417"/>
      </w:tblGrid>
      <w:tr w:rsidR="00C57E47" w:rsidRPr="000E7456" w:rsidTr="000E354F">
        <w:trPr>
          <w:cantSplit/>
          <w:trHeight w:val="1956"/>
        </w:trPr>
        <w:tc>
          <w:tcPr>
            <w:tcW w:w="3794" w:type="dxa"/>
            <w:shd w:val="clear" w:color="auto" w:fill="BFBFBF"/>
            <w:vAlign w:val="center"/>
          </w:tcPr>
          <w:p w:rsidR="00C57E47" w:rsidRPr="000E7456" w:rsidRDefault="00C57E47" w:rsidP="000E354F">
            <w:pPr>
              <w:spacing w:after="0"/>
              <w:jc w:val="center"/>
              <w:rPr>
                <w:b/>
                <w:sz w:val="20"/>
              </w:rPr>
            </w:pPr>
            <w:r w:rsidRPr="000E7456">
              <w:rPr>
                <w:b/>
                <w:sz w:val="20"/>
              </w:rPr>
              <w:t>Komponent aplikacyjny</w:t>
            </w:r>
          </w:p>
        </w:tc>
        <w:tc>
          <w:tcPr>
            <w:tcW w:w="1134" w:type="dxa"/>
            <w:shd w:val="clear" w:color="auto" w:fill="BFBFBF"/>
            <w:textDirection w:val="btLr"/>
            <w:vAlign w:val="center"/>
          </w:tcPr>
          <w:p w:rsidR="00C57E47" w:rsidRPr="000E7456" w:rsidRDefault="00C57E47" w:rsidP="000E354F">
            <w:pPr>
              <w:spacing w:after="0"/>
              <w:ind w:left="113" w:right="113"/>
              <w:rPr>
                <w:b/>
                <w:sz w:val="20"/>
                <w:szCs w:val="20"/>
              </w:rPr>
            </w:pPr>
            <w:r w:rsidRPr="000E7456">
              <w:rPr>
                <w:b/>
                <w:sz w:val="20"/>
                <w:szCs w:val="20"/>
              </w:rPr>
              <w:t>Środowisko podmiotu</w:t>
            </w:r>
          </w:p>
        </w:tc>
        <w:tc>
          <w:tcPr>
            <w:tcW w:w="1134" w:type="dxa"/>
            <w:shd w:val="clear" w:color="auto" w:fill="BFBFBF"/>
            <w:textDirection w:val="btLr"/>
            <w:vAlign w:val="center"/>
          </w:tcPr>
          <w:p w:rsidR="00C57E47" w:rsidRPr="000E7456" w:rsidRDefault="00C57E47" w:rsidP="000E354F">
            <w:pPr>
              <w:spacing w:after="0"/>
              <w:ind w:left="113" w:right="113"/>
              <w:rPr>
                <w:b/>
                <w:sz w:val="20"/>
                <w:szCs w:val="20"/>
              </w:rPr>
            </w:pPr>
            <w:r w:rsidRPr="000E7456">
              <w:rPr>
                <w:b/>
                <w:sz w:val="20"/>
                <w:szCs w:val="20"/>
              </w:rPr>
              <w:t>Środowisko hostingowe (maszyna wirtualna)</w:t>
            </w:r>
          </w:p>
        </w:tc>
        <w:tc>
          <w:tcPr>
            <w:tcW w:w="1134" w:type="dxa"/>
            <w:shd w:val="clear" w:color="auto" w:fill="BFBFBF"/>
            <w:textDirection w:val="btLr"/>
            <w:vAlign w:val="center"/>
          </w:tcPr>
          <w:p w:rsidR="00C57E47" w:rsidRPr="000E7456" w:rsidRDefault="00C57E47" w:rsidP="000E354F">
            <w:pPr>
              <w:spacing w:after="0"/>
              <w:ind w:left="113" w:right="113"/>
              <w:rPr>
                <w:b/>
                <w:sz w:val="20"/>
                <w:szCs w:val="20"/>
              </w:rPr>
            </w:pPr>
            <w:r w:rsidRPr="000E7456">
              <w:rPr>
                <w:b/>
                <w:sz w:val="20"/>
                <w:szCs w:val="20"/>
              </w:rPr>
              <w:t>Środowisko  węzła centralnego</w:t>
            </w:r>
          </w:p>
        </w:tc>
        <w:tc>
          <w:tcPr>
            <w:tcW w:w="1417" w:type="dxa"/>
            <w:shd w:val="clear" w:color="auto" w:fill="BFBFBF"/>
            <w:textDirection w:val="btLr"/>
            <w:vAlign w:val="center"/>
          </w:tcPr>
          <w:p w:rsidR="00C57E47" w:rsidRPr="000E7456" w:rsidRDefault="00C57E47" w:rsidP="000E354F">
            <w:pPr>
              <w:spacing w:after="0"/>
              <w:ind w:left="113" w:right="113"/>
              <w:rPr>
                <w:b/>
                <w:sz w:val="20"/>
                <w:szCs w:val="20"/>
              </w:rPr>
            </w:pPr>
            <w:r w:rsidRPr="000E7456">
              <w:rPr>
                <w:b/>
                <w:sz w:val="20"/>
                <w:szCs w:val="20"/>
              </w:rPr>
              <w:t>Środowisko bazodanowe węzła centralnego</w:t>
            </w: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Przestrzenna baza danych</w:t>
            </w: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E43F1B" w:rsidRDefault="00C57E47" w:rsidP="000E354F">
            <w:pPr>
              <w:spacing w:after="0"/>
              <w:rPr>
                <w:sz w:val="20"/>
              </w:rPr>
            </w:pPr>
            <w:r w:rsidRPr="00E43F1B">
              <w:rPr>
                <w:sz w:val="20"/>
              </w:rPr>
              <w:t>System zarządzania przestrzenną bazą danych</w:t>
            </w: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E43F1B" w:rsidRDefault="00C57E47" w:rsidP="000E354F">
            <w:pPr>
              <w:spacing w:after="0"/>
              <w:rPr>
                <w:sz w:val="20"/>
              </w:rPr>
            </w:pPr>
            <w:r w:rsidRPr="00E43F1B">
              <w:rPr>
                <w:sz w:val="20"/>
              </w:rPr>
              <w:t>Narzędzie do zasilania przestrzennej bazy danych</w:t>
            </w: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Serwer Danych Przestrzennych</w:t>
            </w: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Baza metadanych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r>
      <w:tr w:rsidR="00C57E47" w:rsidRPr="000E7456" w:rsidTr="000E354F">
        <w:tc>
          <w:tcPr>
            <w:tcW w:w="3794" w:type="dxa"/>
            <w:shd w:val="clear" w:color="auto" w:fill="F2F2F2"/>
          </w:tcPr>
          <w:p w:rsidR="00C57E47" w:rsidRPr="00E43F1B" w:rsidRDefault="00C57E47" w:rsidP="000E354F">
            <w:pPr>
              <w:spacing w:after="0"/>
              <w:rPr>
                <w:sz w:val="20"/>
              </w:rPr>
            </w:pPr>
            <w:r w:rsidRPr="00E43F1B">
              <w:rPr>
                <w:sz w:val="20"/>
              </w:rPr>
              <w:t>Narzędzie do zarządzania metadanymi w węźle lokalnym</w:t>
            </w:r>
          </w:p>
        </w:tc>
        <w:tc>
          <w:tcPr>
            <w:tcW w:w="1134" w:type="dxa"/>
            <w:shd w:val="clear" w:color="auto" w:fill="auto"/>
            <w:vAlign w:val="center"/>
          </w:tcPr>
          <w:p w:rsidR="00C57E47" w:rsidRPr="00E43F1B"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Serwer Usług Katalogowych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Narzędzie do zarządzania synchronizacją</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E43F1B" w:rsidRDefault="00C57E47" w:rsidP="000E354F">
            <w:pPr>
              <w:spacing w:after="0"/>
              <w:rPr>
                <w:sz w:val="20"/>
              </w:rPr>
            </w:pPr>
            <w:r w:rsidRPr="00E43F1B">
              <w:rPr>
                <w:sz w:val="20"/>
              </w:rPr>
              <w:t>Konsola do monitorowania działania usług danych przestrzennych i metadanych</w:t>
            </w: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Edytor metadanych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shd w:val="clear" w:color="auto" w:fill="F2F2F2"/>
          </w:tcPr>
          <w:p w:rsidR="00C57E47" w:rsidRPr="000E7456" w:rsidRDefault="00C57E47" w:rsidP="000E354F">
            <w:pPr>
              <w:spacing w:after="0"/>
              <w:rPr>
                <w:sz w:val="20"/>
              </w:rPr>
            </w:pPr>
            <w:r w:rsidRPr="000E7456">
              <w:rPr>
                <w:sz w:val="20"/>
              </w:rPr>
              <w:t>Walidator metadanych</w:t>
            </w: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p>
        </w:tc>
        <w:tc>
          <w:tcPr>
            <w:tcW w:w="1134" w:type="dxa"/>
            <w:shd w:val="clear" w:color="auto" w:fill="auto"/>
            <w:vAlign w:val="center"/>
          </w:tcPr>
          <w:p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rsidR="00C57E47" w:rsidRPr="000E7456" w:rsidRDefault="00C57E47" w:rsidP="000E354F">
            <w:pPr>
              <w:spacing w:after="0"/>
              <w:jc w:val="center"/>
              <w:rPr>
                <w:b/>
                <w:sz w:val="20"/>
                <w:szCs w:val="28"/>
              </w:rPr>
            </w:pPr>
          </w:p>
        </w:tc>
      </w:tr>
      <w:tr w:rsidR="00C57E47" w:rsidRPr="000E7456" w:rsidTr="000E354F">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C57E47" w:rsidRPr="000E7456" w:rsidRDefault="00C57E47" w:rsidP="000E354F">
            <w:pPr>
              <w:spacing w:after="0"/>
              <w:rPr>
                <w:sz w:val="20"/>
              </w:rPr>
            </w:pPr>
            <w:r>
              <w:rPr>
                <w:sz w:val="20"/>
              </w:rPr>
              <w:t>Portal SDI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r>
              <w:rPr>
                <w:b/>
                <w:sz w:val="20"/>
                <w:szCs w:val="2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r>
    </w:tbl>
    <w:p w:rsidR="00C57E47" w:rsidRDefault="00C57E47" w:rsidP="00C57E47"/>
    <w:p w:rsidR="00C57E47" w:rsidRPr="0042624C" w:rsidRDefault="00C57E47" w:rsidP="00C57E47">
      <w:pPr>
        <w:rPr>
          <w:rStyle w:val="Uwydatnienie"/>
        </w:rPr>
      </w:pPr>
      <w:bookmarkStart w:id="665" w:name="_Toc310538897"/>
      <w:r w:rsidRPr="0042624C">
        <w:rPr>
          <w:rStyle w:val="Uwydatnienie"/>
        </w:rPr>
        <w:t>Model 3 – hostowanie danych i serwera danych przestrzennych</w:t>
      </w:r>
      <w:bookmarkEnd w:id="665"/>
    </w:p>
    <w:p w:rsidR="00C57E47" w:rsidRPr="00E43F1B" w:rsidRDefault="00C57E47" w:rsidP="00C57E47">
      <w:r w:rsidRPr="00E43F1B">
        <w:t>Rozwiązanie w tym modelu hostuje jedynie dane przestrzenne i serwer danych przestrzennych. Po stronie podmiotu znajduje się baza metadanych, narzędzie do zarządzania metadanymi, serwer usług katalogowych oraz narzędzie do zasilania bazy danych węzła lokalnego, które zasila przestrzenną bazę danych danymi przestrzennymi tego podmiotu. Przypadek ten możliwy jest również do implementacji w przypadku, gdy w węźle lokalnym brak jest udostępnionej usługi serwera katalogowego. Metadane opisujące zarówno dane i usługi węzła lokalnego udostępnione są z wykorzystaniem centralnego serwera katalogowego.</w:t>
      </w:r>
    </w:p>
    <w:p w:rsidR="00C57E47" w:rsidRPr="00E43F1B" w:rsidRDefault="00C57E47" w:rsidP="00C57E47">
      <w:r w:rsidRPr="00E43F1B">
        <w:t xml:space="preserve">W modelu 3 hostowania dane przestrzenne będą przechowywane wydzielonej przestrzeni na bazy danych poszczególnych węzłów w ramach infrastruktury węzła centralnego. Natomiast Server Danych Przestrzennych będzie zaimplementowany jako maszyna wirtualna uruchamiana w środowisku wirtualizacyjnym (osobno dla każdego węzła). </w:t>
      </w:r>
    </w:p>
    <w:p w:rsidR="00C57E47" w:rsidRPr="00E43F1B" w:rsidRDefault="00C57E47" w:rsidP="00C57E47">
      <w:pPr>
        <w:sectPr w:rsidR="00C57E47" w:rsidRPr="00E43F1B" w:rsidSect="000E354F">
          <w:pgSz w:w="11906" w:h="16838"/>
          <w:pgMar w:top="1417" w:right="1417" w:bottom="1417" w:left="1417" w:header="708" w:footer="708" w:gutter="0"/>
          <w:cols w:space="708"/>
          <w:docGrid w:linePitch="360"/>
        </w:sectPr>
      </w:pPr>
    </w:p>
    <w:p w:rsidR="00C57E47" w:rsidRDefault="00C57E47" w:rsidP="00C57E47">
      <w:r w:rsidRPr="00E43F1B">
        <w:rPr>
          <w:noProof/>
          <w:lang w:eastAsia="pl-PL"/>
        </w:rPr>
        <w:lastRenderedPageBreak/>
        <w:drawing>
          <wp:inline distT="0" distB="0" distL="0" distR="0" wp14:anchorId="30B3D74E" wp14:editId="7E57A8EB">
            <wp:extent cx="7780020" cy="4526280"/>
            <wp:effectExtent l="0" t="0" r="0" b="762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780020" cy="4526280"/>
                    </a:xfrm>
                    <a:prstGeom prst="rect">
                      <a:avLst/>
                    </a:prstGeom>
                    <a:noFill/>
                    <a:ln>
                      <a:noFill/>
                    </a:ln>
                  </pic:spPr>
                </pic:pic>
              </a:graphicData>
            </a:graphic>
          </wp:inline>
        </w:drawing>
      </w:r>
    </w:p>
    <w:p w:rsidR="00C57E47" w:rsidRPr="00E43F1B" w:rsidRDefault="00C57E47" w:rsidP="00C57E47">
      <w:pPr>
        <w:pStyle w:val="Legenda"/>
        <w:rPr>
          <w:lang w:val="pl-PL"/>
        </w:rPr>
      </w:pPr>
      <w:bookmarkStart w:id="666" w:name="_Ref33694061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72</w:t>
      </w:r>
      <w:r>
        <w:fldChar w:fldCharType="end"/>
      </w:r>
      <w:bookmarkEnd w:id="666"/>
      <w:r w:rsidRPr="00E43F1B">
        <w:rPr>
          <w:lang w:val="pl-PL"/>
        </w:rPr>
        <w:t xml:space="preserve"> Architektura logiczna Modułu SDI w modelu hostowania 3</w:t>
      </w:r>
    </w:p>
    <w:p w:rsidR="00C57E47" w:rsidRPr="00E43F1B" w:rsidRDefault="00C57E47" w:rsidP="00C57E47">
      <w:pPr>
        <w:sectPr w:rsidR="00C57E47" w:rsidRPr="00E43F1B" w:rsidSect="000E354F">
          <w:pgSz w:w="16838" w:h="11906" w:orient="landscape"/>
          <w:pgMar w:top="1417" w:right="1417" w:bottom="1417" w:left="1417" w:header="708" w:footer="708" w:gutter="0"/>
          <w:cols w:space="708"/>
          <w:docGrid w:linePitch="360"/>
        </w:sectPr>
      </w:pPr>
    </w:p>
    <w:p w:rsidR="00C57E47" w:rsidRPr="00E43F1B" w:rsidRDefault="00C57E47" w:rsidP="00C57E47"/>
    <w:p w:rsidR="00C57E47" w:rsidRPr="00E43F1B" w:rsidRDefault="00C57E47" w:rsidP="00C57E47">
      <w:pPr>
        <w:pStyle w:val="Legenda"/>
        <w:rPr>
          <w:lang w:val="pl-PL"/>
        </w:rPr>
      </w:pPr>
      <w:bookmarkStart w:id="667" w:name="_Ref336940663"/>
      <w:bookmarkStart w:id="668" w:name="_Toc310538954"/>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4</w:t>
      </w:r>
      <w:r>
        <w:fldChar w:fldCharType="end"/>
      </w:r>
      <w:bookmarkEnd w:id="667"/>
      <w:r w:rsidRPr="00E43F1B">
        <w:rPr>
          <w:lang w:val="pl-PL"/>
        </w:rPr>
        <w:t xml:space="preserve"> Rozmieszczenie komponentów aplikacyjnych w modelu hostowania 3</w:t>
      </w:r>
      <w:bookmarkEnd w:id="6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134"/>
        <w:gridCol w:w="1134"/>
        <w:gridCol w:w="1134"/>
        <w:gridCol w:w="1417"/>
      </w:tblGrid>
      <w:tr w:rsidR="00C57E47" w:rsidRPr="005535E2" w:rsidTr="000E354F">
        <w:trPr>
          <w:cantSplit/>
          <w:trHeight w:val="1956"/>
        </w:trPr>
        <w:tc>
          <w:tcPr>
            <w:tcW w:w="3794" w:type="dxa"/>
            <w:shd w:val="clear" w:color="auto" w:fill="BFBFBF"/>
            <w:vAlign w:val="center"/>
          </w:tcPr>
          <w:p w:rsidR="00C57E47" w:rsidRPr="005535E2" w:rsidRDefault="00C57E47" w:rsidP="000E354F">
            <w:pPr>
              <w:spacing w:after="0"/>
              <w:jc w:val="center"/>
              <w:rPr>
                <w:b/>
                <w:sz w:val="20"/>
              </w:rPr>
            </w:pPr>
            <w:r w:rsidRPr="005535E2">
              <w:rPr>
                <w:b/>
                <w:sz w:val="20"/>
              </w:rPr>
              <w:t>Komponent aplikacyjny</w:t>
            </w:r>
          </w:p>
        </w:tc>
        <w:tc>
          <w:tcPr>
            <w:tcW w:w="1134" w:type="dxa"/>
            <w:shd w:val="clear" w:color="auto" w:fill="BFBFBF"/>
            <w:textDirection w:val="btLr"/>
            <w:vAlign w:val="center"/>
          </w:tcPr>
          <w:p w:rsidR="00C57E47" w:rsidRPr="005535E2" w:rsidRDefault="00C57E47" w:rsidP="000E354F">
            <w:pPr>
              <w:spacing w:after="0"/>
              <w:ind w:left="113" w:right="113"/>
              <w:rPr>
                <w:b/>
                <w:sz w:val="20"/>
                <w:szCs w:val="20"/>
              </w:rPr>
            </w:pPr>
            <w:r w:rsidRPr="005535E2">
              <w:rPr>
                <w:b/>
                <w:sz w:val="20"/>
                <w:szCs w:val="20"/>
              </w:rPr>
              <w:t>Środowisko podmiotu</w:t>
            </w:r>
          </w:p>
        </w:tc>
        <w:tc>
          <w:tcPr>
            <w:tcW w:w="1134" w:type="dxa"/>
            <w:shd w:val="clear" w:color="auto" w:fill="BFBFBF"/>
            <w:textDirection w:val="btLr"/>
            <w:vAlign w:val="center"/>
          </w:tcPr>
          <w:p w:rsidR="00C57E47" w:rsidRPr="005535E2" w:rsidRDefault="00C57E47" w:rsidP="000E354F">
            <w:pPr>
              <w:spacing w:after="0"/>
              <w:ind w:left="113" w:right="113"/>
              <w:rPr>
                <w:b/>
                <w:sz w:val="20"/>
                <w:szCs w:val="20"/>
              </w:rPr>
            </w:pPr>
            <w:r w:rsidRPr="005535E2">
              <w:rPr>
                <w:b/>
                <w:sz w:val="20"/>
                <w:szCs w:val="20"/>
              </w:rPr>
              <w:t>Środowisko hostingowe (maszyna wirtualna)</w:t>
            </w:r>
          </w:p>
        </w:tc>
        <w:tc>
          <w:tcPr>
            <w:tcW w:w="1134" w:type="dxa"/>
            <w:shd w:val="clear" w:color="auto" w:fill="BFBFBF"/>
            <w:textDirection w:val="btLr"/>
            <w:vAlign w:val="center"/>
          </w:tcPr>
          <w:p w:rsidR="00C57E47" w:rsidRPr="005535E2" w:rsidRDefault="00C57E47" w:rsidP="000E354F">
            <w:pPr>
              <w:spacing w:after="0"/>
              <w:ind w:left="113" w:right="113"/>
              <w:rPr>
                <w:b/>
                <w:sz w:val="20"/>
                <w:szCs w:val="20"/>
              </w:rPr>
            </w:pPr>
            <w:r w:rsidRPr="005535E2">
              <w:rPr>
                <w:b/>
                <w:sz w:val="20"/>
                <w:szCs w:val="20"/>
              </w:rPr>
              <w:t>Środowisko  węzła centralnego</w:t>
            </w:r>
          </w:p>
        </w:tc>
        <w:tc>
          <w:tcPr>
            <w:tcW w:w="1417" w:type="dxa"/>
            <w:shd w:val="clear" w:color="auto" w:fill="BFBFBF"/>
            <w:textDirection w:val="btLr"/>
            <w:vAlign w:val="center"/>
          </w:tcPr>
          <w:p w:rsidR="00C57E47" w:rsidRPr="005535E2" w:rsidRDefault="00C57E47" w:rsidP="000E354F">
            <w:pPr>
              <w:spacing w:after="0"/>
              <w:ind w:left="113" w:right="113"/>
              <w:rPr>
                <w:b/>
                <w:sz w:val="20"/>
                <w:szCs w:val="20"/>
              </w:rPr>
            </w:pPr>
            <w:r w:rsidRPr="005535E2">
              <w:rPr>
                <w:b/>
                <w:sz w:val="20"/>
                <w:szCs w:val="20"/>
              </w:rPr>
              <w:t>Środowisko bazodanowe węzła centralnego</w:t>
            </w: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Przestrzenna baza danych</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r>
      <w:tr w:rsidR="00C57E47" w:rsidRPr="005535E2" w:rsidTr="000E354F">
        <w:tc>
          <w:tcPr>
            <w:tcW w:w="3794" w:type="dxa"/>
            <w:shd w:val="clear" w:color="auto" w:fill="F2F2F2"/>
          </w:tcPr>
          <w:p w:rsidR="00C57E47" w:rsidRPr="00E43F1B" w:rsidRDefault="00C57E47" w:rsidP="000E354F">
            <w:pPr>
              <w:spacing w:after="0"/>
              <w:rPr>
                <w:sz w:val="20"/>
              </w:rPr>
            </w:pPr>
            <w:r w:rsidRPr="00E43F1B">
              <w:rPr>
                <w:sz w:val="20"/>
              </w:rPr>
              <w:t>System zarządzania przestrzenną bazą danych</w:t>
            </w:r>
          </w:p>
        </w:tc>
        <w:tc>
          <w:tcPr>
            <w:tcW w:w="1134" w:type="dxa"/>
            <w:shd w:val="clear" w:color="auto" w:fill="auto"/>
            <w:vAlign w:val="center"/>
          </w:tcPr>
          <w:p w:rsidR="00C57E47" w:rsidRPr="00E43F1B" w:rsidRDefault="00C57E47" w:rsidP="000E354F">
            <w:pPr>
              <w:spacing w:after="0"/>
              <w:jc w:val="center"/>
              <w:rPr>
                <w:b/>
                <w:sz w:val="20"/>
                <w:szCs w:val="28"/>
              </w:rPr>
            </w:pPr>
          </w:p>
        </w:tc>
        <w:tc>
          <w:tcPr>
            <w:tcW w:w="1134" w:type="dxa"/>
            <w:shd w:val="clear" w:color="auto" w:fill="auto"/>
            <w:vAlign w:val="center"/>
          </w:tcPr>
          <w:p w:rsidR="00C57E47" w:rsidRPr="00E43F1B" w:rsidRDefault="00C57E47" w:rsidP="000E354F">
            <w:pPr>
              <w:spacing w:after="0"/>
              <w:jc w:val="center"/>
              <w:rPr>
                <w:b/>
                <w:sz w:val="20"/>
                <w:szCs w:val="28"/>
              </w:rPr>
            </w:pPr>
          </w:p>
        </w:tc>
        <w:tc>
          <w:tcPr>
            <w:tcW w:w="1134" w:type="dxa"/>
            <w:shd w:val="clear" w:color="auto" w:fill="auto"/>
            <w:vAlign w:val="center"/>
          </w:tcPr>
          <w:p w:rsidR="00C57E47" w:rsidRPr="00E43F1B"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r>
      <w:tr w:rsidR="00C57E47" w:rsidRPr="005535E2" w:rsidTr="000E354F">
        <w:tc>
          <w:tcPr>
            <w:tcW w:w="3794" w:type="dxa"/>
            <w:shd w:val="clear" w:color="auto" w:fill="F2F2F2"/>
          </w:tcPr>
          <w:p w:rsidR="00C57E47" w:rsidRPr="00E43F1B" w:rsidRDefault="00C57E47" w:rsidP="000E354F">
            <w:pPr>
              <w:spacing w:after="0"/>
              <w:rPr>
                <w:sz w:val="20"/>
              </w:rPr>
            </w:pPr>
            <w:r w:rsidRPr="00E43F1B">
              <w:rPr>
                <w:sz w:val="20"/>
              </w:rPr>
              <w:t>Narzędzie do zasilania przestrzennej bazy danych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Serwer Danych Przestrzennych</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Baza metadanych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E43F1B" w:rsidRDefault="00C57E47" w:rsidP="000E354F">
            <w:pPr>
              <w:spacing w:after="0"/>
              <w:rPr>
                <w:sz w:val="20"/>
              </w:rPr>
            </w:pPr>
            <w:r w:rsidRPr="00E43F1B">
              <w:rPr>
                <w:sz w:val="20"/>
              </w:rPr>
              <w:t>Narzędzie do zarządzania metadanymi w węźle lokalnym</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Serwer Usług Katalogowych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Narzędzie do zarządzania synchronizacją</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E43F1B" w:rsidRDefault="00C57E47" w:rsidP="000E354F">
            <w:pPr>
              <w:spacing w:after="0"/>
              <w:rPr>
                <w:sz w:val="20"/>
              </w:rPr>
            </w:pPr>
            <w:r w:rsidRPr="00E43F1B">
              <w:rPr>
                <w:sz w:val="20"/>
              </w:rPr>
              <w:t>Konsola do monitorowania działania usług danych przestrzennych i metadanych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Edytor metadanych</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Walidator metadanych</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0E7456" w:rsidTr="000E354F">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C57E47" w:rsidRPr="000E7456" w:rsidRDefault="00C57E47" w:rsidP="000E354F">
            <w:pPr>
              <w:spacing w:after="0"/>
              <w:rPr>
                <w:sz w:val="20"/>
              </w:rPr>
            </w:pPr>
            <w:r>
              <w:rPr>
                <w:sz w:val="20"/>
              </w:rPr>
              <w:t>Portal SDI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r>
              <w:rPr>
                <w:b/>
                <w:sz w:val="20"/>
                <w:szCs w:val="2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r>
    </w:tbl>
    <w:p w:rsidR="00C57E47" w:rsidRDefault="00C57E47" w:rsidP="00C57E47"/>
    <w:p w:rsidR="00C57E47" w:rsidRPr="0042624C" w:rsidRDefault="00C57E47" w:rsidP="00C57E47">
      <w:pPr>
        <w:rPr>
          <w:rStyle w:val="Uwydatnienie"/>
        </w:rPr>
      </w:pPr>
      <w:bookmarkStart w:id="669" w:name="_Toc310538898"/>
      <w:r w:rsidRPr="0042624C">
        <w:rPr>
          <w:rStyle w:val="Uwydatnienie"/>
        </w:rPr>
        <w:t>Model 4 – dostarczenie oprogramowania</w:t>
      </w:r>
      <w:bookmarkEnd w:id="669"/>
    </w:p>
    <w:p w:rsidR="00C57E47" w:rsidRPr="00E43F1B" w:rsidRDefault="00C57E47" w:rsidP="00C57E47">
      <w:r w:rsidRPr="00E43F1B">
        <w:t>W przypadku, gdy podmiot korzystający z usługi posiada własną infrastrukturę sprzętową umożliwiającą utworzenie lokalnego węzła, możliwe jest udostępnienie oprogramowania Modułu SDI. W tym modelu nie występuje klasyczny hosting elementów węzła, następuje jedynie przekazanie oprogramowania, które jest wdrożone i hostowane we własnym zakresie przez podmiot.</w:t>
      </w:r>
    </w:p>
    <w:p w:rsidR="00C57E47" w:rsidRPr="00E43F1B" w:rsidRDefault="00C57E47" w:rsidP="00C57E47">
      <w:r w:rsidRPr="00E43F1B">
        <w:t>W modelu tym podmiot korzysta z oprogramowania wraz z instrukcjami instalacji i administrowania udostępnianego w sposób umożliwiający wdrożenie Modułu SDI we własnym zakresie. Dotyczy to również baz danych dla danych przestrzennych i metadanych.</w:t>
      </w:r>
    </w:p>
    <w:p w:rsidR="00C57E47" w:rsidRPr="00E43F1B" w:rsidRDefault="00C57E47" w:rsidP="00C57E47"/>
    <w:p w:rsidR="00C57E47" w:rsidRPr="00E43F1B" w:rsidRDefault="00C57E47" w:rsidP="00C57E47">
      <w:pPr>
        <w:sectPr w:rsidR="00C57E47" w:rsidRPr="00E43F1B" w:rsidSect="000E354F">
          <w:pgSz w:w="11906" w:h="16838"/>
          <w:pgMar w:top="1417" w:right="1417" w:bottom="1417" w:left="1417" w:header="708" w:footer="708" w:gutter="0"/>
          <w:cols w:space="708"/>
          <w:docGrid w:linePitch="360"/>
        </w:sectPr>
      </w:pPr>
    </w:p>
    <w:p w:rsidR="00C57E47" w:rsidRDefault="00C57E47" w:rsidP="00C57E47">
      <w:r w:rsidRPr="00E43F1B">
        <w:rPr>
          <w:noProof/>
          <w:lang w:eastAsia="pl-PL"/>
        </w:rPr>
        <w:lastRenderedPageBreak/>
        <w:drawing>
          <wp:inline distT="0" distB="0" distL="0" distR="0" wp14:anchorId="03F83A8F" wp14:editId="64EB24BD">
            <wp:extent cx="7802880" cy="4556760"/>
            <wp:effectExtent l="0" t="0" r="762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802880" cy="4556760"/>
                    </a:xfrm>
                    <a:prstGeom prst="rect">
                      <a:avLst/>
                    </a:prstGeom>
                    <a:noFill/>
                    <a:ln>
                      <a:noFill/>
                    </a:ln>
                  </pic:spPr>
                </pic:pic>
              </a:graphicData>
            </a:graphic>
          </wp:inline>
        </w:drawing>
      </w:r>
    </w:p>
    <w:p w:rsidR="00C57E47" w:rsidRPr="00E43F1B" w:rsidRDefault="00C57E47" w:rsidP="00C57E47">
      <w:pPr>
        <w:pStyle w:val="Legenda"/>
        <w:rPr>
          <w:lang w:val="pl-PL"/>
        </w:rPr>
        <w:sectPr w:rsidR="00C57E47" w:rsidRPr="00E43F1B" w:rsidSect="000E354F">
          <w:pgSz w:w="16838" w:h="11906" w:orient="landscape"/>
          <w:pgMar w:top="1417" w:right="1417" w:bottom="1417" w:left="1417" w:header="708" w:footer="708" w:gutter="0"/>
          <w:cols w:space="708"/>
          <w:docGrid w:linePitch="360"/>
        </w:sect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73</w:t>
      </w:r>
      <w:r>
        <w:fldChar w:fldCharType="end"/>
      </w:r>
      <w:r w:rsidRPr="00E43F1B">
        <w:rPr>
          <w:lang w:val="pl-PL"/>
        </w:rPr>
        <w:t xml:space="preserve"> Architektura logiczna Modułu SDI w modelu hostowania 4</w:t>
      </w:r>
    </w:p>
    <w:p w:rsidR="00C57E47" w:rsidRPr="00E43F1B" w:rsidRDefault="00C57E47" w:rsidP="00C57E47">
      <w:pPr>
        <w:pStyle w:val="Legenda"/>
        <w:rPr>
          <w:lang w:val="pl-PL"/>
        </w:rPr>
      </w:pPr>
      <w:bookmarkStart w:id="670" w:name="_Ref336940907"/>
      <w:bookmarkStart w:id="671" w:name="_Toc310538955"/>
      <w:r w:rsidRPr="00E43F1B">
        <w:rPr>
          <w:lang w:val="pl-PL"/>
        </w:rPr>
        <w:lastRenderedPageBreak/>
        <w:t xml:space="preserve">Tabela </w:t>
      </w:r>
      <w:r>
        <w:fldChar w:fldCharType="begin"/>
      </w:r>
      <w:r w:rsidRPr="00E43F1B">
        <w:rPr>
          <w:lang w:val="pl-PL"/>
        </w:rPr>
        <w:instrText xml:space="preserve"> SEQ Tabela \* ARABIC </w:instrText>
      </w:r>
      <w:r>
        <w:fldChar w:fldCharType="separate"/>
      </w:r>
      <w:r w:rsidR="00E451BD">
        <w:rPr>
          <w:noProof/>
          <w:lang w:val="pl-PL"/>
        </w:rPr>
        <w:t>5</w:t>
      </w:r>
      <w:r>
        <w:fldChar w:fldCharType="end"/>
      </w:r>
      <w:bookmarkEnd w:id="670"/>
      <w:r w:rsidRPr="00E43F1B">
        <w:rPr>
          <w:lang w:val="pl-PL"/>
        </w:rPr>
        <w:t xml:space="preserve"> Rozmieszczenie komponentów aplikacyjnych w modelu hostowania 4</w:t>
      </w:r>
      <w:bookmarkEnd w:id="6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134"/>
        <w:gridCol w:w="1134"/>
        <w:gridCol w:w="1134"/>
        <w:gridCol w:w="1417"/>
      </w:tblGrid>
      <w:tr w:rsidR="00C57E47" w:rsidRPr="005535E2" w:rsidTr="000E354F">
        <w:trPr>
          <w:cantSplit/>
          <w:trHeight w:val="1956"/>
        </w:trPr>
        <w:tc>
          <w:tcPr>
            <w:tcW w:w="3794" w:type="dxa"/>
            <w:shd w:val="clear" w:color="auto" w:fill="BFBFBF"/>
            <w:vAlign w:val="center"/>
          </w:tcPr>
          <w:p w:rsidR="00C57E47" w:rsidRPr="005535E2" w:rsidRDefault="00C57E47" w:rsidP="000E354F">
            <w:pPr>
              <w:spacing w:after="0"/>
              <w:jc w:val="center"/>
              <w:rPr>
                <w:b/>
                <w:sz w:val="20"/>
              </w:rPr>
            </w:pPr>
            <w:r w:rsidRPr="005535E2">
              <w:rPr>
                <w:b/>
                <w:sz w:val="20"/>
              </w:rPr>
              <w:t>Komponent aplikacyjny</w:t>
            </w:r>
          </w:p>
        </w:tc>
        <w:tc>
          <w:tcPr>
            <w:tcW w:w="1134" w:type="dxa"/>
            <w:shd w:val="clear" w:color="auto" w:fill="BFBFBF"/>
            <w:textDirection w:val="btLr"/>
            <w:vAlign w:val="center"/>
          </w:tcPr>
          <w:p w:rsidR="00C57E47" w:rsidRPr="005535E2" w:rsidRDefault="00C57E47" w:rsidP="000E354F">
            <w:pPr>
              <w:spacing w:after="0"/>
              <w:ind w:left="113" w:right="113"/>
              <w:rPr>
                <w:b/>
                <w:sz w:val="20"/>
                <w:szCs w:val="20"/>
              </w:rPr>
            </w:pPr>
            <w:r w:rsidRPr="005535E2">
              <w:rPr>
                <w:b/>
                <w:sz w:val="20"/>
                <w:szCs w:val="20"/>
              </w:rPr>
              <w:t>Środowisko podmiotu</w:t>
            </w:r>
          </w:p>
        </w:tc>
        <w:tc>
          <w:tcPr>
            <w:tcW w:w="1134" w:type="dxa"/>
            <w:shd w:val="clear" w:color="auto" w:fill="BFBFBF"/>
            <w:textDirection w:val="btLr"/>
            <w:vAlign w:val="center"/>
          </w:tcPr>
          <w:p w:rsidR="00C57E47" w:rsidRPr="005535E2" w:rsidRDefault="00C57E47" w:rsidP="000E354F">
            <w:pPr>
              <w:spacing w:after="0"/>
              <w:ind w:left="113" w:right="113"/>
              <w:rPr>
                <w:b/>
                <w:sz w:val="20"/>
                <w:szCs w:val="20"/>
              </w:rPr>
            </w:pPr>
            <w:r w:rsidRPr="005535E2">
              <w:rPr>
                <w:b/>
                <w:sz w:val="20"/>
                <w:szCs w:val="20"/>
              </w:rPr>
              <w:t>Środowisko hostingowe (maszyna wirtualna)</w:t>
            </w:r>
          </w:p>
        </w:tc>
        <w:tc>
          <w:tcPr>
            <w:tcW w:w="1134" w:type="dxa"/>
            <w:shd w:val="clear" w:color="auto" w:fill="BFBFBF"/>
            <w:textDirection w:val="btLr"/>
            <w:vAlign w:val="center"/>
          </w:tcPr>
          <w:p w:rsidR="00C57E47" w:rsidRPr="005535E2" w:rsidRDefault="00C57E47" w:rsidP="000E354F">
            <w:pPr>
              <w:spacing w:after="0"/>
              <w:ind w:left="113" w:right="113"/>
              <w:rPr>
                <w:b/>
                <w:sz w:val="20"/>
                <w:szCs w:val="20"/>
              </w:rPr>
            </w:pPr>
            <w:r w:rsidRPr="005535E2">
              <w:rPr>
                <w:b/>
                <w:sz w:val="20"/>
                <w:szCs w:val="20"/>
              </w:rPr>
              <w:t>Środowisko  węzła centralnego</w:t>
            </w:r>
          </w:p>
        </w:tc>
        <w:tc>
          <w:tcPr>
            <w:tcW w:w="1417" w:type="dxa"/>
            <w:shd w:val="clear" w:color="auto" w:fill="BFBFBF"/>
            <w:textDirection w:val="btLr"/>
            <w:vAlign w:val="center"/>
          </w:tcPr>
          <w:p w:rsidR="00C57E47" w:rsidRPr="005535E2" w:rsidRDefault="00C57E47" w:rsidP="000E354F">
            <w:pPr>
              <w:spacing w:after="0"/>
              <w:ind w:left="113" w:right="113"/>
              <w:rPr>
                <w:b/>
                <w:sz w:val="20"/>
                <w:szCs w:val="20"/>
              </w:rPr>
            </w:pPr>
            <w:r w:rsidRPr="005535E2">
              <w:rPr>
                <w:b/>
                <w:sz w:val="20"/>
                <w:szCs w:val="20"/>
              </w:rPr>
              <w:t>Środowisko bazodanowe węzła centralnego</w:t>
            </w: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Przestrzenna baza danych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E43F1B" w:rsidRDefault="00C57E47" w:rsidP="000E354F">
            <w:pPr>
              <w:spacing w:after="0"/>
              <w:rPr>
                <w:sz w:val="20"/>
              </w:rPr>
            </w:pPr>
            <w:r w:rsidRPr="00E43F1B">
              <w:rPr>
                <w:sz w:val="20"/>
              </w:rPr>
              <w:t>System zarządzania przestrzenną bazą danych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E43F1B" w:rsidRDefault="00C57E47" w:rsidP="000E354F">
            <w:pPr>
              <w:spacing w:after="0"/>
              <w:rPr>
                <w:sz w:val="20"/>
              </w:rPr>
            </w:pPr>
            <w:r w:rsidRPr="00E43F1B">
              <w:rPr>
                <w:sz w:val="20"/>
              </w:rPr>
              <w:t>Narzędzie do zasilania przestrzennej bazy danych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Serwer Danych Przestrzennych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Baza metadanych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E43F1B" w:rsidRDefault="00C57E47" w:rsidP="000E354F">
            <w:pPr>
              <w:spacing w:after="0"/>
              <w:rPr>
                <w:sz w:val="20"/>
              </w:rPr>
            </w:pPr>
            <w:r w:rsidRPr="00E43F1B">
              <w:rPr>
                <w:sz w:val="20"/>
              </w:rPr>
              <w:t>Narzędzie do zarządzania metadanymi w węźle lokalnym</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Serwer Usług Katalogowych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Narzędzie do zarządzania synchronizacją</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E43F1B" w:rsidRDefault="00C57E47" w:rsidP="000E354F">
            <w:pPr>
              <w:spacing w:after="0"/>
              <w:rPr>
                <w:sz w:val="20"/>
              </w:rPr>
            </w:pPr>
            <w:r w:rsidRPr="00E43F1B">
              <w:rPr>
                <w:sz w:val="20"/>
              </w:rPr>
              <w:t>Konsola do monitorowania działania usług danych przestrzennych i metadanych</w:t>
            </w: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Edytor metadanych</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5535E2" w:rsidTr="000E354F">
        <w:tc>
          <w:tcPr>
            <w:tcW w:w="3794" w:type="dxa"/>
            <w:shd w:val="clear" w:color="auto" w:fill="F2F2F2"/>
          </w:tcPr>
          <w:p w:rsidR="00C57E47" w:rsidRPr="005535E2" w:rsidRDefault="00C57E47" w:rsidP="000E354F">
            <w:pPr>
              <w:spacing w:after="0"/>
              <w:rPr>
                <w:sz w:val="20"/>
              </w:rPr>
            </w:pPr>
            <w:r w:rsidRPr="005535E2">
              <w:rPr>
                <w:sz w:val="20"/>
              </w:rPr>
              <w:t>Walidator metadanych</w:t>
            </w: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p>
        </w:tc>
        <w:tc>
          <w:tcPr>
            <w:tcW w:w="1134" w:type="dxa"/>
            <w:shd w:val="clear" w:color="auto" w:fill="auto"/>
            <w:vAlign w:val="center"/>
          </w:tcPr>
          <w:p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rsidR="00C57E47" w:rsidRPr="005535E2" w:rsidRDefault="00C57E47" w:rsidP="000E354F">
            <w:pPr>
              <w:spacing w:after="0"/>
              <w:jc w:val="center"/>
              <w:rPr>
                <w:b/>
                <w:sz w:val="20"/>
                <w:szCs w:val="28"/>
              </w:rPr>
            </w:pPr>
          </w:p>
        </w:tc>
      </w:tr>
      <w:tr w:rsidR="00C57E47" w:rsidRPr="000E7456" w:rsidTr="000E354F">
        <w:tc>
          <w:tcPr>
            <w:tcW w:w="3794" w:type="dxa"/>
            <w:tcBorders>
              <w:top w:val="single" w:sz="4" w:space="0" w:color="000000"/>
              <w:left w:val="single" w:sz="4" w:space="0" w:color="000000"/>
              <w:bottom w:val="single" w:sz="4" w:space="0" w:color="000000"/>
              <w:right w:val="single" w:sz="4" w:space="0" w:color="000000"/>
            </w:tcBorders>
            <w:shd w:val="clear" w:color="auto" w:fill="F2F2F2"/>
          </w:tcPr>
          <w:p w:rsidR="00C57E47" w:rsidRPr="000E7456" w:rsidRDefault="00C57E47" w:rsidP="000E354F">
            <w:pPr>
              <w:spacing w:after="0"/>
              <w:rPr>
                <w:sz w:val="20"/>
              </w:rPr>
            </w:pPr>
            <w:r>
              <w:rPr>
                <w:sz w:val="20"/>
              </w:rPr>
              <w:t>Portal SDI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r>
              <w:rPr>
                <w:b/>
                <w:sz w:val="20"/>
                <w:szCs w:val="2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E47" w:rsidRPr="000E7456" w:rsidRDefault="00C57E47" w:rsidP="000E354F">
            <w:pPr>
              <w:spacing w:after="0"/>
              <w:jc w:val="center"/>
              <w:rPr>
                <w:b/>
                <w:sz w:val="20"/>
                <w:szCs w:val="28"/>
              </w:rPr>
            </w:pPr>
          </w:p>
        </w:tc>
      </w:tr>
    </w:tbl>
    <w:p w:rsidR="00C57E47" w:rsidRDefault="00C57E47" w:rsidP="00C57E47">
      <w:r>
        <w:br w:type="page"/>
      </w:r>
    </w:p>
    <w:p w:rsidR="00C57E47" w:rsidRPr="002636BE" w:rsidRDefault="00C57E47" w:rsidP="00C57E47">
      <w:pPr>
        <w:pStyle w:val="Styl3"/>
        <w:rPr>
          <w:color w:val="333399"/>
          <w:lang w:eastAsia="pl-PL"/>
        </w:rPr>
      </w:pPr>
      <w:bookmarkStart w:id="672" w:name="_Toc455572269"/>
      <w:bookmarkStart w:id="673" w:name="_Toc455577898"/>
      <w:r w:rsidRPr="002636BE">
        <w:rPr>
          <w:color w:val="333399"/>
          <w:lang w:eastAsia="pl-PL"/>
        </w:rPr>
        <w:lastRenderedPageBreak/>
        <w:t>Model danych Modułu SDI</w:t>
      </w:r>
      <w:bookmarkEnd w:id="672"/>
      <w:bookmarkEnd w:id="673"/>
    </w:p>
    <w:p w:rsidR="00C57E47" w:rsidRPr="00E43F1B" w:rsidRDefault="00C57E47" w:rsidP="00C57E47">
      <w:r w:rsidRPr="00E43F1B">
        <w:t>Rozdział ten zawiera opis magazynów danych wykorzystywanych przez Moduł SDI do realizacji wymaganej funkcjonalności.</w:t>
      </w:r>
    </w:p>
    <w:p w:rsidR="00C57E47" w:rsidRPr="002636BE" w:rsidRDefault="00C57E47" w:rsidP="00C57E47">
      <w:pPr>
        <w:pStyle w:val="Styl4"/>
        <w:rPr>
          <w:color w:val="333399"/>
          <w:lang w:eastAsia="pl-PL"/>
        </w:rPr>
      </w:pPr>
      <w:bookmarkStart w:id="674" w:name="_Toc455572270"/>
      <w:r w:rsidRPr="002636BE">
        <w:rPr>
          <w:color w:val="333399"/>
          <w:lang w:eastAsia="pl-PL"/>
        </w:rPr>
        <w:t>Magazyny systemu gromadzenia danych</w:t>
      </w:r>
      <w:bookmarkEnd w:id="674"/>
    </w:p>
    <w:p w:rsidR="00C57E47" w:rsidRPr="00E43F1B" w:rsidRDefault="00C57E47" w:rsidP="00C57E47">
      <w:pPr>
        <w:rPr>
          <w:lang w:eastAsia="pl-PL"/>
        </w:rPr>
      </w:pPr>
      <w:r w:rsidRPr="00E43F1B">
        <w:rPr>
          <w:lang w:eastAsia="pl-PL"/>
        </w:rPr>
        <w:t>W ramach systemu gromadzenia danych Modułu SDI funkcjonują następujące magazyny danych:</w:t>
      </w:r>
    </w:p>
    <w:p w:rsidR="00C57E47" w:rsidRDefault="00C57E47" w:rsidP="00C57E47">
      <w:pPr>
        <w:pStyle w:val="Akapitzlist"/>
        <w:numPr>
          <w:ilvl w:val="0"/>
          <w:numId w:val="60"/>
        </w:numPr>
        <w:rPr>
          <w:lang w:eastAsia="pl-PL"/>
        </w:rPr>
      </w:pPr>
      <w:r>
        <w:t>M-MD-WL</w:t>
      </w:r>
      <w:r w:rsidRPr="00D04198">
        <w:t xml:space="preserve"> </w:t>
      </w:r>
      <w:r>
        <w:t>Baza metadanych węzła lokalnego,</w:t>
      </w:r>
    </w:p>
    <w:p w:rsidR="00C57E47" w:rsidRDefault="00C57E47" w:rsidP="00C57E47">
      <w:pPr>
        <w:pStyle w:val="Akapitzlist"/>
        <w:numPr>
          <w:ilvl w:val="0"/>
          <w:numId w:val="60"/>
        </w:numPr>
        <w:rPr>
          <w:lang w:eastAsia="pl-PL"/>
        </w:rPr>
      </w:pPr>
      <w:bookmarkStart w:id="675" w:name="_Toc310538902"/>
      <w:r>
        <w:t>M-DP-WL</w:t>
      </w:r>
      <w:r w:rsidRPr="00D04198">
        <w:t xml:space="preserve"> </w:t>
      </w:r>
      <w:r>
        <w:t>Baza danych przestrzennych węzła lokalnego</w:t>
      </w:r>
      <w:bookmarkEnd w:id="675"/>
      <w:r>
        <w:t>,</w:t>
      </w:r>
    </w:p>
    <w:p w:rsidR="00C57E47" w:rsidRPr="008B695D" w:rsidRDefault="00C57E47" w:rsidP="00C57E47">
      <w:pPr>
        <w:pStyle w:val="Akapitzlist"/>
        <w:numPr>
          <w:ilvl w:val="0"/>
          <w:numId w:val="60"/>
        </w:numPr>
        <w:rPr>
          <w:lang w:eastAsia="pl-PL"/>
        </w:rPr>
      </w:pPr>
      <w:bookmarkStart w:id="676" w:name="_Toc310538903"/>
      <w:r>
        <w:t>M-DP-WC</w:t>
      </w:r>
      <w:r w:rsidRPr="00D04198">
        <w:t xml:space="preserve"> </w:t>
      </w:r>
      <w:r>
        <w:t>Baza danych przestrzennych węzła centralnego</w:t>
      </w:r>
      <w:bookmarkEnd w:id="676"/>
      <w:r>
        <w:t>.</w:t>
      </w:r>
    </w:p>
    <w:p w:rsidR="00C57E47" w:rsidRPr="0042624C" w:rsidRDefault="00C57E47" w:rsidP="00C57E47">
      <w:pPr>
        <w:rPr>
          <w:rStyle w:val="Uwydatnienie"/>
        </w:rPr>
      </w:pPr>
      <w:bookmarkStart w:id="677" w:name="_Toc303330464"/>
      <w:bookmarkStart w:id="678" w:name="_Toc310538901"/>
      <w:r w:rsidRPr="0042624C">
        <w:rPr>
          <w:rStyle w:val="Uwydatnienie"/>
        </w:rPr>
        <w:t>M-MD-WL Baza metadanych węzła lokalnego</w:t>
      </w:r>
      <w:bookmarkEnd w:id="677"/>
      <w:bookmarkEnd w:id="678"/>
    </w:p>
    <w:p w:rsidR="00C57E47" w:rsidRPr="00E43F1B" w:rsidRDefault="00C57E47" w:rsidP="00C57E47">
      <w:bookmarkStart w:id="679" w:name="_Toc259720223"/>
      <w:bookmarkStart w:id="680" w:name="_Toc263172125"/>
      <w:bookmarkStart w:id="681" w:name="_Toc259801349"/>
      <w:bookmarkStart w:id="682" w:name="_Toc259801138"/>
      <w:bookmarkStart w:id="683" w:name="_Toc259801080"/>
      <w:bookmarkStart w:id="684" w:name="_Toc259800984"/>
      <w:bookmarkStart w:id="685" w:name="Magazyny_pomocnicze"/>
      <w:bookmarkStart w:id="686" w:name="BKM_0121796D_7483_4078_AC75_A9BD32606232"/>
      <w:bookmarkStart w:id="687" w:name="BKM_CF1D099F_4E66_4f46_80D2_7FF366F36D1E"/>
      <w:r w:rsidRPr="00E43F1B">
        <w:t>Przedmiot: Ten magazyn to relacyjna baza danych służąca do przechowywania metadanych węzła lokalnego. W zależności od modelu hostingu jest to albo niezależna baza danych zlokalizowana w środowisku podmiotu albo – wydzielona przestrzeń w bazie danych węzła centralnego.</w:t>
      </w:r>
    </w:p>
    <w:p w:rsidR="00C57E47" w:rsidRPr="00E43F1B" w:rsidRDefault="00C57E47" w:rsidP="00C57E47">
      <w:r w:rsidRPr="00E43F1B">
        <w:t>Dane wolumetryczne: Metadane są przechowywane w tabelach zdefiniowanego schematu metadanych w bazie relacyjnej. Rozmiar magazynu zależy od ilości zapisanych w nim metadanych.</w:t>
      </w:r>
    </w:p>
    <w:p w:rsidR="00C57E47" w:rsidRPr="00E43F1B" w:rsidRDefault="00C57E47" w:rsidP="00C57E47">
      <w:r w:rsidRPr="00E43F1B">
        <w:t>Jednostka prowadząca: Podmiot lub GUGiK</w:t>
      </w:r>
    </w:p>
    <w:p w:rsidR="00C57E47" w:rsidRPr="00E43F1B" w:rsidRDefault="00C57E47" w:rsidP="00C57E47">
      <w:r w:rsidRPr="00E43F1B">
        <w:t>Zakres terytorialny: Terytorium podmiotu</w:t>
      </w:r>
    </w:p>
    <w:p w:rsidR="00C57E47" w:rsidRPr="00E43F1B" w:rsidRDefault="00C57E47" w:rsidP="00C57E47">
      <w:r w:rsidRPr="00E43F1B">
        <w:t>Wykorzystanie: Magazyn jest wykorzystywany przez serwer usług katalogowych do publikowania metadanych oraz przez narzędzie do zarządzania metadanymi w węźle – przeglądnie, usuwanie i import metadanych z plików XML/ZIP.</w:t>
      </w:r>
    </w:p>
    <w:p w:rsidR="00C57E47" w:rsidRPr="00E43F1B" w:rsidRDefault="00C57E47" w:rsidP="00C57E47">
      <w:r w:rsidRPr="00E43F1B">
        <w:t>Harmonizacja: Nie dotyczy</w:t>
      </w:r>
    </w:p>
    <w:p w:rsidR="00C57E47" w:rsidRPr="0042624C" w:rsidRDefault="00C57E47" w:rsidP="00C57E47">
      <w:pPr>
        <w:rPr>
          <w:rStyle w:val="Uwydatnienie"/>
        </w:rPr>
      </w:pPr>
      <w:r w:rsidRPr="0042624C">
        <w:rPr>
          <w:rStyle w:val="Uwydatnienie"/>
        </w:rPr>
        <w:t>M-DP-WL Baza danych przestrzennych węzła lokalnego</w:t>
      </w:r>
    </w:p>
    <w:p w:rsidR="00C57E47" w:rsidRPr="00E43F1B" w:rsidRDefault="00C57E47" w:rsidP="00C57E47">
      <w:pPr>
        <w:tabs>
          <w:tab w:val="left" w:pos="1845"/>
        </w:tabs>
      </w:pPr>
      <w:r w:rsidRPr="00E43F1B">
        <w:t>Przedmiot: Ten magazyn to relacyjna baza danych służąca do przechowywania danych przestrzennych węzła lokalnego. W zależności od modelu hostingu jest to albo niezależna baza danych zlokalizowana w środowisku podmiotu albo – wydzielona przestrzeń w bazie danych węzła centralnego.</w:t>
      </w:r>
    </w:p>
    <w:p w:rsidR="00C57E47" w:rsidRPr="00E43F1B" w:rsidRDefault="00C57E47" w:rsidP="00C57E47">
      <w:r w:rsidRPr="00E43F1B">
        <w:t>Dane wolumetryczne: Dane przestrzenne są przechowywane w tabelach w zdefiniowanych schematach w bazie relacyjnej. Rozmiar magazynu zależy od ilości zapisanych w nim metadanych.</w:t>
      </w:r>
    </w:p>
    <w:p w:rsidR="00C57E47" w:rsidRPr="00E43F1B" w:rsidRDefault="00C57E47" w:rsidP="00C57E47">
      <w:r w:rsidRPr="00E43F1B">
        <w:t>Jednostka prowadząca: Podmiot lub GUGiK</w:t>
      </w:r>
    </w:p>
    <w:p w:rsidR="00C57E47" w:rsidRPr="00E43F1B" w:rsidRDefault="00C57E47" w:rsidP="00C57E47">
      <w:r w:rsidRPr="00E43F1B">
        <w:t>Zakres terytorialny: Terytorium podmiotu</w:t>
      </w:r>
    </w:p>
    <w:p w:rsidR="00C57E47" w:rsidRPr="00E43F1B" w:rsidRDefault="00C57E47" w:rsidP="00C57E47">
      <w:r w:rsidRPr="00E43F1B">
        <w:t>Wykorzystanie: Magazyn jest wykorzystywany przez serwer danych przestrzennych do publikowania usług danych przestrzennych. Jest zasilany z lokalnych danych podmiotu przez narzędzie do zasilania przestrzennej bazy danych. Może być synchronizowany (dane) z innym wybranym węzłem(ami) przez narzędzie do synchronizacji danych w węzłach.</w:t>
      </w:r>
    </w:p>
    <w:p w:rsidR="00C57E47" w:rsidRPr="00E43F1B" w:rsidRDefault="00C57E47" w:rsidP="00C57E47">
      <w:r w:rsidRPr="00E43F1B">
        <w:t>Harmonizacja: Wybrane schematy danych w tym magazynie są predefiniowane – czyli mają określoną strukturę by zapewnić harmonizacje danych.</w:t>
      </w:r>
    </w:p>
    <w:p w:rsidR="00C57E47" w:rsidRPr="0042624C" w:rsidRDefault="00C57E47" w:rsidP="00C57E47">
      <w:pPr>
        <w:rPr>
          <w:rStyle w:val="Uwydatnienie"/>
        </w:rPr>
      </w:pPr>
      <w:r w:rsidRPr="0042624C">
        <w:rPr>
          <w:rStyle w:val="Uwydatnienie"/>
        </w:rPr>
        <w:lastRenderedPageBreak/>
        <w:t>M-DP-WC Baza danych przestrzennych węzła centralnego</w:t>
      </w:r>
    </w:p>
    <w:p w:rsidR="00C57E47" w:rsidRPr="00E43F1B" w:rsidRDefault="00C57E47" w:rsidP="00C57E47">
      <w:r w:rsidRPr="00E43F1B">
        <w:t>Przedmiot: Ten magazyn to relacyjna baza danych służąca do przechowywania danych przestrzennych węzła centralnego.</w:t>
      </w:r>
    </w:p>
    <w:p w:rsidR="00C57E47" w:rsidRPr="00E43F1B" w:rsidRDefault="00C57E47" w:rsidP="00C57E47">
      <w:r w:rsidRPr="00E43F1B">
        <w:t>Dane wolumetryczne: Dane przestrzenne są przechowywane w tabelach w zdefiniowanych schematach w bazie relacyjnej. Rozmiar magazynu zależy od ilości zapisanych w nim metadanych.</w:t>
      </w:r>
    </w:p>
    <w:p w:rsidR="00C57E47" w:rsidRPr="00E43F1B" w:rsidRDefault="00C57E47" w:rsidP="00C57E47">
      <w:r w:rsidRPr="00E43F1B">
        <w:t>Jednostka prowadząca: GUGiK</w:t>
      </w:r>
    </w:p>
    <w:p w:rsidR="00C57E47" w:rsidRPr="00E43F1B" w:rsidRDefault="00C57E47" w:rsidP="00C57E47">
      <w:r w:rsidRPr="00E43F1B">
        <w:t>Zakres terytorialny: Terytorium Polski</w:t>
      </w:r>
    </w:p>
    <w:p w:rsidR="00C57E47" w:rsidRPr="00E43F1B" w:rsidRDefault="00C57E47" w:rsidP="00C57E47">
      <w:r w:rsidRPr="00E43F1B">
        <w:t>Wykorzystanie: Magazyn jest wykorzystywany przez usługi danych przestrzennych publikowane w węźle centralnym. Może być synchronizowany (dane) z innym wybranym węzłem(ami) przez narzędzie do synchronizacji danych w węzłach.</w:t>
      </w:r>
    </w:p>
    <w:p w:rsidR="00C57E47" w:rsidRPr="00E43F1B" w:rsidRDefault="00C57E47" w:rsidP="00C57E47">
      <w:r w:rsidRPr="00E43F1B">
        <w:t>Harmonizacja: Schematy danych w tym magazynie są predefiniowane – czyli mają określoną strukturę by zapewnić harmonizacje danych.</w:t>
      </w:r>
    </w:p>
    <w:p w:rsidR="00C57E47" w:rsidRPr="002636BE" w:rsidRDefault="00C57E47" w:rsidP="00C57E47">
      <w:pPr>
        <w:pStyle w:val="Styl4"/>
        <w:rPr>
          <w:color w:val="333399"/>
        </w:rPr>
      </w:pPr>
      <w:bookmarkStart w:id="688" w:name="_Toc455572271"/>
      <w:r w:rsidRPr="002636BE">
        <w:rPr>
          <w:color w:val="333399"/>
        </w:rPr>
        <w:t>Magazyny pomocnicze</w:t>
      </w:r>
      <w:bookmarkEnd w:id="688"/>
    </w:p>
    <w:p w:rsidR="00C57E47" w:rsidRPr="00E43F1B" w:rsidRDefault="00C57E47" w:rsidP="00C57E47">
      <w:r w:rsidRPr="00E43F1B">
        <w:t>Magazynami dla Modułu SDI są bazy danych przechowujące konfiguracje dla niektórych aplikacji – zasilających przestrzenne bazy danych, wykonujące synchronizację między węzłami oraz dodatkowo cache plikowe na kafle (</w:t>
      </w:r>
      <w:r w:rsidRPr="00E43F1B">
        <w:rPr>
          <w:i/>
        </w:rPr>
        <w:t>tiles</w:t>
      </w:r>
      <w:r w:rsidRPr="00E43F1B">
        <w:t>) wykorzystywane przez usługi WMTS w węzłach.</w:t>
      </w:r>
    </w:p>
    <w:p w:rsidR="00C57E47" w:rsidRPr="00E43F1B" w:rsidRDefault="00C57E47" w:rsidP="00C57E47">
      <w:r w:rsidRPr="00E43F1B">
        <w:t>Dla Modułu SDI przewidziano następujące magazyny pomocnicze:</w:t>
      </w:r>
    </w:p>
    <w:p w:rsidR="00C57E47" w:rsidRDefault="00C57E47" w:rsidP="00C57E47">
      <w:pPr>
        <w:pStyle w:val="Akapitzlist"/>
        <w:numPr>
          <w:ilvl w:val="0"/>
          <w:numId w:val="61"/>
        </w:numPr>
      </w:pPr>
      <w:bookmarkStart w:id="689" w:name="_Toc310538905"/>
      <w:r>
        <w:t>M-DK-NZBD</w:t>
      </w:r>
      <w:r w:rsidRPr="00D04198">
        <w:t xml:space="preserve"> </w:t>
      </w:r>
      <w:r>
        <w:t>Baza konfiguracyjna narzędzia do zasilania bazy danych przestrzennych</w:t>
      </w:r>
      <w:bookmarkEnd w:id="689"/>
      <w:r>
        <w:t>,</w:t>
      </w:r>
    </w:p>
    <w:p w:rsidR="00C57E47" w:rsidRDefault="00C57E47" w:rsidP="00C57E47">
      <w:pPr>
        <w:pStyle w:val="Akapitzlist"/>
        <w:numPr>
          <w:ilvl w:val="0"/>
          <w:numId w:val="61"/>
        </w:numPr>
      </w:pPr>
      <w:bookmarkStart w:id="690" w:name="_Toc310538906"/>
      <w:r>
        <w:t>M-DK-SYNCH</w:t>
      </w:r>
      <w:r w:rsidRPr="00D04198">
        <w:t xml:space="preserve"> </w:t>
      </w:r>
      <w:r>
        <w:t>Baza konfiguracyjna narzędzia do synchronizacji danych przestrzennych</w:t>
      </w:r>
      <w:bookmarkEnd w:id="690"/>
      <w:r>
        <w:t>,</w:t>
      </w:r>
    </w:p>
    <w:p w:rsidR="00C57E47" w:rsidRDefault="00C57E47" w:rsidP="00C57E47">
      <w:pPr>
        <w:pStyle w:val="Akapitzlist"/>
        <w:numPr>
          <w:ilvl w:val="0"/>
          <w:numId w:val="61"/>
        </w:numPr>
      </w:pPr>
      <w:bookmarkStart w:id="691" w:name="_Toc310538907"/>
      <w:r>
        <w:t>M-WMTS-CACHE</w:t>
      </w:r>
      <w:r w:rsidRPr="00D04198">
        <w:t xml:space="preserve"> </w:t>
      </w:r>
      <w:r>
        <w:t>Cache plikowy dla usługi WMTS</w:t>
      </w:r>
      <w:bookmarkEnd w:id="691"/>
      <w:r>
        <w:t>.</w:t>
      </w:r>
    </w:p>
    <w:p w:rsidR="00C57E47" w:rsidRPr="0042624C" w:rsidRDefault="00C57E47" w:rsidP="00C57E47">
      <w:pPr>
        <w:rPr>
          <w:rStyle w:val="Uwydatnienie"/>
        </w:rPr>
      </w:pPr>
      <w:r w:rsidRPr="0042624C">
        <w:rPr>
          <w:rStyle w:val="Uwydatnienie"/>
        </w:rPr>
        <w:t>M-DK-NZBD Baza konfiguracyjna narzędzia do zasilania bazy danych przestrzennych</w:t>
      </w:r>
    </w:p>
    <w:p w:rsidR="00C57E47" w:rsidRPr="00E43F1B" w:rsidRDefault="00C57E47" w:rsidP="00C57E47">
      <w:r w:rsidRPr="00E43F1B">
        <w:t>Przedmiot: Ten magazyn to relacyjna baza danych służąca do przechowywania konfiguracji narzędzia do zasilania danych przestrzennych. Baza przechowuje dane użytkowników, log wykonywanych czynności, definicje schematów wymiany danych itp.</w:t>
      </w:r>
    </w:p>
    <w:p w:rsidR="00C57E47" w:rsidRPr="00E43F1B" w:rsidRDefault="00C57E47" w:rsidP="00C57E47">
      <w:r w:rsidRPr="00E43F1B">
        <w:t>Dane wolumetryczne: Dane konfiguracyjne są przechowywane w tabelach w zdefiniowanym schemacie w bazie relacyjnej. Rozmiar magazynu zależy od ilości zapisanych w nim informacji.</w:t>
      </w:r>
    </w:p>
    <w:p w:rsidR="00C57E47" w:rsidRPr="00E43F1B" w:rsidRDefault="00C57E47" w:rsidP="00C57E47">
      <w:r w:rsidRPr="00E43F1B">
        <w:t>Jednostka prowadząca: Podmiot</w:t>
      </w:r>
    </w:p>
    <w:p w:rsidR="00C57E47" w:rsidRPr="00E43F1B" w:rsidRDefault="00C57E47" w:rsidP="00C57E47">
      <w:r w:rsidRPr="00E43F1B">
        <w:t>Wykorzystanie: Magazyn jest wykorzystywany przez narzędzia do zasilania danych przestrzennych</w:t>
      </w:r>
    </w:p>
    <w:p w:rsidR="00C57E47" w:rsidRPr="0042624C" w:rsidRDefault="00C57E47" w:rsidP="00C57E47">
      <w:pPr>
        <w:rPr>
          <w:rStyle w:val="Uwydatnienie"/>
        </w:rPr>
      </w:pPr>
      <w:r w:rsidRPr="0042624C">
        <w:rPr>
          <w:rStyle w:val="Uwydatnienie"/>
        </w:rPr>
        <w:t>M-DK-SYNCH Baza konfiguracyjna narzędzia do synchronizacji danych przestrzennych</w:t>
      </w:r>
    </w:p>
    <w:p w:rsidR="00C57E47" w:rsidRPr="00E43F1B" w:rsidRDefault="00C57E47" w:rsidP="00C57E47">
      <w:r w:rsidRPr="00E43F1B">
        <w:t>Przedmiot: Ten magazyn to relacyjna baza danych służąca do przechowywania konfiguracji narzędzia do synchronizacji danych przestrzennych pomiędzy węzłami. Baza przechowuje dane użytkowników, log wykonywanych czynności, definicje schematów wymiany danych itp.</w:t>
      </w:r>
    </w:p>
    <w:p w:rsidR="00C57E47" w:rsidRPr="00E43F1B" w:rsidRDefault="00C57E47" w:rsidP="00C57E47">
      <w:r w:rsidRPr="00E43F1B">
        <w:t>Dane wolumetryczne: Dane konfiguracyjne są przechowywane w tabelach w zdefiniowanym schemacie w bazie relacyjnej. Rozmiar magazynu zależy od ilości zapisanych w nim informacji.</w:t>
      </w:r>
    </w:p>
    <w:p w:rsidR="00C57E47" w:rsidRPr="00E43F1B" w:rsidRDefault="00C57E47" w:rsidP="00C57E47">
      <w:r w:rsidRPr="00E43F1B">
        <w:t>Jednostka prowadząca: Podmiot</w:t>
      </w:r>
    </w:p>
    <w:p w:rsidR="00C57E47" w:rsidRPr="00E43F1B" w:rsidRDefault="00C57E47" w:rsidP="00C57E47">
      <w:r w:rsidRPr="00E43F1B">
        <w:lastRenderedPageBreak/>
        <w:t>Wykorzystanie: Magazyn jest wykorzystywany przez narzędzie do synchronizacji danych przestrzennych pomiędzy węzłami</w:t>
      </w:r>
    </w:p>
    <w:p w:rsidR="00C57E47" w:rsidRPr="0042624C" w:rsidRDefault="00C57E47" w:rsidP="00C57E47">
      <w:pPr>
        <w:rPr>
          <w:rStyle w:val="Uwydatnienie"/>
        </w:rPr>
      </w:pPr>
      <w:r w:rsidRPr="0042624C">
        <w:rPr>
          <w:rStyle w:val="Uwydatnienie"/>
        </w:rPr>
        <w:t>M-WMTS-CACHE Cache plikowy dla usługi WMTS</w:t>
      </w:r>
    </w:p>
    <w:p w:rsidR="00C57E47" w:rsidRPr="00E43F1B" w:rsidRDefault="00C57E47" w:rsidP="00C57E47">
      <w:r w:rsidRPr="00E43F1B">
        <w:t>Przedmiot: Ten magazyn to dedykowana przestrzeń dyskowa zawierająca wygenerowane kafle (</w:t>
      </w:r>
      <w:r w:rsidRPr="00E43F1B">
        <w:rPr>
          <w:i/>
        </w:rPr>
        <w:t>tiles</w:t>
      </w:r>
      <w:r w:rsidRPr="00E43F1B">
        <w:t>) wykorzystywane przez usługi WMTS w węzłach lokalnych.</w:t>
      </w:r>
    </w:p>
    <w:p w:rsidR="00C57E47" w:rsidRPr="00E43F1B" w:rsidRDefault="00C57E47" w:rsidP="00C57E47">
      <w:r w:rsidRPr="00E43F1B">
        <w:t>Dane wolumetryczne: Cache ten to grupa folderów z plikami – kaflami. Rozmiar magazynu zależy od ilości zapisanych w nim informacji – obszaru danych, ilości warstw danych, ilości układów współrzędnych, min i max scali prezentacji itp.</w:t>
      </w:r>
    </w:p>
    <w:p w:rsidR="00C57E47" w:rsidRPr="00E43F1B" w:rsidRDefault="00C57E47" w:rsidP="00C57E47">
      <w:r w:rsidRPr="00E43F1B">
        <w:t>Jednostka prowadząca: Podmiot</w:t>
      </w:r>
    </w:p>
    <w:p w:rsidR="00C57E47" w:rsidRPr="00E43F1B" w:rsidRDefault="00C57E47" w:rsidP="00C57E47">
      <w:r w:rsidRPr="00E43F1B">
        <w:t>Wykorzystanie: Magazyn jest wykorzystywany przez usługę WMTS oraz serwis wypełniający cache.</w:t>
      </w:r>
    </w:p>
    <w:p w:rsidR="00C57E47" w:rsidRPr="002636BE" w:rsidRDefault="00C57E47" w:rsidP="00C57E47">
      <w:pPr>
        <w:pStyle w:val="Styl3"/>
        <w:rPr>
          <w:color w:val="333399"/>
        </w:rPr>
      </w:pPr>
      <w:bookmarkStart w:id="692" w:name="_Toc455572272"/>
      <w:bookmarkStart w:id="693" w:name="_Toc455577899"/>
      <w:r w:rsidRPr="002636BE">
        <w:rPr>
          <w:color w:val="333399"/>
        </w:rPr>
        <w:t>Model przetwarzania danych Modułu SDI</w:t>
      </w:r>
      <w:bookmarkEnd w:id="692"/>
      <w:bookmarkEnd w:id="693"/>
    </w:p>
    <w:p w:rsidR="00C57E47" w:rsidRPr="00E43F1B" w:rsidRDefault="00C57E47" w:rsidP="00C57E47">
      <w:r w:rsidRPr="00E43F1B">
        <w:t>Rozdział ten przedstawia występujące w ramach Modułu SDI procesy przetwarzania danych i metadanych.</w:t>
      </w:r>
    </w:p>
    <w:p w:rsidR="00C57E47" w:rsidRPr="002636BE" w:rsidRDefault="00C57E47" w:rsidP="00C57E47">
      <w:pPr>
        <w:pStyle w:val="Styl4"/>
        <w:rPr>
          <w:color w:val="333399"/>
        </w:rPr>
      </w:pPr>
      <w:bookmarkStart w:id="694" w:name="_Ref310502741"/>
      <w:bookmarkStart w:id="695" w:name="_Toc310538909"/>
      <w:bookmarkStart w:id="696" w:name="_Toc455572273"/>
      <w:r w:rsidRPr="002636BE">
        <w:rPr>
          <w:color w:val="333399"/>
        </w:rPr>
        <w:t>Zasilanie przestrzennej bazy danych węzła lokalnego z danych źródłowych</w:t>
      </w:r>
      <w:bookmarkEnd w:id="694"/>
      <w:bookmarkEnd w:id="695"/>
      <w:bookmarkEnd w:id="696"/>
    </w:p>
    <w:p w:rsidR="00C57E47" w:rsidRPr="00E43F1B" w:rsidRDefault="00C57E47" w:rsidP="00C57E47">
      <w:pPr>
        <w:jc w:val="both"/>
      </w:pPr>
      <w:r w:rsidRPr="00E43F1B">
        <w:t>W każdym węźle lokalnym występuje (niezależnie od modelu hostingu) przestrzenna baza danych zawierająca dane, które są następnie publikowane za pomocą usług danych przestrzennych – zainstancjonowanych za pomocą Serwera Danych Przestrzennych.</w:t>
      </w:r>
    </w:p>
    <w:p w:rsidR="00C57E47" w:rsidRDefault="00C57E47" w:rsidP="00C57E47">
      <w:pPr>
        <w:jc w:val="both"/>
      </w:pPr>
      <w:r w:rsidRPr="00E43F1B">
        <w:t xml:space="preserve">Baza ta jest zasilana przez narzędzie do zasilania bazy danych z dostępnych u danego podmiotu źródeł danych. </w:t>
      </w:r>
      <w:r>
        <w:t>Formaty danych zewnętrznych to:</w:t>
      </w:r>
    </w:p>
    <w:p w:rsidR="00C57E47" w:rsidRDefault="00C57E47" w:rsidP="00C57E47">
      <w:pPr>
        <w:pStyle w:val="Akapitzlist"/>
        <w:numPr>
          <w:ilvl w:val="0"/>
          <w:numId w:val="62"/>
        </w:numPr>
      </w:pPr>
      <w:r w:rsidRPr="00EA57B5">
        <w:t xml:space="preserve">Access </w:t>
      </w:r>
    </w:p>
    <w:p w:rsidR="00C57E47" w:rsidRDefault="00C57E47" w:rsidP="00C57E47">
      <w:pPr>
        <w:pStyle w:val="Akapitzlist"/>
        <w:numPr>
          <w:ilvl w:val="0"/>
          <w:numId w:val="62"/>
        </w:numPr>
      </w:pPr>
      <w:r w:rsidRPr="00EA57B5">
        <w:t xml:space="preserve">Oracle® Object Model </w:t>
      </w:r>
    </w:p>
    <w:p w:rsidR="00C57E47" w:rsidRDefault="00C57E47" w:rsidP="00C57E47">
      <w:pPr>
        <w:pStyle w:val="Akapitzlist"/>
        <w:numPr>
          <w:ilvl w:val="0"/>
          <w:numId w:val="62"/>
        </w:numPr>
      </w:pPr>
      <w:r w:rsidRPr="00EA57B5">
        <w:t xml:space="preserve">SQL Server </w:t>
      </w:r>
    </w:p>
    <w:p w:rsidR="00C57E47" w:rsidRPr="00EA57B5" w:rsidRDefault="00C57E47" w:rsidP="00C57E47">
      <w:pPr>
        <w:pStyle w:val="Akapitzlist"/>
        <w:numPr>
          <w:ilvl w:val="0"/>
          <w:numId w:val="62"/>
        </w:numPr>
      </w:pPr>
      <w:r>
        <w:t>PostgreSQL (PostGIS)</w:t>
      </w:r>
    </w:p>
    <w:p w:rsidR="00C57E47" w:rsidRDefault="00C57E47" w:rsidP="00C57E47">
      <w:pPr>
        <w:pStyle w:val="Akapitzlist"/>
        <w:numPr>
          <w:ilvl w:val="0"/>
          <w:numId w:val="62"/>
        </w:numPr>
      </w:pPr>
      <w:r w:rsidRPr="00EA57B5">
        <w:t xml:space="preserve">GML (Geography Markup Language) </w:t>
      </w:r>
    </w:p>
    <w:p w:rsidR="00C57E47" w:rsidRDefault="00C57E47" w:rsidP="00C57E47">
      <w:pPr>
        <w:pStyle w:val="Akapitzlist"/>
        <w:numPr>
          <w:ilvl w:val="0"/>
          <w:numId w:val="62"/>
        </w:numPr>
      </w:pPr>
      <w:r>
        <w:t>SWDE</w:t>
      </w:r>
    </w:p>
    <w:p w:rsidR="00C57E47" w:rsidRPr="00EA57B5" w:rsidRDefault="00C57E47" w:rsidP="00C57E47">
      <w:pPr>
        <w:pStyle w:val="Akapitzlist"/>
        <w:numPr>
          <w:ilvl w:val="0"/>
          <w:numId w:val="62"/>
        </w:numPr>
      </w:pPr>
      <w:r w:rsidRPr="00EA57B5">
        <w:t xml:space="preserve">MGE Data Manager (MGDM) </w:t>
      </w:r>
    </w:p>
    <w:p w:rsidR="00C57E47" w:rsidRPr="00EA57B5" w:rsidRDefault="00C57E47" w:rsidP="00C57E47">
      <w:pPr>
        <w:pStyle w:val="Akapitzlist"/>
        <w:numPr>
          <w:ilvl w:val="0"/>
          <w:numId w:val="62"/>
        </w:numPr>
      </w:pPr>
      <w:r w:rsidRPr="00EA57B5">
        <w:t xml:space="preserve">ARC/INFO </w:t>
      </w:r>
    </w:p>
    <w:p w:rsidR="00C57E47" w:rsidRPr="00EA57B5" w:rsidRDefault="00C57E47" w:rsidP="00C57E47">
      <w:pPr>
        <w:pStyle w:val="Akapitzlist"/>
        <w:numPr>
          <w:ilvl w:val="0"/>
          <w:numId w:val="62"/>
        </w:numPr>
      </w:pPr>
      <w:r w:rsidRPr="00EA57B5">
        <w:t xml:space="preserve">MGE Segment Manager (MGSM) </w:t>
      </w:r>
    </w:p>
    <w:p w:rsidR="00C57E47" w:rsidRPr="00EA57B5" w:rsidRDefault="00C57E47" w:rsidP="00C57E47">
      <w:pPr>
        <w:pStyle w:val="Akapitzlist"/>
        <w:numPr>
          <w:ilvl w:val="0"/>
          <w:numId w:val="62"/>
        </w:numPr>
      </w:pPr>
      <w:r w:rsidRPr="00EA57B5">
        <w:t xml:space="preserve">ArcView shapefile </w:t>
      </w:r>
    </w:p>
    <w:p w:rsidR="00C57E47" w:rsidRPr="00EA57B5" w:rsidRDefault="00C57E47" w:rsidP="00C57E47">
      <w:pPr>
        <w:pStyle w:val="Akapitzlist"/>
        <w:numPr>
          <w:ilvl w:val="0"/>
          <w:numId w:val="62"/>
        </w:numPr>
      </w:pPr>
      <w:r w:rsidRPr="00EA57B5">
        <w:t xml:space="preserve">ODBC Tabular </w:t>
      </w:r>
    </w:p>
    <w:p w:rsidR="00C57E47" w:rsidRPr="00EA57B5" w:rsidRDefault="00C57E47" w:rsidP="00C57E47">
      <w:pPr>
        <w:pStyle w:val="Akapitzlist"/>
        <w:numPr>
          <w:ilvl w:val="0"/>
          <w:numId w:val="62"/>
        </w:numPr>
      </w:pPr>
      <w:r w:rsidRPr="00EA57B5">
        <w:t xml:space="preserve">CAD - AutoCAD and MicroStation®/IGDS </w:t>
      </w:r>
    </w:p>
    <w:p w:rsidR="00C57E47" w:rsidRPr="00EA57B5" w:rsidRDefault="00C57E47" w:rsidP="00C57E47">
      <w:pPr>
        <w:pStyle w:val="Akapitzlist"/>
        <w:numPr>
          <w:ilvl w:val="0"/>
          <w:numId w:val="62"/>
        </w:numPr>
      </w:pPr>
      <w:r w:rsidRPr="00EA57B5">
        <w:t xml:space="preserve">FRAMME™ </w:t>
      </w:r>
    </w:p>
    <w:p w:rsidR="00C57E47" w:rsidRPr="00EA57B5" w:rsidRDefault="00C57E47" w:rsidP="00C57E47">
      <w:pPr>
        <w:pStyle w:val="Akapitzlist"/>
        <w:numPr>
          <w:ilvl w:val="0"/>
          <w:numId w:val="62"/>
        </w:numPr>
      </w:pPr>
      <w:r w:rsidRPr="00EA57B5">
        <w:t xml:space="preserve">GeoGraphics </w:t>
      </w:r>
    </w:p>
    <w:p w:rsidR="00C57E47" w:rsidRPr="00EA57B5" w:rsidRDefault="00C57E47" w:rsidP="00C57E47">
      <w:pPr>
        <w:pStyle w:val="Akapitzlist"/>
        <w:numPr>
          <w:ilvl w:val="0"/>
          <w:numId w:val="62"/>
        </w:numPr>
      </w:pPr>
      <w:r w:rsidRPr="00EA57B5">
        <w:t xml:space="preserve">SmartStore Server </w:t>
      </w:r>
    </w:p>
    <w:p w:rsidR="00C57E47" w:rsidRPr="00EA57B5" w:rsidRDefault="00C57E47" w:rsidP="00C57E47">
      <w:pPr>
        <w:pStyle w:val="Akapitzlist"/>
        <w:numPr>
          <w:ilvl w:val="0"/>
          <w:numId w:val="62"/>
        </w:numPr>
      </w:pPr>
      <w:r w:rsidRPr="00EA57B5">
        <w:t xml:space="preserve">Text File Server </w:t>
      </w:r>
    </w:p>
    <w:p w:rsidR="00C57E47" w:rsidRPr="00EA57B5" w:rsidRDefault="00C57E47" w:rsidP="00C57E47">
      <w:pPr>
        <w:pStyle w:val="Akapitzlist"/>
        <w:numPr>
          <w:ilvl w:val="0"/>
          <w:numId w:val="62"/>
        </w:numPr>
      </w:pPr>
      <w:r w:rsidRPr="00EA57B5">
        <w:t xml:space="preserve">I/CAD MAP </w:t>
      </w:r>
    </w:p>
    <w:p w:rsidR="00C57E47" w:rsidRPr="00EA57B5" w:rsidRDefault="00C57E47" w:rsidP="00C57E47">
      <w:pPr>
        <w:pStyle w:val="Akapitzlist"/>
        <w:numPr>
          <w:ilvl w:val="0"/>
          <w:numId w:val="62"/>
        </w:numPr>
      </w:pPr>
      <w:r w:rsidRPr="00EA57B5">
        <w:t xml:space="preserve">KML (Keyhole Markup Language) </w:t>
      </w:r>
    </w:p>
    <w:p w:rsidR="00C57E47" w:rsidRPr="00EA57B5" w:rsidRDefault="00C57E47" w:rsidP="00C57E47">
      <w:pPr>
        <w:pStyle w:val="Akapitzlist"/>
        <w:numPr>
          <w:ilvl w:val="0"/>
          <w:numId w:val="62"/>
        </w:numPr>
      </w:pPr>
      <w:r w:rsidRPr="00EA57B5">
        <w:t xml:space="preserve">WFS (Web Feature Server) </w:t>
      </w:r>
    </w:p>
    <w:p w:rsidR="00C57E47" w:rsidRPr="00EA57B5" w:rsidRDefault="00C57E47" w:rsidP="00C57E47">
      <w:pPr>
        <w:pStyle w:val="Akapitzlist"/>
        <w:numPr>
          <w:ilvl w:val="0"/>
          <w:numId w:val="62"/>
        </w:numPr>
      </w:pPr>
      <w:r w:rsidRPr="00EA57B5">
        <w:lastRenderedPageBreak/>
        <w:t xml:space="preserve">MapInfo </w:t>
      </w:r>
    </w:p>
    <w:p w:rsidR="00C57E47" w:rsidRDefault="00C57E47" w:rsidP="00C57E47">
      <w:pPr>
        <w:pStyle w:val="Akapitzlist"/>
        <w:numPr>
          <w:ilvl w:val="0"/>
          <w:numId w:val="62"/>
        </w:numPr>
      </w:pPr>
      <w:r w:rsidRPr="00EA57B5">
        <w:t xml:space="preserve">Modular GIS Environment (MGE) </w:t>
      </w:r>
    </w:p>
    <w:p w:rsidR="00C57E47" w:rsidRPr="002636BE" w:rsidRDefault="00C57E47" w:rsidP="00C57E47">
      <w:pPr>
        <w:pStyle w:val="Styl4"/>
        <w:rPr>
          <w:color w:val="333399"/>
        </w:rPr>
      </w:pPr>
      <w:bookmarkStart w:id="697" w:name="_Toc455572274"/>
      <w:r w:rsidRPr="002636BE">
        <w:rPr>
          <w:color w:val="333399"/>
        </w:rPr>
        <w:t>Synchronizacja danych między węzłami</w:t>
      </w:r>
      <w:bookmarkEnd w:id="697"/>
    </w:p>
    <w:p w:rsidR="00C57E47" w:rsidRPr="00E43F1B" w:rsidRDefault="00C57E47" w:rsidP="00C57E47">
      <w:r w:rsidRPr="00E43F1B">
        <w:t>W każdym węźle lokalnym występuje (niezależnie od modelu hostingu) przestrzenna baza danych zawierająca dane, które mogą być synchronizowane z danymi przestrzennymi węzła centralnego bądź też innego węzła.</w:t>
      </w:r>
    </w:p>
    <w:p w:rsidR="00C57E47" w:rsidRPr="00E43F1B" w:rsidRDefault="00C57E47" w:rsidP="00C57E47">
      <w:r w:rsidRPr="00E43F1B">
        <w:t>Synchronizacja ta konfigurowana i zarządzana jest przez Administrator danych przestrzennych węzła centralnego za pomocą narzędzia do zarządzania synchronizacją – zainstalowanego w węźle centralnym.</w:t>
      </w:r>
    </w:p>
    <w:p w:rsidR="00C57E47" w:rsidRPr="00E43F1B" w:rsidRDefault="00C57E47" w:rsidP="00C57E47">
      <w:r w:rsidRPr="00E43F1B">
        <w:t>Narzędzie to po skonfigurowaniu uruchamia procesy synchronizujące dane w określonych momentach czasowych bądź też na żądanie Administratora, komunikuje się z bazą źródłową (bądź też przy niewielkiej ilości danych przestrzennych – z usługą WFS) i zapisuje zaktualizowane dane w bazie docelowej.</w:t>
      </w:r>
    </w:p>
    <w:p w:rsidR="00C57E47" w:rsidRPr="002636BE" w:rsidRDefault="00C57E47" w:rsidP="00C57E47">
      <w:pPr>
        <w:pStyle w:val="Styl4"/>
        <w:rPr>
          <w:color w:val="333399"/>
        </w:rPr>
      </w:pPr>
      <w:bookmarkStart w:id="698" w:name="_Ref310503719"/>
      <w:bookmarkStart w:id="699" w:name="_Toc310538911"/>
      <w:bookmarkStart w:id="700" w:name="_Toc455572275"/>
      <w:r w:rsidRPr="002636BE">
        <w:rPr>
          <w:color w:val="333399"/>
        </w:rPr>
        <w:t>Zarządzanie metadanymi w bazie metadanych węzła lokalnego</w:t>
      </w:r>
      <w:bookmarkEnd w:id="698"/>
      <w:bookmarkEnd w:id="699"/>
      <w:bookmarkEnd w:id="700"/>
    </w:p>
    <w:p w:rsidR="00C57E47" w:rsidRPr="00E43F1B" w:rsidRDefault="00C57E47" w:rsidP="00C57E47">
      <w:r w:rsidRPr="00E43F1B">
        <w:t>W każdym węźle lokalnym może występować baza metadanych opisujących dane przestrzenne, serie i usługi.</w:t>
      </w:r>
    </w:p>
    <w:p w:rsidR="00C57E47" w:rsidRPr="00E43F1B" w:rsidRDefault="00C57E47" w:rsidP="00C57E47">
      <w:r w:rsidRPr="00E43F1B">
        <w:t>Do zarządzania metadanymi w węźle lokalnym służą:</w:t>
      </w:r>
    </w:p>
    <w:p w:rsidR="00C57E47" w:rsidRDefault="00C57E47" w:rsidP="00C57E47">
      <w:pPr>
        <w:pStyle w:val="Akapitzlist"/>
        <w:numPr>
          <w:ilvl w:val="0"/>
          <w:numId w:val="63"/>
        </w:numPr>
      </w:pPr>
      <w:r>
        <w:t>Usługa CSW pozwalająca na (przez bezpośrednie jej wywoływanie bądź za pomocą aplikacji umiejącej komunikować się z usługą):</w:t>
      </w:r>
    </w:p>
    <w:p w:rsidR="00C57E47" w:rsidRDefault="00C57E47" w:rsidP="00C57E47">
      <w:pPr>
        <w:pStyle w:val="Akapitzlist"/>
        <w:numPr>
          <w:ilvl w:val="1"/>
          <w:numId w:val="63"/>
        </w:numPr>
      </w:pPr>
      <w:r>
        <w:t>wyszukiwanie i podgląd metadanych,</w:t>
      </w:r>
    </w:p>
    <w:p w:rsidR="00C57E47" w:rsidRDefault="00C57E47" w:rsidP="00C57E47">
      <w:pPr>
        <w:pStyle w:val="Akapitzlist"/>
        <w:numPr>
          <w:ilvl w:val="1"/>
          <w:numId w:val="63"/>
        </w:numPr>
      </w:pPr>
      <w:r>
        <w:t>operacje transact,</w:t>
      </w:r>
    </w:p>
    <w:p w:rsidR="00C57E47" w:rsidRDefault="00C57E47" w:rsidP="00C57E47">
      <w:pPr>
        <w:pStyle w:val="Akapitzlist"/>
        <w:numPr>
          <w:ilvl w:val="1"/>
          <w:numId w:val="63"/>
        </w:numPr>
      </w:pPr>
      <w:r>
        <w:t>import metadanych z pliku XML,</w:t>
      </w:r>
    </w:p>
    <w:p w:rsidR="00C57E47" w:rsidRDefault="00C57E47" w:rsidP="00C57E47">
      <w:pPr>
        <w:pStyle w:val="Akapitzlist"/>
        <w:numPr>
          <w:ilvl w:val="1"/>
          <w:numId w:val="63"/>
        </w:numPr>
      </w:pPr>
      <w:r>
        <w:t>import metadanych w trybie HARVEST.</w:t>
      </w:r>
    </w:p>
    <w:p w:rsidR="00C57E47" w:rsidRDefault="00C57E47" w:rsidP="00C57E47">
      <w:pPr>
        <w:pStyle w:val="Akapitzlist"/>
        <w:numPr>
          <w:ilvl w:val="0"/>
          <w:numId w:val="63"/>
        </w:numPr>
      </w:pPr>
      <w:r>
        <w:t>Narzędzie do zarządzania metadanymi – posiadające GUI ułatwiające operacje, takie jak:</w:t>
      </w:r>
    </w:p>
    <w:p w:rsidR="00C57E47" w:rsidRDefault="00C57E47" w:rsidP="00C57E47">
      <w:pPr>
        <w:pStyle w:val="Akapitzlist"/>
        <w:numPr>
          <w:ilvl w:val="1"/>
          <w:numId w:val="63"/>
        </w:numPr>
      </w:pPr>
      <w:r w:rsidRPr="00A3695A">
        <w:t>wyszukiwanie metadanych</w:t>
      </w:r>
      <w:r>
        <w:t xml:space="preserve"> wg wskazanych kryteriów (</w:t>
      </w:r>
      <w:r w:rsidRPr="00203768">
        <w:t>tytuł, identyfikator, typ, data utworzenia</w:t>
      </w:r>
      <w:r>
        <w:t>)</w:t>
      </w:r>
      <w:r w:rsidRPr="00A3695A">
        <w:t>,</w:t>
      </w:r>
    </w:p>
    <w:p w:rsidR="00C57E47" w:rsidRDefault="00C57E47" w:rsidP="00C57E47">
      <w:pPr>
        <w:pStyle w:val="Akapitzlist"/>
        <w:numPr>
          <w:ilvl w:val="1"/>
          <w:numId w:val="63"/>
        </w:numPr>
      </w:pPr>
      <w:r>
        <w:t>wyświetlenie wybranych metadanych,</w:t>
      </w:r>
    </w:p>
    <w:p w:rsidR="00C57E47" w:rsidRDefault="00C57E47" w:rsidP="00C57E47">
      <w:pPr>
        <w:pStyle w:val="Akapitzlist"/>
        <w:numPr>
          <w:ilvl w:val="1"/>
          <w:numId w:val="63"/>
        </w:numPr>
      </w:pPr>
      <w:r w:rsidRPr="00203768">
        <w:t>import metadanych z plików XML</w:t>
      </w:r>
      <w:r>
        <w:t xml:space="preserve"> (lub ZIP) </w:t>
      </w:r>
      <w:r w:rsidRPr="00203768">
        <w:t>z dysku lokalnego lub sieciowego</w:t>
      </w:r>
      <w:r>
        <w:t>,</w:t>
      </w:r>
    </w:p>
    <w:p w:rsidR="00C57E47" w:rsidRDefault="00C57E47" w:rsidP="00C57E47">
      <w:pPr>
        <w:pStyle w:val="Akapitzlist"/>
        <w:numPr>
          <w:ilvl w:val="1"/>
          <w:numId w:val="63"/>
        </w:numPr>
      </w:pPr>
      <w:r w:rsidRPr="00A3695A">
        <w:t>usuwanie wybranych metadanyc</w:t>
      </w:r>
      <w:r>
        <w:t>h.</w:t>
      </w:r>
    </w:p>
    <w:p w:rsidR="00C57E47" w:rsidRPr="00E43F1B" w:rsidRDefault="00C57E47" w:rsidP="00C57E47">
      <w:r w:rsidRPr="00E43F1B">
        <w:t>Zarówno usługa CSW jak i narzędzie do zarządzania metadanymi współpracują z Walidatorem metadanych (dostarczonym w ramach zamówienia na harmonizację) przez wywołanie jego usługi WPS, która waliduje metadane. Czyli przy każdej operacji modyfikującej zawartość metadanych w bazie – mamy pewność, że nowo wprowadzane metadane zostały zwalidowane.</w:t>
      </w:r>
    </w:p>
    <w:p w:rsidR="00C57E47" w:rsidRDefault="00C57E47" w:rsidP="00C57E47">
      <w:r w:rsidRPr="00E43F1B">
        <w:t xml:space="preserve">W procesie edycji metadanych powinien być wykorzystany również Edytor metadanych zainstalowany w węźle centralnym. </w:t>
      </w:r>
      <w:r>
        <w:t>Poniżej opisany jest przykładowy scenariusz:</w:t>
      </w:r>
    </w:p>
    <w:p w:rsidR="00C57E47" w:rsidRDefault="00C57E47" w:rsidP="00C57E47">
      <w:pPr>
        <w:pStyle w:val="Akapitzlist"/>
        <w:numPr>
          <w:ilvl w:val="0"/>
          <w:numId w:val="64"/>
        </w:numPr>
      </w:pPr>
      <w:r>
        <w:t>Użytkownik edytuje metadane za pomocą Edytora zainstalowanego w centrali.</w:t>
      </w:r>
    </w:p>
    <w:p w:rsidR="00C57E47" w:rsidRDefault="00C57E47" w:rsidP="00C57E47">
      <w:pPr>
        <w:pStyle w:val="Akapitzlist"/>
        <w:numPr>
          <w:ilvl w:val="0"/>
          <w:numId w:val="64"/>
        </w:numPr>
      </w:pPr>
      <w:r>
        <w:t>Po edycji – zapisuje metadane w pliku XML.</w:t>
      </w:r>
    </w:p>
    <w:p w:rsidR="00C57E47" w:rsidRDefault="00C57E47" w:rsidP="00C57E47">
      <w:pPr>
        <w:pStyle w:val="Akapitzlist"/>
        <w:numPr>
          <w:ilvl w:val="0"/>
          <w:numId w:val="64"/>
        </w:numPr>
      </w:pPr>
      <w:r>
        <w:lastRenderedPageBreak/>
        <w:t>Następnie użytkownik pobiera plik XML i importuje go do bazy metadanych w węźle lokalnym za pomocą jednej z opcji:</w:t>
      </w:r>
    </w:p>
    <w:p w:rsidR="00C57E47" w:rsidRDefault="00C57E47" w:rsidP="00C57E47">
      <w:pPr>
        <w:pStyle w:val="Akapitzlist"/>
        <w:numPr>
          <w:ilvl w:val="0"/>
          <w:numId w:val="65"/>
        </w:numPr>
      </w:pPr>
      <w:r>
        <w:t>Wywołanie importu z pliku na usłudze CSW</w:t>
      </w:r>
    </w:p>
    <w:p w:rsidR="00C57E47" w:rsidRDefault="00C57E47" w:rsidP="00C57E47">
      <w:pPr>
        <w:pStyle w:val="Akapitzlist"/>
        <w:numPr>
          <w:ilvl w:val="0"/>
          <w:numId w:val="65"/>
        </w:numPr>
      </w:pPr>
      <w:r>
        <w:t>Uruchomienie narzędzia do zarządzania metadanymi i za pomocą GUI wskazanie pliku a następnie zaimportowanie go.</w:t>
      </w:r>
    </w:p>
    <w:p w:rsidR="00C57E47" w:rsidRPr="002636BE" w:rsidRDefault="00C57E47" w:rsidP="00C57E47">
      <w:pPr>
        <w:pStyle w:val="Styl3"/>
        <w:rPr>
          <w:color w:val="333399"/>
        </w:rPr>
      </w:pPr>
      <w:bookmarkStart w:id="701" w:name="_Toc455572276"/>
      <w:bookmarkStart w:id="702" w:name="_Toc455577900"/>
      <w:r w:rsidRPr="002636BE">
        <w:rPr>
          <w:color w:val="333399"/>
        </w:rPr>
        <w:t>Model komunikacji z zewnętrznymi źródłami danych Modułu SDI</w:t>
      </w:r>
      <w:bookmarkEnd w:id="701"/>
      <w:bookmarkEnd w:id="702"/>
    </w:p>
    <w:p w:rsidR="00C57E47" w:rsidRDefault="00C57E47" w:rsidP="00C57E47">
      <w:r w:rsidRPr="00E43F1B">
        <w:t xml:space="preserve">Moduł SDI nie jest odizolowanym bytem, lecz wpasowuje się w infrastrukturę informacji przestrzennej (IIP). </w:t>
      </w:r>
      <w:r>
        <w:t>Moduł ten:</w:t>
      </w:r>
    </w:p>
    <w:p w:rsidR="00C57E47" w:rsidRDefault="00C57E47" w:rsidP="00C57E47">
      <w:pPr>
        <w:pStyle w:val="Akapitzlist"/>
        <w:numPr>
          <w:ilvl w:val="0"/>
          <w:numId w:val="66"/>
        </w:numPr>
      </w:pPr>
      <w:r>
        <w:t xml:space="preserve">Komunikuje się zewnętrznymi źródłami danych </w:t>
      </w:r>
    </w:p>
    <w:p w:rsidR="00C57E47" w:rsidRDefault="00C57E47" w:rsidP="00C57E47">
      <w:pPr>
        <w:pStyle w:val="Akapitzlist"/>
        <w:numPr>
          <w:ilvl w:val="0"/>
          <w:numId w:val="66"/>
        </w:numPr>
      </w:pPr>
      <w:r>
        <w:t>Komunikuje się z innymi komponentami aplikacyjnymi takimi jak:</w:t>
      </w:r>
    </w:p>
    <w:p w:rsidR="00C57E47" w:rsidRDefault="00C57E47" w:rsidP="00C57E47">
      <w:pPr>
        <w:pStyle w:val="Akapitzlist"/>
        <w:numPr>
          <w:ilvl w:val="1"/>
          <w:numId w:val="66"/>
        </w:numPr>
      </w:pPr>
      <w:r>
        <w:t>Edytor metadanych zainstalowany w węźle centralnym</w:t>
      </w:r>
    </w:p>
    <w:p w:rsidR="00C57E47" w:rsidRDefault="00C57E47" w:rsidP="00C57E47">
      <w:pPr>
        <w:pStyle w:val="Akapitzlist"/>
        <w:numPr>
          <w:ilvl w:val="1"/>
          <w:numId w:val="66"/>
        </w:numPr>
      </w:pPr>
      <w:r>
        <w:t>Walidator metadanych zainstalowany w węźle centralnym</w:t>
      </w:r>
    </w:p>
    <w:p w:rsidR="00C57E47" w:rsidRDefault="00C57E47" w:rsidP="00C57E47">
      <w:pPr>
        <w:pStyle w:val="Akapitzlist"/>
        <w:numPr>
          <w:ilvl w:val="0"/>
          <w:numId w:val="66"/>
        </w:numPr>
      </w:pPr>
      <w:r>
        <w:t>Usługa CS-W z Moduł SDI może być wykorzystana przez usługę CSW węzła centralnego w ramach procesu ‘</w:t>
      </w:r>
      <w:r w:rsidRPr="00DA4DAD">
        <w:rPr>
          <w:i/>
        </w:rPr>
        <w:t xml:space="preserve">distributed search’ </w:t>
      </w:r>
      <w:r>
        <w:t>(patrz wymaganie W-4.1.5-3).</w:t>
      </w:r>
    </w:p>
    <w:p w:rsidR="00C57E47" w:rsidRDefault="00C57E47" w:rsidP="00C57E47">
      <w:pPr>
        <w:pStyle w:val="Akapitzlist"/>
        <w:numPr>
          <w:ilvl w:val="0"/>
          <w:numId w:val="66"/>
        </w:numPr>
      </w:pPr>
      <w:r>
        <w:t>Usługi danych przestrzennych i metadanych mogą być wykorzystane przez:</w:t>
      </w:r>
    </w:p>
    <w:p w:rsidR="00C57E47" w:rsidRDefault="00C57E47" w:rsidP="00C57E47">
      <w:pPr>
        <w:pStyle w:val="Akapitzlist"/>
        <w:numPr>
          <w:ilvl w:val="1"/>
          <w:numId w:val="66"/>
        </w:numPr>
      </w:pPr>
      <w:r>
        <w:t>Geoportal,</w:t>
      </w:r>
    </w:p>
    <w:p w:rsidR="00C57E47" w:rsidRDefault="00C57E47" w:rsidP="00C57E47">
      <w:pPr>
        <w:pStyle w:val="Akapitzlist"/>
        <w:numPr>
          <w:ilvl w:val="1"/>
          <w:numId w:val="66"/>
        </w:numPr>
      </w:pPr>
      <w:r>
        <w:t>inne węzły SDI,</w:t>
      </w:r>
    </w:p>
    <w:p w:rsidR="00C57E47" w:rsidRDefault="00C57E47" w:rsidP="00C57E47">
      <w:pPr>
        <w:pStyle w:val="Akapitzlist"/>
        <w:numPr>
          <w:ilvl w:val="1"/>
          <w:numId w:val="66"/>
        </w:numPr>
      </w:pPr>
      <w:r>
        <w:t>inne geoportale branżowe.</w:t>
      </w:r>
    </w:p>
    <w:p w:rsidR="00C57E47" w:rsidRPr="00E43F1B" w:rsidRDefault="00C57E47" w:rsidP="00C57E47">
      <w:pPr>
        <w:sectPr w:rsidR="00C57E47" w:rsidRPr="00E43F1B" w:rsidSect="000E354F">
          <w:pgSz w:w="11906" w:h="16838"/>
          <w:pgMar w:top="1417" w:right="1417" w:bottom="1417" w:left="1417" w:header="708" w:footer="708" w:gutter="0"/>
          <w:cols w:space="708"/>
          <w:docGrid w:linePitch="360"/>
        </w:sectPr>
      </w:pPr>
    </w:p>
    <w:p w:rsidR="00C57E47" w:rsidRDefault="00C57E47" w:rsidP="00C57E47">
      <w:r w:rsidRPr="00E43F1B">
        <w:rPr>
          <w:noProof/>
          <w:lang w:eastAsia="pl-PL"/>
        </w:rPr>
        <w:lastRenderedPageBreak/>
        <w:drawing>
          <wp:inline distT="0" distB="0" distL="0" distR="0" wp14:anchorId="2BED479E" wp14:editId="48E153E3">
            <wp:extent cx="6949440" cy="4556760"/>
            <wp:effectExtent l="0" t="0" r="381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49440" cy="4556760"/>
                    </a:xfrm>
                    <a:prstGeom prst="rect">
                      <a:avLst/>
                    </a:prstGeom>
                    <a:noFill/>
                    <a:ln>
                      <a:noFill/>
                    </a:ln>
                  </pic:spPr>
                </pic:pic>
              </a:graphicData>
            </a:graphic>
          </wp:inline>
        </w:drawing>
      </w:r>
    </w:p>
    <w:p w:rsidR="00C57E47" w:rsidRPr="00E43F1B" w:rsidRDefault="00C57E47" w:rsidP="00C57E47">
      <w:pPr>
        <w:pStyle w:val="Legenda"/>
        <w:rPr>
          <w:lang w:val="pl-PL"/>
        </w:rPr>
        <w:sectPr w:rsidR="00C57E47" w:rsidRPr="00E43F1B" w:rsidSect="000E354F">
          <w:pgSz w:w="16838" w:h="11906" w:orient="landscape"/>
          <w:pgMar w:top="1417" w:right="1417" w:bottom="1417" w:left="1417" w:header="708" w:footer="708" w:gutter="0"/>
          <w:cols w:space="708"/>
          <w:docGrid w:linePitch="360"/>
        </w:sectPr>
      </w:pPr>
      <w:bookmarkStart w:id="703" w:name="_Ref33694289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74</w:t>
      </w:r>
      <w:r>
        <w:fldChar w:fldCharType="end"/>
      </w:r>
      <w:bookmarkEnd w:id="703"/>
      <w:r w:rsidRPr="00E43F1B">
        <w:rPr>
          <w:lang w:val="pl-PL"/>
        </w:rPr>
        <w:t xml:space="preserve"> Wpasowanie Modułu SDI w Infrastrukturę Informacji Przestrzennej</w:t>
      </w:r>
    </w:p>
    <w:p w:rsidR="00C57E47" w:rsidRPr="002636BE" w:rsidRDefault="00C57E47" w:rsidP="00C57E47">
      <w:pPr>
        <w:pStyle w:val="Styl4"/>
        <w:rPr>
          <w:bCs/>
          <w:color w:val="333399"/>
        </w:rPr>
      </w:pPr>
      <w:bookmarkStart w:id="704" w:name="_Toc296436505"/>
      <w:bookmarkStart w:id="705" w:name="_Ref310503676"/>
      <w:bookmarkStart w:id="706" w:name="_Toc310538913"/>
      <w:bookmarkStart w:id="707" w:name="_Toc455572277"/>
      <w:r w:rsidRPr="002636BE">
        <w:rPr>
          <w:color w:val="333399"/>
        </w:rPr>
        <w:lastRenderedPageBreak/>
        <w:t>Katalog zewnętrznych źródeł danych</w:t>
      </w:r>
      <w:bookmarkEnd w:id="704"/>
      <w:bookmarkEnd w:id="705"/>
      <w:bookmarkEnd w:id="706"/>
      <w:bookmarkEnd w:id="707"/>
    </w:p>
    <w:p w:rsidR="00C57E47" w:rsidRPr="00E43F1B" w:rsidRDefault="00C57E47" w:rsidP="00C57E47">
      <w:r w:rsidRPr="00E43F1B">
        <w:t>Jako zewnętrzne źródła danych dla Modułu SDI zdefiniowane zostały:</w:t>
      </w:r>
    </w:p>
    <w:p w:rsidR="00C57E47" w:rsidRDefault="00C57E47" w:rsidP="00C57E47">
      <w:pPr>
        <w:pStyle w:val="Akapitzlist"/>
        <w:numPr>
          <w:ilvl w:val="0"/>
          <w:numId w:val="67"/>
        </w:numPr>
      </w:pPr>
      <w:r>
        <w:t>Dane przestrzenne w dyspozycji danego podmiotu,</w:t>
      </w:r>
    </w:p>
    <w:p w:rsidR="00C57E47" w:rsidRDefault="00C57E47" w:rsidP="00C57E47">
      <w:pPr>
        <w:pStyle w:val="Akapitzlist"/>
        <w:numPr>
          <w:ilvl w:val="0"/>
          <w:numId w:val="67"/>
        </w:numPr>
      </w:pPr>
      <w:r>
        <w:t>Dane przestrzenne przechowywane w węźle centralnym.</w:t>
      </w:r>
    </w:p>
    <w:p w:rsidR="00C57E47" w:rsidRPr="00E43F1B" w:rsidRDefault="00C57E47" w:rsidP="00C57E47">
      <w:r w:rsidRPr="00E43F1B">
        <w:t>Baza ta jest zasilana przez narzędzie do zasilania bazy danych z dostępnych u danego podmiotu źródeł danych.</w:t>
      </w:r>
    </w:p>
    <w:p w:rsidR="00C57E47" w:rsidRPr="0042624C" w:rsidRDefault="00C57E47" w:rsidP="00C57E47">
      <w:pPr>
        <w:rPr>
          <w:rStyle w:val="Uwydatnienie"/>
        </w:rPr>
      </w:pPr>
      <w:bookmarkStart w:id="708" w:name="_Toc310538914"/>
      <w:r w:rsidRPr="0042624C">
        <w:rPr>
          <w:rStyle w:val="Uwydatnienie"/>
        </w:rPr>
        <w:t>BD-WL – Dane przestrzenne w dyspozycji podmiotu</w:t>
      </w:r>
      <w:bookmarkEnd w:id="708"/>
    </w:p>
    <w:p w:rsidR="00C57E47" w:rsidRPr="00E43F1B" w:rsidRDefault="00C57E47" w:rsidP="00C57E47">
      <w:r w:rsidRPr="00E43F1B">
        <w:t>Nazwa zbioru/źródła danych: Zależna od podmiotu</w:t>
      </w:r>
    </w:p>
    <w:p w:rsidR="00C57E47" w:rsidRPr="00E43F1B" w:rsidRDefault="00C57E47" w:rsidP="00C57E47">
      <w:r w:rsidRPr="00E43F1B">
        <w:t>Zakres danych, który może zostać wykorzystany przez system: Zależny od podmiotu</w:t>
      </w:r>
    </w:p>
    <w:p w:rsidR="00C57E47" w:rsidRPr="00E43F1B" w:rsidRDefault="00C57E47" w:rsidP="00C57E47">
      <w:r w:rsidRPr="00E43F1B">
        <w:t>Forma udostępniania (np. rodzaj pliku): Zależna od podmiotu</w:t>
      </w:r>
    </w:p>
    <w:p w:rsidR="00C57E47" w:rsidRPr="00E43F1B" w:rsidRDefault="00C57E47" w:rsidP="00C57E47">
      <w:pPr>
        <w:rPr>
          <w:b/>
        </w:rPr>
      </w:pPr>
      <w:r w:rsidRPr="00E43F1B">
        <w:t>Dysponent: Podmiot</w:t>
      </w:r>
    </w:p>
    <w:p w:rsidR="00C57E47" w:rsidRPr="00E43F1B" w:rsidRDefault="00C57E47" w:rsidP="00C57E47">
      <w:r w:rsidRPr="00E43F1B">
        <w:t>Typ pozyskania danych (migracja/po uruchomieniu systemu/na żądanie): Zasilenie inicjalne (po uruchomieniu Modułu SDI dla danego podmiotu) a następnie aktualizacja danych zgodnie z ich charakterystyką zmian</w:t>
      </w:r>
    </w:p>
    <w:p w:rsidR="00C57E47" w:rsidRPr="00E43F1B" w:rsidRDefault="00C57E47" w:rsidP="00C57E47">
      <w:r w:rsidRPr="00E43F1B">
        <w:t>Sposób pozyskania danych (import pliku, online na żądanie)</w:t>
      </w:r>
    </w:p>
    <w:p w:rsidR="00C57E47" w:rsidRPr="00E43F1B" w:rsidRDefault="00C57E47" w:rsidP="00C57E47">
      <w:r w:rsidRPr="00E43F1B">
        <w:t>Cykliczność pozyskiwania danych: Import danych do bazy publikacyjnej za pomocą narzędzia do zasilania przestrzennej bazy danych</w:t>
      </w:r>
    </w:p>
    <w:p w:rsidR="00C57E47" w:rsidRPr="0042624C" w:rsidRDefault="00C57E47" w:rsidP="00C57E47">
      <w:pPr>
        <w:rPr>
          <w:rStyle w:val="Uwydatnienie"/>
        </w:rPr>
      </w:pPr>
      <w:bookmarkStart w:id="709" w:name="_Toc310538915"/>
      <w:r w:rsidRPr="0042624C">
        <w:rPr>
          <w:rStyle w:val="Uwydatnienie"/>
        </w:rPr>
        <w:t>BD-WC – Dane przestrzenne przechowywane w węźle centralnym</w:t>
      </w:r>
      <w:bookmarkEnd w:id="709"/>
    </w:p>
    <w:p w:rsidR="00C57E47" w:rsidRPr="00E43F1B" w:rsidRDefault="00C57E47" w:rsidP="00C57E47">
      <w:r w:rsidRPr="00E43F1B">
        <w:t>Nazwa zbioru/źródła danych: Zależna od GUGiK</w:t>
      </w:r>
    </w:p>
    <w:p w:rsidR="00C57E47" w:rsidRPr="00E43F1B" w:rsidRDefault="00C57E47" w:rsidP="00C57E47">
      <w:r w:rsidRPr="00E43F1B">
        <w:t>Zakres danych, który może zostać wykorzystany przez system: Zależny od decyzji GUGiK</w:t>
      </w:r>
    </w:p>
    <w:p w:rsidR="00C57E47" w:rsidRPr="00E43F1B" w:rsidRDefault="00C57E47" w:rsidP="00C57E47">
      <w:r w:rsidRPr="00E43F1B">
        <w:t>Forma udostępniania (np. rodzaj pliku): Baza Oracle. Lub dane udostępniane za pomocą usług danych przestrzennych</w:t>
      </w:r>
    </w:p>
    <w:p w:rsidR="00C57E47" w:rsidRPr="00E43F1B" w:rsidRDefault="00C57E47" w:rsidP="00C57E47">
      <w:r w:rsidRPr="00E43F1B">
        <w:t>Dysponent: GUGiK</w:t>
      </w:r>
    </w:p>
    <w:p w:rsidR="00C57E47" w:rsidRPr="00E43F1B" w:rsidRDefault="00C57E47" w:rsidP="00C57E47">
      <w:r w:rsidRPr="00E43F1B">
        <w:t>Typ pozyskania danych (migracja/po uruchomieniu systemu/na żądanie): Synchronizacja danych za pomocą narzędzia do synchronizacji. Albo wykorzystanie danych udostępnionych z zasobów węzła centralnego przez usługi danych przestrzennych</w:t>
      </w:r>
    </w:p>
    <w:p w:rsidR="00C57E47" w:rsidRPr="00E43F1B" w:rsidRDefault="00C57E47" w:rsidP="00C57E47">
      <w:r w:rsidRPr="00E43F1B">
        <w:t>Sposób pozyskania danych (import pliku, online na żądanie): jw.</w:t>
      </w:r>
    </w:p>
    <w:p w:rsidR="00C57E47" w:rsidRPr="00E43F1B" w:rsidRDefault="00C57E47" w:rsidP="00C57E47">
      <w:r w:rsidRPr="00E43F1B">
        <w:t>Cykliczność pozyskiwania danych: Synchronizacja danych zgodnie z ich charakterystyką zmian</w:t>
      </w:r>
    </w:p>
    <w:p w:rsidR="00C57E47" w:rsidRPr="002636BE" w:rsidRDefault="00C57E47" w:rsidP="00C57E47">
      <w:pPr>
        <w:pStyle w:val="Styl4"/>
        <w:rPr>
          <w:color w:val="333399"/>
        </w:rPr>
      </w:pPr>
      <w:bookmarkStart w:id="710" w:name="_Toc455572278"/>
      <w:r w:rsidRPr="002636BE">
        <w:rPr>
          <w:color w:val="333399"/>
        </w:rPr>
        <w:t>Katalog interfejsów</w:t>
      </w:r>
      <w:bookmarkEnd w:id="710"/>
    </w:p>
    <w:p w:rsidR="00C57E47" w:rsidRDefault="00C57E47" w:rsidP="00C57E47">
      <w:r w:rsidRPr="00E43F1B">
        <w:t xml:space="preserve">Rozdział ten zawiera opis interfejsów - katalog, składający się z katalogu interfejsów do podmiotów (użytkowników) oraz katalogu interfejsów do systemów (komponentów aplikacyjnych) w Module SDI. </w:t>
      </w:r>
      <w:r>
        <w:t>Zdefiniowane zostały następujące interfejsy:</w:t>
      </w:r>
    </w:p>
    <w:p w:rsidR="00C57E47" w:rsidRDefault="00C57E47" w:rsidP="00C57E47">
      <w:pPr>
        <w:pStyle w:val="Akapitzlist"/>
        <w:numPr>
          <w:ilvl w:val="0"/>
          <w:numId w:val="68"/>
        </w:numPr>
      </w:pPr>
      <w:r>
        <w:t>Interfejs zarządzania relacyjną bazą danych,</w:t>
      </w:r>
    </w:p>
    <w:p w:rsidR="00C57E47" w:rsidRDefault="00C57E47" w:rsidP="00C57E47">
      <w:pPr>
        <w:pStyle w:val="Akapitzlist"/>
        <w:numPr>
          <w:ilvl w:val="0"/>
          <w:numId w:val="68"/>
        </w:numPr>
      </w:pPr>
      <w:r>
        <w:lastRenderedPageBreak/>
        <w:t>Graficzny interfejs aplikacji do zarządzania relacyjną bazą danych,</w:t>
      </w:r>
    </w:p>
    <w:p w:rsidR="00C57E47" w:rsidRDefault="00C57E47" w:rsidP="00C57E47">
      <w:pPr>
        <w:pStyle w:val="Akapitzlist"/>
        <w:numPr>
          <w:ilvl w:val="0"/>
          <w:numId w:val="68"/>
        </w:numPr>
      </w:pPr>
      <w:r>
        <w:t>Interfejs dostępu do danych przestrzennych w bazie danych węzła lokalnego,</w:t>
      </w:r>
    </w:p>
    <w:p w:rsidR="00C57E47" w:rsidRDefault="00C57E47" w:rsidP="00C57E47">
      <w:pPr>
        <w:pStyle w:val="Akapitzlist"/>
        <w:numPr>
          <w:ilvl w:val="0"/>
          <w:numId w:val="68"/>
        </w:numPr>
      </w:pPr>
      <w:r>
        <w:t>Interfejs dostępu do danych przestrzennych w bazie danych węzła centralnego,</w:t>
      </w:r>
    </w:p>
    <w:p w:rsidR="00C57E47" w:rsidRDefault="00C57E47" w:rsidP="00C57E47">
      <w:pPr>
        <w:pStyle w:val="Akapitzlist"/>
        <w:numPr>
          <w:ilvl w:val="0"/>
          <w:numId w:val="68"/>
        </w:numPr>
      </w:pPr>
      <w:r>
        <w:t>Interfejs dostępu do metadanych w bazie metadanych węzła lokalnego,</w:t>
      </w:r>
    </w:p>
    <w:p w:rsidR="00C57E47" w:rsidRDefault="00C57E47" w:rsidP="00C57E47">
      <w:pPr>
        <w:pStyle w:val="Akapitzlist"/>
        <w:numPr>
          <w:ilvl w:val="0"/>
          <w:numId w:val="68"/>
        </w:numPr>
      </w:pPr>
      <w:r>
        <w:t>Graficzny interfejs aplikacji do zasilania przestrzennej bazy danych,</w:t>
      </w:r>
    </w:p>
    <w:p w:rsidR="00C57E47" w:rsidRDefault="00C57E47" w:rsidP="00C57E47">
      <w:pPr>
        <w:pStyle w:val="Akapitzlist"/>
        <w:numPr>
          <w:ilvl w:val="0"/>
          <w:numId w:val="68"/>
        </w:numPr>
      </w:pPr>
      <w:r>
        <w:t>Graficzny interfejs aplikacji do zarządzania metadanymi,</w:t>
      </w:r>
    </w:p>
    <w:p w:rsidR="00C57E47" w:rsidRDefault="00C57E47" w:rsidP="00C57E47">
      <w:pPr>
        <w:pStyle w:val="Akapitzlist"/>
        <w:numPr>
          <w:ilvl w:val="0"/>
          <w:numId w:val="68"/>
        </w:numPr>
      </w:pPr>
      <w:r>
        <w:t>Graficzny interfejs aplikacji do zarządzania synchronizacją danych w węzłach,</w:t>
      </w:r>
    </w:p>
    <w:p w:rsidR="00C57E47" w:rsidRDefault="00C57E47" w:rsidP="00C57E47">
      <w:pPr>
        <w:pStyle w:val="Akapitzlist"/>
        <w:numPr>
          <w:ilvl w:val="0"/>
          <w:numId w:val="68"/>
        </w:numPr>
      </w:pPr>
      <w:r>
        <w:t>Interfejs walidacji metadanych Walidatora w węźle centralnym,</w:t>
      </w:r>
    </w:p>
    <w:p w:rsidR="00C57E47" w:rsidRDefault="00C57E47" w:rsidP="00C57E47">
      <w:pPr>
        <w:pStyle w:val="Akapitzlist"/>
        <w:numPr>
          <w:ilvl w:val="0"/>
          <w:numId w:val="68"/>
        </w:numPr>
      </w:pPr>
      <w:r>
        <w:t>Graficzny interfejs aplikacji do edycji metadanych w węźle centralnym,</w:t>
      </w:r>
    </w:p>
    <w:p w:rsidR="00C57E47" w:rsidRDefault="00C57E47" w:rsidP="00C57E47">
      <w:pPr>
        <w:pStyle w:val="Akapitzlist"/>
        <w:numPr>
          <w:ilvl w:val="0"/>
          <w:numId w:val="68"/>
        </w:numPr>
      </w:pPr>
      <w:r>
        <w:t>Interfejs publikacji metadanych węzła lokalnego,</w:t>
      </w:r>
    </w:p>
    <w:p w:rsidR="00C57E47" w:rsidRDefault="00C57E47" w:rsidP="00C57E47">
      <w:pPr>
        <w:pStyle w:val="Akapitzlist"/>
        <w:numPr>
          <w:ilvl w:val="0"/>
          <w:numId w:val="68"/>
        </w:numPr>
      </w:pPr>
      <w:r>
        <w:t>Interfejs publikacji danych przestrzennych węzła lokalnego za pomocą usługi WMS,</w:t>
      </w:r>
    </w:p>
    <w:p w:rsidR="00C57E47" w:rsidRDefault="00C57E47" w:rsidP="00C57E47">
      <w:pPr>
        <w:pStyle w:val="Akapitzlist"/>
        <w:numPr>
          <w:ilvl w:val="0"/>
          <w:numId w:val="68"/>
        </w:numPr>
      </w:pPr>
      <w:r>
        <w:t>Interfejs publikacji danych przestrzennych węzła lokalnego</w:t>
      </w:r>
      <w:r w:rsidRPr="00174F6A">
        <w:t xml:space="preserve"> </w:t>
      </w:r>
      <w:r>
        <w:t>za pomocą usługi WMTS,</w:t>
      </w:r>
    </w:p>
    <w:p w:rsidR="00C57E47" w:rsidRDefault="00C57E47" w:rsidP="00C57E47">
      <w:pPr>
        <w:pStyle w:val="Akapitzlist"/>
        <w:numPr>
          <w:ilvl w:val="0"/>
          <w:numId w:val="68"/>
        </w:numPr>
      </w:pPr>
      <w:r>
        <w:t>Interfejs publikacji danych przestrzennych węzła lokalnego</w:t>
      </w:r>
      <w:r w:rsidRPr="00174F6A">
        <w:t xml:space="preserve"> </w:t>
      </w:r>
      <w:r>
        <w:t>za pomocą usługi WFS,</w:t>
      </w:r>
    </w:p>
    <w:p w:rsidR="00C57E47" w:rsidRDefault="00C57E47" w:rsidP="00C57E47">
      <w:pPr>
        <w:pStyle w:val="Akapitzlist"/>
        <w:numPr>
          <w:ilvl w:val="0"/>
          <w:numId w:val="68"/>
        </w:numPr>
      </w:pPr>
      <w:r>
        <w:t>Interfejs usługi do monitorowania działania usług danych przestrzennych i metadanych,</w:t>
      </w:r>
    </w:p>
    <w:p w:rsidR="00C57E47" w:rsidRDefault="00C57E47" w:rsidP="00C57E47">
      <w:pPr>
        <w:pStyle w:val="Akapitzlist"/>
        <w:numPr>
          <w:ilvl w:val="0"/>
          <w:numId w:val="68"/>
        </w:numPr>
      </w:pPr>
      <w:r>
        <w:t>Graficzny interfejs konsoli do monitorowania działania usług danych przestrzennych i metadanych.</w:t>
      </w:r>
    </w:p>
    <w:p w:rsidR="00C57E47" w:rsidRPr="0042624C" w:rsidRDefault="00C57E47" w:rsidP="00C57E47">
      <w:pPr>
        <w:rPr>
          <w:rStyle w:val="Uwydatnienie"/>
        </w:rPr>
      </w:pPr>
      <w:r w:rsidRPr="0042624C">
        <w:rPr>
          <w:rStyle w:val="Uwydatnienie"/>
        </w:rPr>
        <w:t>Interfejs zarządzania relacyjną bazą danych</w:t>
      </w:r>
    </w:p>
    <w:p w:rsidR="00C57E47" w:rsidRPr="00E43F1B" w:rsidRDefault="00C57E47" w:rsidP="00C57E47">
      <w:r w:rsidRPr="00E43F1B">
        <w:t>Identyfikator: BD-Z</w:t>
      </w:r>
    </w:p>
    <w:p w:rsidR="00C57E47" w:rsidRPr="00E43F1B" w:rsidRDefault="00C57E47" w:rsidP="00C57E47">
      <w:r w:rsidRPr="00E43F1B">
        <w:t>Nazwa podmiotu lub nazwa systemu i jego dysponent: Moduł SDI - relacyjna baza danych. Podmiot zarządzający węzłem lokalnym lub GUGIK w przypadku gdy jest to baza centralna.</w:t>
      </w:r>
    </w:p>
    <w:p w:rsidR="00C57E47" w:rsidRPr="00E43F1B" w:rsidRDefault="00C57E47" w:rsidP="00C57E47">
      <w:r w:rsidRPr="00E43F1B">
        <w:t>Zakres informacyjny: Użytkownicy bazodanowi, uprawnienia, konfiguracja bazy danych, schematów danych itp.</w:t>
      </w:r>
    </w:p>
    <w:p w:rsidR="00C57E47" w:rsidRPr="00E43F1B" w:rsidRDefault="00C57E47" w:rsidP="00C57E47">
      <w:r w:rsidRPr="00E43F1B">
        <w:t>Interfejs: API</w:t>
      </w:r>
    </w:p>
    <w:p w:rsidR="00C57E47" w:rsidRPr="00E43F1B" w:rsidRDefault="00C57E47" w:rsidP="00C57E47">
      <w:r w:rsidRPr="00E43F1B">
        <w:t>Typ interfejsu: Automatyczny</w:t>
      </w:r>
    </w:p>
    <w:p w:rsidR="00C57E47" w:rsidRPr="00E43F1B" w:rsidRDefault="00C57E47" w:rsidP="00C57E47">
      <w:r w:rsidRPr="00E43F1B">
        <w:t>Forma: Nie dotyczy</w:t>
      </w:r>
    </w:p>
    <w:p w:rsidR="00C57E47" w:rsidRPr="00E43F1B" w:rsidRDefault="00C57E47" w:rsidP="00C57E47">
      <w:r w:rsidRPr="00E43F1B">
        <w:t>Podmiot dokonujący wymiany: Nie dotyczy</w:t>
      </w:r>
    </w:p>
    <w:p w:rsidR="00C57E47" w:rsidRPr="00E43F1B" w:rsidRDefault="00C57E47" w:rsidP="00C57E47">
      <w:r w:rsidRPr="00E43F1B">
        <w:t>Kierunek wymiany danych: Dwukierunkowa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Graficzny interfejs aplikacji do zarządzania relacyjną bazą danych</w:t>
      </w:r>
    </w:p>
    <w:p w:rsidR="00C57E47" w:rsidRPr="00E43F1B" w:rsidRDefault="00C57E47" w:rsidP="00C57E47">
      <w:r w:rsidRPr="00E43F1B">
        <w:t>Identyfikator: BD-Z-GUI</w:t>
      </w:r>
    </w:p>
    <w:p w:rsidR="00C57E47" w:rsidRPr="00E43F1B" w:rsidRDefault="00C57E47" w:rsidP="00C57E47">
      <w:r w:rsidRPr="00E43F1B">
        <w:t>Nazwa podmiotu lub nazwa systemu i jego dysponent: Moduł SDI - relacyjna baza danych. Podmiot zarządzający węzłem lokalnym lub GUGIK w przypadku gdy jest to baza centralna.</w:t>
      </w:r>
    </w:p>
    <w:p w:rsidR="00C57E47" w:rsidRPr="00E43F1B" w:rsidRDefault="00C57E47" w:rsidP="00C57E47">
      <w:r w:rsidRPr="00E43F1B">
        <w:t>Zakres informacyjny: Użytkownicy bazodanowi, uprawnienia, konfiguracja bazy danych, schematów danych itp.</w:t>
      </w:r>
    </w:p>
    <w:p w:rsidR="00C57E47" w:rsidRPr="00E43F1B" w:rsidRDefault="00C57E47" w:rsidP="00C57E47">
      <w:r w:rsidRPr="00E43F1B">
        <w:t>Interfejs: GUI</w:t>
      </w:r>
    </w:p>
    <w:p w:rsidR="00C57E47" w:rsidRPr="00E43F1B" w:rsidRDefault="00C57E47" w:rsidP="00C57E47">
      <w:r w:rsidRPr="00E43F1B">
        <w:t>Typ interfejsu: Ręczny</w:t>
      </w:r>
    </w:p>
    <w:p w:rsidR="00C57E47" w:rsidRPr="00E43F1B" w:rsidRDefault="00C57E47" w:rsidP="00C57E47">
      <w:r w:rsidRPr="00E43F1B">
        <w:lastRenderedPageBreak/>
        <w:t>Forma: Nie dotyczy</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Interfejs dostępu do danych przestrzennych w bazie danych węzła lokalnego</w:t>
      </w:r>
    </w:p>
    <w:p w:rsidR="00C57E47" w:rsidRPr="00E43F1B" w:rsidRDefault="00C57E47" w:rsidP="00C57E47">
      <w:r w:rsidRPr="00E43F1B">
        <w:t>Identyfikator: BD-D-WL</w:t>
      </w:r>
    </w:p>
    <w:p w:rsidR="00C57E47" w:rsidRPr="00E43F1B" w:rsidRDefault="00C57E47" w:rsidP="00C57E47">
      <w:r w:rsidRPr="00E43F1B">
        <w:t>Nazwa podmiotu lub nazwa systemu i jego dysponent: Moduł SDI - baza danych przestrzennych węzła lokalnego. Podmiot zarządzający węzłem lokalnym</w:t>
      </w:r>
    </w:p>
    <w:p w:rsidR="00C57E47" w:rsidRPr="00E43F1B" w:rsidRDefault="00C57E47" w:rsidP="00C57E47">
      <w:r w:rsidRPr="00E43F1B">
        <w:t>Zakres informacyjny: Dane przestrzenne węzła lokalnego</w:t>
      </w:r>
    </w:p>
    <w:p w:rsidR="00C57E47" w:rsidRPr="00E43F1B" w:rsidRDefault="00C57E47" w:rsidP="00C57E47">
      <w:r w:rsidRPr="00E43F1B">
        <w:t>Interfejs: API</w:t>
      </w:r>
    </w:p>
    <w:p w:rsidR="00C57E47" w:rsidRPr="00E43F1B" w:rsidRDefault="00C57E47" w:rsidP="00C57E47">
      <w:r w:rsidRPr="00E43F1B">
        <w:t>Typ interfejsu: Automatyczny</w:t>
      </w:r>
    </w:p>
    <w:p w:rsidR="00C57E47" w:rsidRPr="00E43F1B" w:rsidRDefault="00C57E47" w:rsidP="00C57E47">
      <w:r w:rsidRPr="00E43F1B">
        <w:t>Forma: Nie dotyczy</w:t>
      </w:r>
    </w:p>
    <w:p w:rsidR="00C57E47" w:rsidRPr="00E43F1B" w:rsidRDefault="00C57E47" w:rsidP="00C57E47">
      <w:r w:rsidRPr="00E43F1B">
        <w:t>Podmiot dokonujący wymiany: Nie dotyczy</w:t>
      </w:r>
    </w:p>
    <w:p w:rsidR="00C57E47" w:rsidRPr="00E43F1B" w:rsidRDefault="00C57E47" w:rsidP="00C57E47">
      <w:r w:rsidRPr="00E43F1B">
        <w:t>Kierunek wymiany danych: Dwukierunkowa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Interfejs dostępu do danych przestrzennych w bazie danych węzła centralnego</w:t>
      </w:r>
    </w:p>
    <w:p w:rsidR="00C57E47" w:rsidRPr="00E43F1B" w:rsidRDefault="00C57E47" w:rsidP="00C57E47">
      <w:r w:rsidRPr="00E43F1B">
        <w:t>Identyfikator: BD-D-WC</w:t>
      </w:r>
    </w:p>
    <w:p w:rsidR="00C57E47" w:rsidRPr="00E43F1B" w:rsidRDefault="00C57E47" w:rsidP="00C57E47">
      <w:r w:rsidRPr="00E43F1B">
        <w:t>Nazwa podmiotu lub nazwa systemu i jego dysponent: Baza danych przestrzennych węzła centralnego (schematy hostujące dane węzłów lokalnych jak i dane węzła centralnego). GUGiK.</w:t>
      </w:r>
    </w:p>
    <w:p w:rsidR="00C57E47" w:rsidRPr="00E43F1B" w:rsidRDefault="00C57E47" w:rsidP="00C57E47">
      <w:r w:rsidRPr="00E43F1B">
        <w:t>Zakres informacyjny: Dane przestrzenne węzła centralnego</w:t>
      </w:r>
    </w:p>
    <w:p w:rsidR="00C57E47" w:rsidRPr="00E43F1B" w:rsidRDefault="00C57E47" w:rsidP="00C57E47">
      <w:r w:rsidRPr="00E43F1B">
        <w:t>Interfejs: API</w:t>
      </w:r>
    </w:p>
    <w:p w:rsidR="00C57E47" w:rsidRPr="00E43F1B" w:rsidRDefault="00C57E47" w:rsidP="00C57E47">
      <w:r w:rsidRPr="00E43F1B">
        <w:t>Typ interfejsu: Automatyczny</w:t>
      </w:r>
    </w:p>
    <w:p w:rsidR="00C57E47" w:rsidRPr="00E43F1B" w:rsidRDefault="00C57E47" w:rsidP="00C57E47">
      <w:r w:rsidRPr="00E43F1B">
        <w:t>Forma: Nie dotyczy</w:t>
      </w:r>
    </w:p>
    <w:p w:rsidR="00C57E47" w:rsidRPr="00E43F1B" w:rsidRDefault="00C57E47" w:rsidP="00C57E47">
      <w:r w:rsidRPr="00E43F1B">
        <w:t>Podmiot dokonujący wymiany: Nie dotyczy</w:t>
      </w:r>
    </w:p>
    <w:p w:rsidR="00C57E47" w:rsidRPr="00E43F1B" w:rsidRDefault="00C57E47" w:rsidP="00C57E47">
      <w:r w:rsidRPr="00E43F1B">
        <w:t>Kierunek wymiany danych: Dwukierunkowa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Interfejs dostępu do metadanych w bazie metadanych węzła lokalnego</w:t>
      </w:r>
    </w:p>
    <w:p w:rsidR="00C57E47" w:rsidRPr="00E43F1B" w:rsidRDefault="00C57E47" w:rsidP="00C57E47">
      <w:r w:rsidRPr="00E43F1B">
        <w:t>Identyfikator: BD-MD-WL</w:t>
      </w:r>
    </w:p>
    <w:p w:rsidR="00C57E47" w:rsidRPr="00E43F1B" w:rsidRDefault="00C57E47" w:rsidP="00C57E47">
      <w:r w:rsidRPr="00E43F1B">
        <w:t>Nazwa podmiotu lub nazwa systemu i jego dysponent: Moduł SDI - baza metadanych węzła lokalnego. Podmiot zarządzający węzłem lokalnym</w:t>
      </w:r>
    </w:p>
    <w:p w:rsidR="00C57E47" w:rsidRPr="00E43F1B" w:rsidRDefault="00C57E47" w:rsidP="00C57E47">
      <w:r w:rsidRPr="00E43F1B">
        <w:t>Zakres informacyjny: Metadane węzła lokalnego</w:t>
      </w:r>
    </w:p>
    <w:p w:rsidR="00C57E47" w:rsidRPr="00E43F1B" w:rsidRDefault="00C57E47" w:rsidP="00C57E47">
      <w:r w:rsidRPr="00E43F1B">
        <w:lastRenderedPageBreak/>
        <w:t>Interfejs: API</w:t>
      </w:r>
    </w:p>
    <w:p w:rsidR="00C57E47" w:rsidRPr="00E43F1B" w:rsidRDefault="00C57E47" w:rsidP="00C57E47">
      <w:r w:rsidRPr="00E43F1B">
        <w:t>Typ interfejsu: Automatyczny</w:t>
      </w:r>
    </w:p>
    <w:p w:rsidR="00C57E47" w:rsidRPr="00E43F1B" w:rsidRDefault="00C57E47" w:rsidP="00C57E47">
      <w:r w:rsidRPr="00E43F1B">
        <w:t>Forma: Nie dotyczy</w:t>
      </w:r>
    </w:p>
    <w:p w:rsidR="00C57E47" w:rsidRPr="00E43F1B" w:rsidRDefault="00C57E47" w:rsidP="00C57E47">
      <w:r w:rsidRPr="00E43F1B">
        <w:t>Podmiot dokonujący wymiany: Nie dotyczy</w:t>
      </w:r>
    </w:p>
    <w:p w:rsidR="00C57E47" w:rsidRPr="00E43F1B" w:rsidRDefault="00C57E47" w:rsidP="00C57E47">
      <w:r w:rsidRPr="00E43F1B">
        <w:t>Kierunek wymiany danych: Dwukierunkowa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Graficzny interfejs aplikacji do zasilania przestrzennej bazy danych</w:t>
      </w:r>
    </w:p>
    <w:p w:rsidR="00C57E47" w:rsidRPr="00E43F1B" w:rsidRDefault="00C57E47" w:rsidP="00C57E47">
      <w:r w:rsidRPr="00E43F1B">
        <w:t>Identyfikator: DP-GUI</w:t>
      </w:r>
    </w:p>
    <w:p w:rsidR="00C57E47" w:rsidRPr="00E43F1B" w:rsidRDefault="00C57E47" w:rsidP="00C57E47">
      <w:r w:rsidRPr="00E43F1B">
        <w:t>Nazwa podmiotu lub nazwa systemu i jego dysponent: Moduł SDI – narzędzie do zasilania przestrzennej bazy danych. Podmiot zarządzający węzłem lokalnym</w:t>
      </w:r>
    </w:p>
    <w:p w:rsidR="00C57E47" w:rsidRPr="00E43F1B" w:rsidRDefault="00C57E47" w:rsidP="00C57E47">
      <w:r w:rsidRPr="00E43F1B">
        <w:t>Zakres informacyjny: Dane przestrzenne węzła lokalnego</w:t>
      </w:r>
    </w:p>
    <w:p w:rsidR="00C57E47" w:rsidRPr="00E43F1B" w:rsidRDefault="00C57E47" w:rsidP="00C57E47">
      <w:r w:rsidRPr="00E43F1B">
        <w:t>Interfejs: GUI</w:t>
      </w:r>
    </w:p>
    <w:p w:rsidR="00C57E47" w:rsidRPr="00E43F1B" w:rsidRDefault="00C57E47" w:rsidP="00C57E47">
      <w:r w:rsidRPr="00E43F1B">
        <w:t>Typ interfejsu: Ręczny</w:t>
      </w:r>
    </w:p>
    <w:p w:rsidR="00C57E47" w:rsidRPr="00E43F1B" w:rsidRDefault="00C57E47" w:rsidP="00C57E47">
      <w:r w:rsidRPr="00E43F1B">
        <w:t>Forma: Nie dotyczy</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pPr>
        <w:tabs>
          <w:tab w:val="left" w:pos="1785"/>
        </w:tabs>
      </w:pPr>
      <w:r w:rsidRPr="00E43F1B">
        <w:t>Częstość: Na żądanie</w:t>
      </w:r>
    </w:p>
    <w:p w:rsidR="00C57E47" w:rsidRPr="0042624C" w:rsidRDefault="00C57E47" w:rsidP="00C57E47">
      <w:pPr>
        <w:rPr>
          <w:rStyle w:val="Uwydatnienie"/>
        </w:rPr>
      </w:pPr>
      <w:r w:rsidRPr="0042624C">
        <w:rPr>
          <w:rStyle w:val="Uwydatnienie"/>
        </w:rPr>
        <w:t>Graficzny interfejs aplikacji do zarządzania metadanymi</w:t>
      </w:r>
    </w:p>
    <w:p w:rsidR="00C57E47" w:rsidRPr="00E43F1B" w:rsidRDefault="00C57E47" w:rsidP="00C57E47">
      <w:r w:rsidRPr="00E43F1B">
        <w:t>Identyfikator: MD-GUI</w:t>
      </w:r>
    </w:p>
    <w:p w:rsidR="00C57E47" w:rsidRPr="00E43F1B" w:rsidRDefault="00C57E47" w:rsidP="00C57E47">
      <w:r w:rsidRPr="00E43F1B">
        <w:t>Nazwa podmiotu lub nazwa systemu i jego dysponent: Moduł SDI – narzędzie do zarządzania metadanymi węzła lokalnego. Podmiot zarządzający węzłem lokalnym</w:t>
      </w:r>
    </w:p>
    <w:p w:rsidR="00C57E47" w:rsidRPr="00E43F1B" w:rsidRDefault="00C57E47" w:rsidP="00C57E47">
      <w:r w:rsidRPr="00E43F1B">
        <w:t>Zakres informacyjny: Metadane węzła lokalnego</w:t>
      </w:r>
    </w:p>
    <w:p w:rsidR="00C57E47" w:rsidRPr="00E43F1B" w:rsidRDefault="00C57E47" w:rsidP="00C57E47">
      <w:r w:rsidRPr="00E43F1B">
        <w:t>Interfejs: GUI</w:t>
      </w:r>
    </w:p>
    <w:p w:rsidR="00C57E47" w:rsidRPr="00E43F1B" w:rsidRDefault="00C57E47" w:rsidP="00C57E47">
      <w:r w:rsidRPr="00E43F1B">
        <w:t>Typ interfejsu: Ręczny</w:t>
      </w:r>
    </w:p>
    <w:p w:rsidR="00C57E47" w:rsidRPr="00E43F1B" w:rsidRDefault="00C57E47" w:rsidP="00C57E47">
      <w:r w:rsidRPr="00E43F1B">
        <w:t>Forma: Nie dotyczy</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Graficzny interfejs aplikacji do zarządzania synchronizacją danych w węzłach</w:t>
      </w:r>
    </w:p>
    <w:p w:rsidR="00C57E47" w:rsidRPr="00E43F1B" w:rsidRDefault="00C57E47" w:rsidP="00C57E47">
      <w:r w:rsidRPr="00E43F1B">
        <w:t>Identyfikator: SYNCH-GUI</w:t>
      </w:r>
    </w:p>
    <w:p w:rsidR="00C57E47" w:rsidRPr="00E43F1B" w:rsidRDefault="00C57E47" w:rsidP="00C57E47">
      <w:r w:rsidRPr="00E43F1B">
        <w:lastRenderedPageBreak/>
        <w:t>Nazwa podmiotu lub nazwa systemu i jego dysponent: Moduł SDI – narzędzie do zarządzania synchronizacją danych pomiędzy węzłami. GUGiK</w:t>
      </w:r>
    </w:p>
    <w:p w:rsidR="00C57E47" w:rsidRPr="00E43F1B" w:rsidRDefault="00C57E47" w:rsidP="00C57E47">
      <w:r w:rsidRPr="00E43F1B">
        <w:t>Zakres informacyjny: Dane przestrzenne</w:t>
      </w:r>
    </w:p>
    <w:p w:rsidR="00C57E47" w:rsidRPr="00E43F1B" w:rsidRDefault="00C57E47" w:rsidP="00C57E47">
      <w:r w:rsidRPr="00E43F1B">
        <w:t>Interfejs: GUI</w:t>
      </w:r>
    </w:p>
    <w:p w:rsidR="00C57E47" w:rsidRPr="00E43F1B" w:rsidRDefault="00C57E47" w:rsidP="00C57E47">
      <w:r w:rsidRPr="00E43F1B">
        <w:t>Typ interfejsu: Ręczny</w:t>
      </w:r>
    </w:p>
    <w:p w:rsidR="00C57E47" w:rsidRPr="00E43F1B" w:rsidRDefault="00C57E47" w:rsidP="00C57E47">
      <w:r w:rsidRPr="00E43F1B">
        <w:t>Forma: Nie dotyczy</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Interfejs walidacji metadanych Walidatora w węźle centralnym</w:t>
      </w:r>
    </w:p>
    <w:p w:rsidR="00C57E47" w:rsidRPr="00E43F1B" w:rsidRDefault="00C57E47" w:rsidP="00C57E47">
      <w:r w:rsidRPr="00E43F1B">
        <w:t>Identyfikator: WAL-WC</w:t>
      </w:r>
    </w:p>
    <w:p w:rsidR="00C57E47" w:rsidRPr="00E43F1B" w:rsidRDefault="00C57E47" w:rsidP="00C57E47">
      <w:r w:rsidRPr="00E43F1B">
        <w:t>Nazwa podmiotu lub nazwa systemu i jego dysponent: Geoportal2 - Walidator metadanych. GUGIK</w:t>
      </w:r>
    </w:p>
    <w:p w:rsidR="00C57E47" w:rsidRPr="00E43F1B" w:rsidRDefault="00C57E47" w:rsidP="00C57E47">
      <w:r w:rsidRPr="00E43F1B">
        <w:t>Zakres informacyjny: Metadane</w:t>
      </w:r>
    </w:p>
    <w:p w:rsidR="00C57E47" w:rsidRPr="00E43F1B" w:rsidRDefault="00C57E47" w:rsidP="00C57E47">
      <w:r w:rsidRPr="00E43F1B">
        <w:t>Interfejs: WebService</w:t>
      </w:r>
    </w:p>
    <w:p w:rsidR="00C57E47" w:rsidRPr="00E43F1B" w:rsidRDefault="00C57E47" w:rsidP="00C57E47">
      <w:r w:rsidRPr="00E43F1B">
        <w:t>Typ interfejsu: Automatyczny</w:t>
      </w:r>
    </w:p>
    <w:p w:rsidR="00C57E47" w:rsidRPr="00E43F1B" w:rsidRDefault="00C57E47" w:rsidP="00C57E47">
      <w:r w:rsidRPr="00E43F1B">
        <w:t>Forma: http/SOAP</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Graficzny interfejs aplikacji do edycji metadanych w węźle centralnym</w:t>
      </w:r>
    </w:p>
    <w:p w:rsidR="00C57E47" w:rsidRPr="00E43F1B" w:rsidRDefault="00C57E47" w:rsidP="00C57E47">
      <w:r w:rsidRPr="00E43F1B">
        <w:t>Identyfikator: EDIT-MD-GUI</w:t>
      </w:r>
    </w:p>
    <w:p w:rsidR="00C57E47" w:rsidRPr="00E43F1B" w:rsidRDefault="00C57E47" w:rsidP="00C57E47">
      <w:r w:rsidRPr="00E43F1B">
        <w:t>Nazwa podmiotu lub nazwa systemu i jego dysponent: Geoportal2 - Edytor metadanych. GUGIK</w:t>
      </w:r>
    </w:p>
    <w:p w:rsidR="00C57E47" w:rsidRPr="00E43F1B" w:rsidRDefault="00C57E47" w:rsidP="00C57E47">
      <w:r w:rsidRPr="00E43F1B">
        <w:t>Zakres informacyjny: Metadane</w:t>
      </w:r>
    </w:p>
    <w:p w:rsidR="00C57E47" w:rsidRPr="00E43F1B" w:rsidRDefault="00C57E47" w:rsidP="00C57E47">
      <w:r w:rsidRPr="00E43F1B">
        <w:t>Interfejs: GUI</w:t>
      </w:r>
    </w:p>
    <w:p w:rsidR="00C57E47" w:rsidRPr="00E43F1B" w:rsidRDefault="00C57E47" w:rsidP="00C57E47">
      <w:r w:rsidRPr="00E43F1B">
        <w:t>Typ interfejsu: Ręczny</w:t>
      </w:r>
    </w:p>
    <w:p w:rsidR="00C57E47" w:rsidRPr="00E43F1B" w:rsidRDefault="00C57E47" w:rsidP="00C57E47">
      <w:r w:rsidRPr="00E43F1B">
        <w:t>Forma: Nie dotyczy</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Interfejs publikacji metadanych węzła lokalnego</w:t>
      </w:r>
    </w:p>
    <w:p w:rsidR="00C57E47" w:rsidRPr="00E43F1B" w:rsidRDefault="00C57E47" w:rsidP="00C57E47">
      <w:r w:rsidRPr="00E43F1B">
        <w:t>Identyfikator: CSW-WC</w:t>
      </w:r>
    </w:p>
    <w:p w:rsidR="00C57E47" w:rsidRPr="00E43F1B" w:rsidRDefault="00C57E47" w:rsidP="00C57E47">
      <w:r w:rsidRPr="00E43F1B">
        <w:lastRenderedPageBreak/>
        <w:t>Nazwa podmiotu lub nazwa systemu i jego dysponent: Moduł SDI – Serwer Usług Katalogowych. Podmiot zarządzający węzłem lokalnym</w:t>
      </w:r>
    </w:p>
    <w:p w:rsidR="00C57E47" w:rsidRPr="00E43F1B" w:rsidRDefault="00C57E47" w:rsidP="00C57E47">
      <w:r w:rsidRPr="00E43F1B">
        <w:t>Zakres informacyjny: Metadane węzła lokalnego</w:t>
      </w:r>
    </w:p>
    <w:p w:rsidR="00C57E47" w:rsidRPr="00E43F1B" w:rsidRDefault="00C57E47" w:rsidP="00C57E47">
      <w:r w:rsidRPr="00E43F1B">
        <w:t>Interfejs: WebService</w:t>
      </w:r>
    </w:p>
    <w:p w:rsidR="00C57E47" w:rsidRPr="00E43F1B" w:rsidRDefault="00C57E47" w:rsidP="00C57E47">
      <w:r w:rsidRPr="00E43F1B">
        <w:t>Typ interfejsu: Automatyczny</w:t>
      </w:r>
    </w:p>
    <w:p w:rsidR="00C57E47" w:rsidRPr="00E43F1B" w:rsidRDefault="00C57E47" w:rsidP="00C57E47">
      <w:r w:rsidRPr="00E43F1B">
        <w:t>Forma: HTTP/GET</w:t>
      </w:r>
    </w:p>
    <w:p w:rsidR="00C57E47" w:rsidRPr="00E43F1B" w:rsidRDefault="00C57E47" w:rsidP="00C57E47">
      <w:r w:rsidRPr="00E43F1B">
        <w:t>Podmiot dokonujący wymiany: Nie dotyczy</w:t>
      </w:r>
    </w:p>
    <w:p w:rsidR="00C57E47" w:rsidRPr="00E43F1B" w:rsidRDefault="00C57E47" w:rsidP="00C57E47">
      <w:r w:rsidRPr="00E43F1B">
        <w:t>Kierunek wymiany danych: Dwukierunkowa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Interfejs publikacji danych przestrzennych węzła lokalnego za pomocą usługi WMS</w:t>
      </w:r>
    </w:p>
    <w:p w:rsidR="00C57E47" w:rsidRPr="00E43F1B" w:rsidRDefault="00C57E47" w:rsidP="00C57E47">
      <w:r w:rsidRPr="00E43F1B">
        <w:t>Identyfikator: WMS-WC</w:t>
      </w:r>
    </w:p>
    <w:p w:rsidR="00C57E47" w:rsidRPr="00E43F1B" w:rsidRDefault="00C57E47" w:rsidP="00C57E47">
      <w:r w:rsidRPr="00E43F1B">
        <w:t>Nazwa podmiotu lub nazwa systemu i jego dysponent: Moduł SDI – Serwer Danych Przestrzennych. Podmiot zarządzający węzłem lokalnym</w:t>
      </w:r>
    </w:p>
    <w:p w:rsidR="00C57E47" w:rsidRPr="00E43F1B" w:rsidRDefault="00C57E47" w:rsidP="00C57E47">
      <w:r w:rsidRPr="00E43F1B">
        <w:t>Zakres informacyjny: Dane przestrzenne węzła lokalnego</w:t>
      </w:r>
    </w:p>
    <w:p w:rsidR="00C57E47" w:rsidRPr="00E43F1B" w:rsidRDefault="00C57E47" w:rsidP="00C57E47">
      <w:r w:rsidRPr="00E43F1B">
        <w:t>Interfejs: WebService</w:t>
      </w:r>
    </w:p>
    <w:p w:rsidR="00C57E47" w:rsidRPr="00E43F1B" w:rsidRDefault="00C57E47" w:rsidP="00C57E47">
      <w:r w:rsidRPr="00E43F1B">
        <w:t>Typ interfejsu: Automatyczny</w:t>
      </w:r>
    </w:p>
    <w:p w:rsidR="00C57E47" w:rsidRPr="00E43F1B" w:rsidRDefault="00C57E47" w:rsidP="00C57E47">
      <w:r w:rsidRPr="00E43F1B">
        <w:t>Forma: HTTP/GET</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Interfejs publikacji danych przestrzennych węzła lokalnego za pomocą usługi WMTS</w:t>
      </w:r>
    </w:p>
    <w:p w:rsidR="00C57E47" w:rsidRPr="00E43F1B" w:rsidRDefault="00C57E47" w:rsidP="00C57E47">
      <w:r w:rsidRPr="00E43F1B">
        <w:t>Identyfikator: WMTS-WC</w:t>
      </w:r>
    </w:p>
    <w:p w:rsidR="00C57E47" w:rsidRPr="00E43F1B" w:rsidRDefault="00C57E47" w:rsidP="00C57E47">
      <w:r w:rsidRPr="00E43F1B">
        <w:t>Nazwa podmiotu lub nazwa systemu i jego dysponent: Moduł SDI – Serwer Danych Przestrzennych. Podmiot zarządzający węzłem lokalnym</w:t>
      </w:r>
    </w:p>
    <w:p w:rsidR="00C57E47" w:rsidRPr="00E43F1B" w:rsidRDefault="00C57E47" w:rsidP="00C57E47">
      <w:r w:rsidRPr="00E43F1B">
        <w:t>Zakres informacyjny: Dane przestrzenne węzła lokalnego</w:t>
      </w:r>
    </w:p>
    <w:p w:rsidR="00C57E47" w:rsidRPr="00E43F1B" w:rsidRDefault="00C57E47" w:rsidP="00C57E47">
      <w:r w:rsidRPr="00E43F1B">
        <w:t>Interfejs: WebService</w:t>
      </w:r>
    </w:p>
    <w:p w:rsidR="00C57E47" w:rsidRPr="00E43F1B" w:rsidRDefault="00C57E47" w:rsidP="00C57E47">
      <w:r w:rsidRPr="00E43F1B">
        <w:t>Typ interfejsu: Automatyczny</w:t>
      </w:r>
    </w:p>
    <w:p w:rsidR="00C57E47" w:rsidRPr="00E43F1B" w:rsidRDefault="00C57E47" w:rsidP="00C57E47">
      <w:r w:rsidRPr="00E43F1B">
        <w:t>Forma: HTTP/GET</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lastRenderedPageBreak/>
        <w:t>Interfejs publikacji danych przestrzennych węzła lokalnego za pomocą usługi WFS</w:t>
      </w:r>
    </w:p>
    <w:p w:rsidR="00C57E47" w:rsidRPr="00E43F1B" w:rsidRDefault="00C57E47" w:rsidP="00C57E47">
      <w:r w:rsidRPr="00E43F1B">
        <w:t>Identyfikator: WFS-WC</w:t>
      </w:r>
    </w:p>
    <w:p w:rsidR="00C57E47" w:rsidRPr="00E43F1B" w:rsidRDefault="00C57E47" w:rsidP="00C57E47">
      <w:r w:rsidRPr="00E43F1B">
        <w:t>Nazwa podmiotu lub nazwa systemu i jego dysponent: Moduł SDI – Serwer Danych Przestrzennych. Podmiot zarządzający węzłem lokalnym</w:t>
      </w:r>
    </w:p>
    <w:p w:rsidR="00C57E47" w:rsidRPr="00E43F1B" w:rsidRDefault="00C57E47" w:rsidP="00C57E47">
      <w:r w:rsidRPr="00E43F1B">
        <w:t>Zakres informacyjny: Dane przestrzenne węzła lokalnego</w:t>
      </w:r>
    </w:p>
    <w:p w:rsidR="00C57E47" w:rsidRPr="00E43F1B" w:rsidRDefault="00C57E47" w:rsidP="00C57E47">
      <w:r w:rsidRPr="00E43F1B">
        <w:t>Interfejs: WebService</w:t>
      </w:r>
    </w:p>
    <w:p w:rsidR="00C57E47" w:rsidRPr="00E43F1B" w:rsidRDefault="00C57E47" w:rsidP="00C57E47">
      <w:r w:rsidRPr="00E43F1B">
        <w:t>Typ interfejsu: Automatyczny</w:t>
      </w:r>
    </w:p>
    <w:p w:rsidR="00C57E47" w:rsidRPr="00E43F1B" w:rsidRDefault="00C57E47" w:rsidP="00C57E47">
      <w:r w:rsidRPr="00E43F1B">
        <w:t>Forma: HTTP/GET</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Interfejs usługi do monitorowania działania usług danych przestrzennych i metadanych</w:t>
      </w:r>
    </w:p>
    <w:p w:rsidR="00C57E47" w:rsidRPr="00E43F1B" w:rsidRDefault="00C57E47" w:rsidP="00C57E47">
      <w:r w:rsidRPr="00E43F1B">
        <w:t>Identyfikator: SMONITOR</w:t>
      </w:r>
    </w:p>
    <w:p w:rsidR="00C57E47" w:rsidRPr="00E43F1B" w:rsidRDefault="00C57E47" w:rsidP="00C57E47">
      <w:r w:rsidRPr="00E43F1B">
        <w:t>Nazwa podmiotu lub nazwa systemu i jego dysponent: Moduł SDI – serwer usług katalogowych i serwer danych przestrzennych. Podmiot zarządzający węzłem lokalnym</w:t>
      </w:r>
    </w:p>
    <w:p w:rsidR="00C57E47" w:rsidRPr="00E43F1B" w:rsidRDefault="00C57E47" w:rsidP="00C57E47">
      <w:r w:rsidRPr="00E43F1B">
        <w:t>Zakres informacyjny: Stan działania usług danych przestrzennych lub metadanych</w:t>
      </w:r>
    </w:p>
    <w:p w:rsidR="00C57E47" w:rsidRPr="00E43F1B" w:rsidRDefault="00C57E47" w:rsidP="00C57E47">
      <w:r w:rsidRPr="00E43F1B">
        <w:t>Interfejs: WebService</w:t>
      </w:r>
    </w:p>
    <w:p w:rsidR="00C57E47" w:rsidRPr="00E43F1B" w:rsidRDefault="00C57E47" w:rsidP="00C57E47">
      <w:r w:rsidRPr="00E43F1B">
        <w:t>Typ interfejsu: Automatyczny</w:t>
      </w:r>
    </w:p>
    <w:p w:rsidR="00C57E47" w:rsidRPr="00E43F1B" w:rsidRDefault="00C57E47" w:rsidP="00C57E47">
      <w:r w:rsidRPr="00E43F1B">
        <w:t>Forma: http/GET</w:t>
      </w:r>
    </w:p>
    <w:p w:rsidR="00C57E47" w:rsidRPr="00E43F1B" w:rsidRDefault="00C57E47" w:rsidP="00C57E47">
      <w:r w:rsidRPr="00E43F1B">
        <w:t>Podmiot dokonujący wymiany: Nie dotyczy</w:t>
      </w:r>
    </w:p>
    <w:p w:rsidR="00C57E47" w:rsidRPr="00E43F1B" w:rsidRDefault="00C57E47" w:rsidP="00C57E47">
      <w:r w:rsidRPr="00E43F1B">
        <w:t>Kierunek wymiany danych: Jednokierunkowa</w:t>
      </w:r>
    </w:p>
    <w:p w:rsidR="00C57E47" w:rsidRPr="00E43F1B" w:rsidRDefault="00C57E47" w:rsidP="00C57E47">
      <w:r w:rsidRPr="00E43F1B">
        <w:t>Częstość: Na żądanie</w:t>
      </w:r>
    </w:p>
    <w:p w:rsidR="00C57E47" w:rsidRPr="0042624C" w:rsidRDefault="00C57E47" w:rsidP="00C57E47">
      <w:pPr>
        <w:rPr>
          <w:rStyle w:val="Uwydatnienie"/>
        </w:rPr>
      </w:pPr>
      <w:r w:rsidRPr="0042624C">
        <w:rPr>
          <w:rStyle w:val="Uwydatnienie"/>
        </w:rPr>
        <w:t>Graficzny interfejs konsoli do monitorowania działania usług danych przestrzennych i metadanych</w:t>
      </w:r>
    </w:p>
    <w:p w:rsidR="00C57E47" w:rsidRPr="00E43F1B" w:rsidRDefault="00C57E47" w:rsidP="00C57E47">
      <w:r w:rsidRPr="00E43F1B">
        <w:t>Identyfikator: SMONITOR-GUI</w:t>
      </w:r>
    </w:p>
    <w:p w:rsidR="00C57E47" w:rsidRPr="00E43F1B" w:rsidRDefault="00C57E47" w:rsidP="00C57E47">
      <w:r w:rsidRPr="00E43F1B">
        <w:t>Nazwa podmiotu lub nazwa systemu i jego dysponent: Moduł SDI – konsola do monitorowania działania usług danych przestrzennych i metadanych w węźle lokalnym lub centralnym. W zależności od miejsca zainstalowania - podmiot zarządzający węzłem lokalnym lub GUGiK</w:t>
      </w:r>
    </w:p>
    <w:p w:rsidR="00C57E47" w:rsidRPr="00E43F1B" w:rsidRDefault="00C57E47" w:rsidP="00C57E47">
      <w:r w:rsidRPr="00E43F1B">
        <w:t>Zakres informacyjny: Stan działania usług danych przestrzennych lub metadanych</w:t>
      </w:r>
    </w:p>
    <w:p w:rsidR="00C57E47" w:rsidRPr="00E43F1B" w:rsidRDefault="00C57E47" w:rsidP="00C57E47">
      <w:r w:rsidRPr="00E43F1B">
        <w:t>Interfejs: GUI</w:t>
      </w:r>
    </w:p>
    <w:p w:rsidR="00C57E47" w:rsidRPr="00E43F1B" w:rsidRDefault="00C57E47" w:rsidP="00C57E47">
      <w:r w:rsidRPr="00E43F1B">
        <w:t>Typ interfejsu: Ręczny</w:t>
      </w:r>
    </w:p>
    <w:p w:rsidR="00C57E47" w:rsidRPr="00E43F1B" w:rsidRDefault="00C57E47" w:rsidP="00C57E47">
      <w:r w:rsidRPr="00E43F1B">
        <w:t>Forma: Nie dotyczy</w:t>
      </w:r>
    </w:p>
    <w:p w:rsidR="00C57E47" w:rsidRPr="00E43F1B" w:rsidRDefault="00C57E47" w:rsidP="00C57E47">
      <w:r w:rsidRPr="00E43F1B">
        <w:t>Podmiot dokonujący wymiany: Nie dotyczy</w:t>
      </w:r>
    </w:p>
    <w:p w:rsidR="00C57E47" w:rsidRPr="00E43F1B" w:rsidRDefault="00C57E47" w:rsidP="00C57E47">
      <w:r w:rsidRPr="00E43F1B">
        <w:lastRenderedPageBreak/>
        <w:t>Kierunek wymiany danych: Jednokierunkowa</w:t>
      </w:r>
    </w:p>
    <w:p w:rsidR="00C57E47" w:rsidRPr="00E43F1B" w:rsidRDefault="00C57E47" w:rsidP="00C57E47">
      <w:r w:rsidRPr="00E43F1B">
        <w:t>Częstość: Na żądanie</w:t>
      </w:r>
    </w:p>
    <w:p w:rsidR="00C57E47" w:rsidRPr="002636BE" w:rsidRDefault="00C57E47" w:rsidP="00C57E47">
      <w:pPr>
        <w:pStyle w:val="Styl3"/>
        <w:rPr>
          <w:color w:val="333399"/>
        </w:rPr>
      </w:pPr>
      <w:bookmarkStart w:id="711" w:name="_Toc455572279"/>
      <w:bookmarkStart w:id="712" w:name="_Toc455577901"/>
      <w:r w:rsidRPr="002636BE">
        <w:rPr>
          <w:color w:val="333399"/>
        </w:rPr>
        <w:t>Projekt techniczny</w:t>
      </w:r>
      <w:bookmarkEnd w:id="679"/>
      <w:bookmarkEnd w:id="680"/>
      <w:bookmarkEnd w:id="681"/>
      <w:bookmarkEnd w:id="682"/>
      <w:bookmarkEnd w:id="683"/>
      <w:bookmarkEnd w:id="684"/>
      <w:bookmarkEnd w:id="685"/>
      <w:bookmarkEnd w:id="686"/>
      <w:bookmarkEnd w:id="687"/>
      <w:r w:rsidRPr="002636BE">
        <w:rPr>
          <w:color w:val="333399"/>
        </w:rPr>
        <w:t xml:space="preserve"> Modułu SDI</w:t>
      </w:r>
      <w:bookmarkEnd w:id="711"/>
      <w:bookmarkEnd w:id="712"/>
    </w:p>
    <w:p w:rsidR="00C57E47" w:rsidRPr="00E43F1B" w:rsidRDefault="00C57E47" w:rsidP="00C57E47">
      <w:pPr>
        <w:jc w:val="both"/>
        <w:rPr>
          <w:lang w:eastAsia="pl-PL"/>
        </w:rPr>
      </w:pPr>
      <w:bookmarkStart w:id="713" w:name="_Toc261341570"/>
      <w:r w:rsidRPr="00E43F1B">
        <w:t xml:space="preserve">Architektura technologiczna przedstawia </w:t>
      </w:r>
      <w:r w:rsidRPr="00E43F1B">
        <w:rPr>
          <w:lang w:eastAsia="pl-PL"/>
        </w:rPr>
        <w:t>podział technologiczny systemu informatycznego wraz ze wskazaniem wykorzystanych klas technologii, które mają wspierać realizację elementów architektury: usług aplikacyjnych oraz magazynów danych zapewniających oczekiwaną funkcjonalność systemu.</w:t>
      </w:r>
    </w:p>
    <w:p w:rsidR="00C57E47" w:rsidRPr="00E43F1B" w:rsidRDefault="00C57E47" w:rsidP="00C57E47">
      <w:r w:rsidRPr="00E43F1B">
        <w:t xml:space="preserve">Architektura technologiczna </w:t>
      </w:r>
      <w:r w:rsidRPr="00E43F1B">
        <w:rPr>
          <w:lang w:eastAsia="pl-PL"/>
        </w:rPr>
        <w:t>pokazuje, jak elementy funkcjonalne systemu zdefiniowane w projekcie funkcjonalnym będą realizowane przy pomocy komponentów technologicznych oraz infrastruktury programowej, sprzętowej oraz sieciowej niezbędnej do prawidłowego wdrożenia funkcjonalności systemu.</w:t>
      </w:r>
    </w:p>
    <w:p w:rsidR="00C57E47" w:rsidRPr="002636BE" w:rsidRDefault="00C57E47" w:rsidP="00C57E47">
      <w:pPr>
        <w:pStyle w:val="Styl4"/>
        <w:rPr>
          <w:color w:val="333399"/>
        </w:rPr>
      </w:pPr>
      <w:bookmarkStart w:id="714" w:name="_Toc265052551"/>
      <w:bookmarkStart w:id="715" w:name="_Toc265052894"/>
      <w:bookmarkStart w:id="716" w:name="_Toc265063297"/>
      <w:bookmarkStart w:id="717" w:name="_Toc266430385"/>
      <w:bookmarkStart w:id="718" w:name="_Toc266699576"/>
      <w:bookmarkStart w:id="719" w:name="_Toc266705119"/>
      <w:bookmarkStart w:id="720" w:name="_Toc266705492"/>
      <w:bookmarkStart w:id="721" w:name="_Toc266705621"/>
      <w:bookmarkStart w:id="722" w:name="_Toc266706042"/>
      <w:bookmarkStart w:id="723" w:name="_Toc266706983"/>
      <w:bookmarkStart w:id="724" w:name="_Toc266707111"/>
      <w:bookmarkStart w:id="725" w:name="_Toc266707240"/>
      <w:bookmarkStart w:id="726" w:name="_Toc266707367"/>
      <w:bookmarkStart w:id="727" w:name="_Toc266709572"/>
      <w:bookmarkStart w:id="728" w:name="_Toc266709701"/>
      <w:bookmarkStart w:id="729" w:name="_Toc266715518"/>
      <w:bookmarkStart w:id="730" w:name="_Toc266888756"/>
      <w:bookmarkStart w:id="731" w:name="_Toc267045122"/>
      <w:bookmarkStart w:id="732" w:name="_Toc267045622"/>
      <w:bookmarkStart w:id="733" w:name="_Toc267046123"/>
      <w:bookmarkStart w:id="734" w:name="_Toc267046629"/>
      <w:bookmarkStart w:id="735" w:name="_Toc267054478"/>
      <w:bookmarkStart w:id="736" w:name="_Toc267664008"/>
      <w:bookmarkStart w:id="737" w:name="_Toc271700746"/>
      <w:bookmarkStart w:id="738" w:name="_Toc303086477"/>
      <w:bookmarkStart w:id="739" w:name="_Toc303169477"/>
      <w:bookmarkStart w:id="740" w:name="_Toc455572280"/>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sidRPr="002636BE">
        <w:rPr>
          <w:color w:val="333399"/>
        </w:rPr>
        <w:t>Metoda opisu</w:t>
      </w:r>
      <w:bookmarkEnd w:id="736"/>
      <w:bookmarkEnd w:id="737"/>
      <w:bookmarkEnd w:id="738"/>
      <w:bookmarkEnd w:id="739"/>
      <w:bookmarkEnd w:id="740"/>
    </w:p>
    <w:p w:rsidR="00C57E47" w:rsidRPr="00635085" w:rsidRDefault="00C57E47" w:rsidP="00C57E47">
      <w:pPr>
        <w:jc w:val="both"/>
      </w:pPr>
      <w:r w:rsidRPr="00E43F1B">
        <w:t xml:space="preserve">Architektura technologiczna jest logiczną konsekwencją decyzji i wymagań opisanych w projekcie funkcjonalnym. </w:t>
      </w:r>
      <w:r w:rsidRPr="00635085">
        <w:t>Jej opis składa się z następujących elementów:</w:t>
      </w:r>
    </w:p>
    <w:p w:rsidR="00C57E47" w:rsidRPr="00E43F1B" w:rsidRDefault="00C57E47" w:rsidP="00C57E47">
      <w:pPr>
        <w:numPr>
          <w:ilvl w:val="0"/>
          <w:numId w:val="34"/>
        </w:numPr>
        <w:spacing w:after="200" w:line="276" w:lineRule="auto"/>
        <w:jc w:val="both"/>
      </w:pPr>
      <w:r w:rsidRPr="00E43F1B">
        <w:rPr>
          <w:b/>
        </w:rPr>
        <w:t>Oprogramowanie aplikacyjne</w:t>
      </w:r>
      <w:r w:rsidRPr="00E43F1B">
        <w:t xml:space="preserve"> - komponenty technologiczne realizujące oczekiwaną funkcjonalność systemu (np. aplikacja webowa wykonana w technologii J2EE zawierająca funkcjonalności usługi aplikacyjnej </w:t>
      </w:r>
      <w:r w:rsidRPr="00E43F1B">
        <w:rPr>
          <w:lang w:eastAsia="pl-PL"/>
        </w:rPr>
        <w:t>GeoMedia Professional</w:t>
      </w:r>
      <w:r w:rsidRPr="00E43F1B">
        <w:t>).</w:t>
      </w:r>
    </w:p>
    <w:p w:rsidR="00C57E47" w:rsidRPr="00E43F1B" w:rsidRDefault="00C57E47" w:rsidP="00C57E47">
      <w:pPr>
        <w:numPr>
          <w:ilvl w:val="0"/>
          <w:numId w:val="34"/>
        </w:numPr>
        <w:spacing w:after="200" w:line="276" w:lineRule="auto"/>
        <w:jc w:val="both"/>
      </w:pPr>
      <w:bookmarkStart w:id="741" w:name="_Ref260043691"/>
      <w:r w:rsidRPr="00E43F1B">
        <w:rPr>
          <w:b/>
        </w:rPr>
        <w:t>Infrastruktura oprogramowania</w:t>
      </w:r>
      <w:r w:rsidRPr="00E43F1B">
        <w:t xml:space="preserve"> –komponenty infrastruktury standardowej, np. serwer aplikacji, system operacyjny, z których musi korzystać oprogramowanie aplikacyjne w celu poprawnego funkcjonowania,</w:t>
      </w:r>
      <w:bookmarkEnd w:id="741"/>
    </w:p>
    <w:p w:rsidR="00C57E47" w:rsidRPr="00E43F1B" w:rsidRDefault="00C57E47" w:rsidP="00C57E47">
      <w:pPr>
        <w:numPr>
          <w:ilvl w:val="0"/>
          <w:numId w:val="34"/>
        </w:numPr>
        <w:spacing w:after="200" w:line="276" w:lineRule="auto"/>
        <w:jc w:val="both"/>
      </w:pPr>
      <w:bookmarkStart w:id="742" w:name="_Hlk260039625"/>
      <w:r w:rsidRPr="00E43F1B">
        <w:rPr>
          <w:b/>
        </w:rPr>
        <w:t>Logiczna infrastruktura sprzętowa</w:t>
      </w:r>
      <w:bookmarkEnd w:id="742"/>
      <w:r w:rsidRPr="00E43F1B">
        <w:t xml:space="preserve"> – określa klasę i właściwości logicznych komponentów sprzętowych, na których rozmieszczane są komponenty infrastruktury oprogramowania i komponenty oprogramowania aplikacyjnego..</w:t>
      </w:r>
    </w:p>
    <w:p w:rsidR="00C57E47" w:rsidRPr="00E43F1B" w:rsidRDefault="00C57E47" w:rsidP="00C57E47">
      <w:pPr>
        <w:rPr>
          <w:lang w:eastAsia="pl-PL"/>
        </w:rPr>
      </w:pPr>
      <w:r w:rsidRPr="00E43F1B">
        <w:rPr>
          <w:lang w:eastAsia="pl-PL"/>
        </w:rPr>
        <w:t>Rozdział ten zawiera opis architektury technologicznej Modułu SDI zgodnie z opisanym podziałem.</w:t>
      </w:r>
    </w:p>
    <w:p w:rsidR="00C57E47" w:rsidRPr="002636BE" w:rsidRDefault="00C57E47" w:rsidP="00C57E47">
      <w:pPr>
        <w:pStyle w:val="Styl4"/>
        <w:rPr>
          <w:color w:val="333399"/>
          <w:lang w:val="pl-PL"/>
        </w:rPr>
      </w:pPr>
      <w:bookmarkStart w:id="743" w:name="_Toc260061129"/>
      <w:bookmarkStart w:id="744" w:name="_Toc261341571"/>
      <w:bookmarkStart w:id="745" w:name="_Toc267664009"/>
      <w:bookmarkStart w:id="746" w:name="_Toc271700747"/>
      <w:bookmarkStart w:id="747" w:name="_Toc311818187"/>
      <w:bookmarkStart w:id="748" w:name="_Toc455572281"/>
      <w:r w:rsidRPr="002636BE">
        <w:rPr>
          <w:color w:val="333399"/>
          <w:lang w:val="pl-PL"/>
        </w:rPr>
        <w:t>Oprogramowanie aplikacyjne</w:t>
      </w:r>
      <w:bookmarkEnd w:id="743"/>
      <w:bookmarkEnd w:id="744"/>
      <w:bookmarkEnd w:id="745"/>
      <w:bookmarkEnd w:id="746"/>
      <w:bookmarkEnd w:id="747"/>
      <w:bookmarkEnd w:id="748"/>
    </w:p>
    <w:p w:rsidR="00C57E47" w:rsidRPr="00E43F1B" w:rsidRDefault="00C57E47" w:rsidP="00C57E47">
      <w:r w:rsidRPr="00E43F1B">
        <w:t xml:space="preserve">Oprogramowanie aplikacyjne Modułu SDI przedstawione jest przy pomocy komponentów technologicznych. </w:t>
      </w:r>
    </w:p>
    <w:p w:rsidR="00C57E47" w:rsidRPr="00E43F1B" w:rsidRDefault="00C57E47" w:rsidP="00C57E47">
      <w:r w:rsidRPr="00E43F1B">
        <w:t>Komponenty technologiczne są to wydzielone technologicznie przedmioty dostaw (dostarczone przez dostawców rozwiązania), których celem jest dostarczenie funkcjonalności systemu określonych w warstwie architektury systemów informatycznych.</w:t>
      </w:r>
    </w:p>
    <w:p w:rsidR="00C57E47" w:rsidRPr="00E43F1B" w:rsidRDefault="00C57E47" w:rsidP="00C57E47">
      <w:r w:rsidRPr="00E43F1B">
        <w:t>Rozdział opisuje wszystkie zidentyfikowane komponenty technologiczne oprogramowania aplikacyjnego, uwzględniając zależności pomiędzy danymi komponentami, sposób licencjonowania komponentu i zastosowane metody zachowania persystencji.</w:t>
      </w:r>
    </w:p>
    <w:p w:rsidR="00C57E47" w:rsidRPr="00E43F1B" w:rsidRDefault="00C57E47" w:rsidP="00C57E47">
      <w:r w:rsidRPr="00E43F1B">
        <w:t>Diagramy dodatkowo ilustrują mapowanie komponentów aplikacyjnych na elementy infrastruktury oprogramowania (środowisko programowe) opisane w rozdziale Infrastruktura oprogramowania.</w:t>
      </w:r>
    </w:p>
    <w:p w:rsidR="00C57E47" w:rsidRDefault="00C57E47" w:rsidP="00C57E47">
      <w:pPr>
        <w:rPr>
          <w:lang w:eastAsia="pl-PL"/>
        </w:rPr>
      </w:pPr>
      <w:r w:rsidRPr="00E43F1B">
        <w:rPr>
          <w:i/>
          <w:noProof/>
          <w:color w:val="4F81BD"/>
          <w:sz w:val="16"/>
          <w:szCs w:val="16"/>
          <w:lang w:eastAsia="pl-PL"/>
        </w:rPr>
        <w:lastRenderedPageBreak/>
        <w:drawing>
          <wp:inline distT="0" distB="0" distL="0" distR="0" wp14:anchorId="075BFCFE" wp14:editId="6F05415C">
            <wp:extent cx="5760720" cy="313182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0720" cy="3131820"/>
                    </a:xfrm>
                    <a:prstGeom prst="rect">
                      <a:avLst/>
                    </a:prstGeom>
                    <a:noFill/>
                    <a:ln>
                      <a:noFill/>
                    </a:ln>
                  </pic:spPr>
                </pic:pic>
              </a:graphicData>
            </a:graphic>
          </wp:inline>
        </w:drawing>
      </w:r>
    </w:p>
    <w:p w:rsidR="00C57E47" w:rsidRPr="00E43F1B" w:rsidRDefault="00C57E47" w:rsidP="00C57E47">
      <w:pPr>
        <w:pStyle w:val="Legenda"/>
        <w:rPr>
          <w:lang w:val="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75</w:t>
      </w:r>
      <w:r>
        <w:fldChar w:fldCharType="end"/>
      </w:r>
      <w:r w:rsidRPr="00E43F1B">
        <w:rPr>
          <w:lang w:val="pl-PL"/>
        </w:rPr>
        <w:t xml:space="preserve"> Model opisu dla oprogramowania aplikacyjnego</w:t>
      </w:r>
    </w:p>
    <w:p w:rsidR="00C57E47" w:rsidRPr="00E43F1B" w:rsidRDefault="00C57E47" w:rsidP="00C57E47">
      <w:pPr>
        <w:jc w:val="both"/>
        <w:rPr>
          <w:lang w:eastAsia="pl-PL"/>
        </w:rPr>
      </w:pPr>
      <w:r w:rsidRPr="002636BE">
        <w:t xml:space="preserve">Diagram </w:t>
      </w:r>
      <w:r w:rsidRPr="00E43F1B">
        <w:t>przedstawia ogólny schemat oprogramowania aplikacyjnego funkcjonującego w ramach środowiska Moduł SDI. Charakterystyczną cechą obecnego środowiska jest podział na pakiety oprogramowania, które świadczą specyficzne usługi aplikacyjne.</w:t>
      </w:r>
    </w:p>
    <w:p w:rsidR="00C57E47" w:rsidRPr="00E43F1B" w:rsidRDefault="00C57E47" w:rsidP="00C57E47">
      <w:pPr>
        <w:jc w:val="both"/>
      </w:pPr>
      <w:r w:rsidRPr="00E43F1B">
        <w:t>Diagram identyfikuje komponenty aplikacyjne Modułu SDI zlokalizowane w następujących pakietach oprogramowania:</w:t>
      </w:r>
    </w:p>
    <w:p w:rsidR="00C57E47" w:rsidRDefault="00C57E47" w:rsidP="00C57E47">
      <w:pPr>
        <w:pStyle w:val="Akapitzlist"/>
        <w:numPr>
          <w:ilvl w:val="0"/>
          <w:numId w:val="69"/>
        </w:numPr>
      </w:pPr>
      <w:r>
        <w:t>SDP – Serwer Danych Przestrzennych,</w:t>
      </w:r>
    </w:p>
    <w:p w:rsidR="00C57E47" w:rsidRDefault="00C57E47" w:rsidP="00C57E47">
      <w:pPr>
        <w:pStyle w:val="Akapitzlist"/>
        <w:numPr>
          <w:ilvl w:val="0"/>
          <w:numId w:val="69"/>
        </w:numPr>
      </w:pPr>
      <w:r w:rsidRPr="00A51C43">
        <w:t>SUK</w:t>
      </w:r>
      <w:r>
        <w:t xml:space="preserve"> - Serwer Usług Katalogowych,</w:t>
      </w:r>
    </w:p>
    <w:p w:rsidR="00C57E47" w:rsidRDefault="00C57E47" w:rsidP="00C57E47">
      <w:pPr>
        <w:pStyle w:val="Akapitzlist"/>
        <w:numPr>
          <w:ilvl w:val="0"/>
          <w:numId w:val="69"/>
        </w:numPr>
      </w:pPr>
      <w:r w:rsidRPr="00A51C43">
        <w:t>CNS – Centralne narzędzie synchronizacji</w:t>
      </w:r>
      <w:r>
        <w:t>,</w:t>
      </w:r>
    </w:p>
    <w:p w:rsidR="00C57E47" w:rsidRDefault="00C57E47" w:rsidP="00C57E47">
      <w:pPr>
        <w:pStyle w:val="Akapitzlist"/>
        <w:numPr>
          <w:ilvl w:val="0"/>
          <w:numId w:val="69"/>
        </w:numPr>
      </w:pPr>
      <w:r w:rsidRPr="00A51C43">
        <w:t>LSP –Lokalne środowisko publikacyjne</w:t>
      </w:r>
      <w:r>
        <w:t>,</w:t>
      </w:r>
    </w:p>
    <w:p w:rsidR="00C57E47" w:rsidRDefault="00C57E47" w:rsidP="00C57E47">
      <w:pPr>
        <w:pStyle w:val="Akapitzlist"/>
        <w:numPr>
          <w:ilvl w:val="0"/>
          <w:numId w:val="69"/>
        </w:numPr>
      </w:pPr>
      <w:r>
        <w:t>CDB –Centralne środowisko bazodanowe,</w:t>
      </w:r>
    </w:p>
    <w:p w:rsidR="00C57E47" w:rsidRPr="0042624C" w:rsidRDefault="00C57E47" w:rsidP="00C57E47">
      <w:pPr>
        <w:pStyle w:val="Akapitzlist"/>
        <w:numPr>
          <w:ilvl w:val="0"/>
          <w:numId w:val="69"/>
        </w:numPr>
      </w:pPr>
      <w:r>
        <w:t>LDB –Lokalne środowisko bazodanowe</w:t>
      </w:r>
      <w:r>
        <w:rPr>
          <w:lang w:val="pl-PL"/>
        </w:rPr>
        <w:t>,</w:t>
      </w:r>
    </w:p>
    <w:p w:rsidR="00C57E47" w:rsidRDefault="00C57E47" w:rsidP="00C57E47">
      <w:pPr>
        <w:pStyle w:val="Akapitzlist"/>
        <w:numPr>
          <w:ilvl w:val="0"/>
          <w:numId w:val="69"/>
        </w:numPr>
      </w:pPr>
      <w:r>
        <w:t>POR – Portal SDI</w:t>
      </w:r>
      <w:r>
        <w:rPr>
          <w:lang w:val="pl-PL"/>
        </w:rPr>
        <w:t>.</w:t>
      </w:r>
    </w:p>
    <w:p w:rsidR="00C57E47" w:rsidRPr="00EB4D54" w:rsidRDefault="00C57E47" w:rsidP="00C57E47">
      <w:pPr>
        <w:rPr>
          <w:lang w:eastAsia="pl-PL"/>
        </w:rPr>
      </w:pPr>
      <w:r w:rsidRPr="00E5718A">
        <w:rPr>
          <w:noProof/>
          <w:lang w:eastAsia="pl-PL"/>
        </w:rPr>
        <w:lastRenderedPageBreak/>
        <w:drawing>
          <wp:inline distT="0" distB="0" distL="0" distR="0" wp14:anchorId="37A96341" wp14:editId="78517FC3">
            <wp:extent cx="5760720" cy="341376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60720" cy="341376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749" w:name="_Ref336947727"/>
      <w:bookmarkStart w:id="750" w:name="_Toc311818282"/>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76</w:t>
      </w:r>
      <w:r>
        <w:fldChar w:fldCharType="end"/>
      </w:r>
      <w:bookmarkEnd w:id="749"/>
      <w:r w:rsidRPr="00E43F1B">
        <w:rPr>
          <w:lang w:val="pl-PL"/>
        </w:rPr>
        <w:t xml:space="preserve"> </w:t>
      </w:r>
      <w:r w:rsidRPr="00E43F1B">
        <w:rPr>
          <w:lang w:val="pl-PL" w:eastAsia="pl-PL"/>
        </w:rPr>
        <w:t>Lista komponentów aplikacyjnych w podziale na pakiety oprogramowania.</w:t>
      </w:r>
      <w:bookmarkEnd w:id="750"/>
    </w:p>
    <w:p w:rsidR="00C57E47" w:rsidRPr="00E43F1B" w:rsidRDefault="00C57E47" w:rsidP="00C57E47">
      <w:r>
        <w:t xml:space="preserve">Poniższe </w:t>
      </w:r>
      <w:r w:rsidRPr="00E43F1B">
        <w:t>przedstawia powiązanie pomiędzy usługami aplikacyjnymi, a pakietami oprogramowania.</w:t>
      </w:r>
    </w:p>
    <w:p w:rsidR="00C57E47" w:rsidRPr="00E43F1B" w:rsidRDefault="00C57E47" w:rsidP="00C57E47">
      <w:pPr>
        <w:pStyle w:val="Legenda"/>
        <w:rPr>
          <w:lang w:val="pl-PL"/>
        </w:rPr>
      </w:pPr>
      <w:bookmarkStart w:id="751" w:name="_Ref336947799"/>
      <w:bookmarkStart w:id="752" w:name="_Toc311818272"/>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6</w:t>
      </w:r>
      <w:r>
        <w:fldChar w:fldCharType="end"/>
      </w:r>
      <w:bookmarkEnd w:id="751"/>
      <w:r w:rsidRPr="00E43F1B">
        <w:rPr>
          <w:lang w:val="pl-PL"/>
        </w:rPr>
        <w:t xml:space="preserve"> Wykaz usług aplikacyjnych zidentyfikowanych </w:t>
      </w:r>
      <w:r w:rsidRPr="00E43F1B">
        <w:rPr>
          <w:bCs w:val="0"/>
          <w:lang w:val="pl-PL" w:eastAsia="pl-PL"/>
        </w:rPr>
        <w:t>w podziale na pakiety oprogramowania.</w:t>
      </w:r>
      <w:bookmarkEnd w:id="752"/>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709"/>
        <w:gridCol w:w="709"/>
        <w:gridCol w:w="708"/>
        <w:gridCol w:w="709"/>
        <w:gridCol w:w="709"/>
        <w:gridCol w:w="709"/>
        <w:gridCol w:w="708"/>
      </w:tblGrid>
      <w:tr w:rsidR="00C57E47" w:rsidRPr="00962941" w:rsidTr="000E354F">
        <w:trPr>
          <w:trHeight w:val="274"/>
        </w:trPr>
        <w:tc>
          <w:tcPr>
            <w:tcW w:w="4219" w:type="dxa"/>
            <w:shd w:val="clear" w:color="auto" w:fill="B6DDE8"/>
            <w:vAlign w:val="center"/>
          </w:tcPr>
          <w:p w:rsidR="00C57E47" w:rsidRPr="00962941" w:rsidRDefault="00C57E47" w:rsidP="000E354F">
            <w:pPr>
              <w:spacing w:after="0" w:line="240" w:lineRule="auto"/>
              <w:rPr>
                <w:b/>
                <w:sz w:val="20"/>
                <w:szCs w:val="20"/>
              </w:rPr>
            </w:pPr>
            <w:r w:rsidRPr="00962941">
              <w:rPr>
                <w:b/>
                <w:sz w:val="20"/>
                <w:szCs w:val="20"/>
              </w:rPr>
              <w:t>USŁUGA \ WĘZEŁ</w:t>
            </w:r>
          </w:p>
        </w:tc>
        <w:tc>
          <w:tcPr>
            <w:tcW w:w="709" w:type="dxa"/>
            <w:shd w:val="clear" w:color="auto" w:fill="B6DDE8"/>
            <w:vAlign w:val="center"/>
          </w:tcPr>
          <w:p w:rsidR="00C57E47" w:rsidRPr="00962941" w:rsidRDefault="00C57E47" w:rsidP="000E354F">
            <w:pPr>
              <w:spacing w:after="0" w:line="240" w:lineRule="auto"/>
              <w:rPr>
                <w:b/>
                <w:sz w:val="20"/>
                <w:szCs w:val="20"/>
              </w:rPr>
            </w:pPr>
            <w:r w:rsidRPr="00962941">
              <w:rPr>
                <w:b/>
                <w:sz w:val="20"/>
                <w:szCs w:val="20"/>
              </w:rPr>
              <w:t>SDP</w:t>
            </w:r>
          </w:p>
        </w:tc>
        <w:tc>
          <w:tcPr>
            <w:tcW w:w="709" w:type="dxa"/>
            <w:shd w:val="clear" w:color="auto" w:fill="B6DDE8"/>
            <w:vAlign w:val="center"/>
          </w:tcPr>
          <w:p w:rsidR="00C57E47" w:rsidRPr="00962941" w:rsidRDefault="00C57E47" w:rsidP="000E354F">
            <w:pPr>
              <w:spacing w:after="0" w:line="240" w:lineRule="auto"/>
              <w:rPr>
                <w:b/>
                <w:sz w:val="20"/>
                <w:szCs w:val="20"/>
              </w:rPr>
            </w:pPr>
            <w:r w:rsidRPr="00962941">
              <w:rPr>
                <w:b/>
                <w:sz w:val="20"/>
                <w:szCs w:val="20"/>
              </w:rPr>
              <w:t>SUK</w:t>
            </w:r>
          </w:p>
        </w:tc>
        <w:tc>
          <w:tcPr>
            <w:tcW w:w="708" w:type="dxa"/>
            <w:shd w:val="clear" w:color="auto" w:fill="B6DDE8"/>
            <w:vAlign w:val="center"/>
          </w:tcPr>
          <w:p w:rsidR="00C57E47" w:rsidRPr="00962941" w:rsidRDefault="00C57E47" w:rsidP="000E354F">
            <w:pPr>
              <w:spacing w:after="0" w:line="240" w:lineRule="auto"/>
              <w:rPr>
                <w:b/>
                <w:sz w:val="20"/>
                <w:szCs w:val="20"/>
              </w:rPr>
            </w:pPr>
            <w:r w:rsidRPr="00962941">
              <w:rPr>
                <w:b/>
                <w:sz w:val="20"/>
                <w:szCs w:val="20"/>
              </w:rPr>
              <w:t>CNS</w:t>
            </w:r>
          </w:p>
        </w:tc>
        <w:tc>
          <w:tcPr>
            <w:tcW w:w="709" w:type="dxa"/>
            <w:shd w:val="clear" w:color="auto" w:fill="B6DDE8"/>
            <w:vAlign w:val="center"/>
          </w:tcPr>
          <w:p w:rsidR="00C57E47" w:rsidRPr="00962941" w:rsidRDefault="00C57E47" w:rsidP="000E354F">
            <w:pPr>
              <w:spacing w:after="0" w:line="240" w:lineRule="auto"/>
              <w:rPr>
                <w:b/>
                <w:sz w:val="20"/>
                <w:szCs w:val="20"/>
              </w:rPr>
            </w:pPr>
            <w:r w:rsidRPr="00962941">
              <w:rPr>
                <w:b/>
                <w:sz w:val="20"/>
                <w:szCs w:val="20"/>
              </w:rPr>
              <w:t>LSP</w:t>
            </w:r>
          </w:p>
        </w:tc>
        <w:tc>
          <w:tcPr>
            <w:tcW w:w="709" w:type="dxa"/>
            <w:shd w:val="clear" w:color="auto" w:fill="B6DDE8"/>
            <w:vAlign w:val="center"/>
          </w:tcPr>
          <w:p w:rsidR="00C57E47" w:rsidRPr="00962941" w:rsidRDefault="00C57E47" w:rsidP="000E354F">
            <w:pPr>
              <w:spacing w:after="0" w:line="240" w:lineRule="auto"/>
              <w:rPr>
                <w:b/>
                <w:sz w:val="20"/>
                <w:szCs w:val="20"/>
              </w:rPr>
            </w:pPr>
            <w:r w:rsidRPr="00962941">
              <w:rPr>
                <w:b/>
                <w:sz w:val="20"/>
                <w:szCs w:val="20"/>
              </w:rPr>
              <w:t>CDB</w:t>
            </w:r>
          </w:p>
        </w:tc>
        <w:tc>
          <w:tcPr>
            <w:tcW w:w="709" w:type="dxa"/>
            <w:shd w:val="clear" w:color="auto" w:fill="B6DDE8"/>
            <w:vAlign w:val="center"/>
          </w:tcPr>
          <w:p w:rsidR="00C57E47" w:rsidRPr="00962941" w:rsidRDefault="00C57E47" w:rsidP="000E354F">
            <w:pPr>
              <w:spacing w:after="0" w:line="240" w:lineRule="auto"/>
              <w:rPr>
                <w:b/>
                <w:sz w:val="20"/>
                <w:szCs w:val="20"/>
              </w:rPr>
            </w:pPr>
            <w:r w:rsidRPr="00962941">
              <w:rPr>
                <w:b/>
                <w:sz w:val="20"/>
                <w:szCs w:val="20"/>
              </w:rPr>
              <w:t>LDB</w:t>
            </w:r>
          </w:p>
        </w:tc>
        <w:tc>
          <w:tcPr>
            <w:tcW w:w="708" w:type="dxa"/>
            <w:shd w:val="clear" w:color="auto" w:fill="B6DDE8"/>
          </w:tcPr>
          <w:p w:rsidR="00C57E47" w:rsidRPr="00962941" w:rsidRDefault="00C57E47" w:rsidP="000E354F">
            <w:pPr>
              <w:spacing w:after="0" w:line="240" w:lineRule="auto"/>
              <w:rPr>
                <w:b/>
                <w:sz w:val="20"/>
                <w:szCs w:val="20"/>
              </w:rPr>
            </w:pPr>
            <w:r>
              <w:rPr>
                <w:b/>
                <w:sz w:val="20"/>
                <w:szCs w:val="20"/>
              </w:rPr>
              <w:t>POR</w:t>
            </w:r>
          </w:p>
        </w:tc>
      </w:tr>
      <w:tr w:rsidR="00C57E47" w:rsidRPr="00962941" w:rsidTr="000E354F">
        <w:trPr>
          <w:trHeight w:val="268"/>
        </w:trPr>
        <w:tc>
          <w:tcPr>
            <w:tcW w:w="4219" w:type="dxa"/>
            <w:shd w:val="clear" w:color="auto" w:fill="B6DDE8"/>
            <w:vAlign w:val="center"/>
          </w:tcPr>
          <w:p w:rsidR="00C57E47" w:rsidRPr="00962941" w:rsidRDefault="00C57E47" w:rsidP="000E354F">
            <w:pPr>
              <w:spacing w:after="0" w:line="240" w:lineRule="auto"/>
              <w:rPr>
                <w:sz w:val="20"/>
                <w:szCs w:val="20"/>
              </w:rPr>
            </w:pPr>
            <w:r w:rsidRPr="00962941">
              <w:rPr>
                <w:sz w:val="20"/>
                <w:szCs w:val="20"/>
              </w:rPr>
              <w:t>Przestrzenna baza danych</w:t>
            </w:r>
          </w:p>
        </w:tc>
        <w:tc>
          <w:tcPr>
            <w:tcW w:w="709" w:type="dxa"/>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rsidR="00C57E47" w:rsidRPr="00962941" w:rsidRDefault="00C57E47" w:rsidP="000E354F">
            <w:pPr>
              <w:spacing w:after="0" w:line="240" w:lineRule="auto"/>
              <w:jc w:val="center"/>
              <w:rPr>
                <w:sz w:val="20"/>
                <w:szCs w:val="20"/>
              </w:rPr>
            </w:pPr>
            <w:r>
              <w:rPr>
                <w:sz w:val="20"/>
                <w:szCs w:val="20"/>
              </w:rPr>
              <w:t>X</w:t>
            </w:r>
          </w:p>
        </w:tc>
        <w:tc>
          <w:tcPr>
            <w:tcW w:w="708" w:type="dxa"/>
          </w:tcPr>
          <w:p w:rsidR="00C57E47" w:rsidRDefault="00C57E47" w:rsidP="000E354F">
            <w:pPr>
              <w:spacing w:after="0" w:line="240" w:lineRule="auto"/>
              <w:jc w:val="center"/>
              <w:rPr>
                <w:sz w:val="20"/>
                <w:szCs w:val="20"/>
              </w:rPr>
            </w:pPr>
          </w:p>
        </w:tc>
      </w:tr>
      <w:tr w:rsidR="00C57E47" w:rsidRPr="00962941" w:rsidTr="000E354F">
        <w:trPr>
          <w:trHeight w:val="268"/>
        </w:trPr>
        <w:tc>
          <w:tcPr>
            <w:tcW w:w="4219" w:type="dxa"/>
            <w:shd w:val="clear" w:color="auto" w:fill="B6DDE8"/>
            <w:vAlign w:val="center"/>
          </w:tcPr>
          <w:p w:rsidR="00C57E47" w:rsidRPr="0042624C" w:rsidRDefault="00C57E47" w:rsidP="000E354F">
            <w:pPr>
              <w:spacing w:after="0" w:line="240" w:lineRule="auto"/>
              <w:rPr>
                <w:sz w:val="20"/>
                <w:szCs w:val="20"/>
              </w:rPr>
            </w:pPr>
            <w:r w:rsidRPr="0042624C">
              <w:rPr>
                <w:sz w:val="20"/>
                <w:szCs w:val="20"/>
              </w:rPr>
              <w:t>System zarządzania przestrzenną bazą danych</w:t>
            </w:r>
          </w:p>
        </w:tc>
        <w:tc>
          <w:tcPr>
            <w:tcW w:w="709" w:type="dxa"/>
            <w:vAlign w:val="center"/>
          </w:tcPr>
          <w:p w:rsidR="00C57E47" w:rsidRPr="0042624C" w:rsidRDefault="00C57E47" w:rsidP="000E354F">
            <w:pPr>
              <w:spacing w:after="0" w:line="240" w:lineRule="auto"/>
              <w:jc w:val="center"/>
              <w:rPr>
                <w:sz w:val="20"/>
                <w:szCs w:val="20"/>
              </w:rPr>
            </w:pPr>
          </w:p>
        </w:tc>
        <w:tc>
          <w:tcPr>
            <w:tcW w:w="709" w:type="dxa"/>
            <w:vAlign w:val="center"/>
          </w:tcPr>
          <w:p w:rsidR="00C57E47" w:rsidRPr="0042624C" w:rsidRDefault="00C57E47" w:rsidP="000E354F">
            <w:pPr>
              <w:spacing w:after="0" w:line="240" w:lineRule="auto"/>
              <w:jc w:val="center"/>
              <w:rPr>
                <w:sz w:val="20"/>
                <w:szCs w:val="20"/>
              </w:rPr>
            </w:pPr>
          </w:p>
        </w:tc>
        <w:tc>
          <w:tcPr>
            <w:tcW w:w="708" w:type="dxa"/>
            <w:vAlign w:val="center"/>
          </w:tcPr>
          <w:p w:rsidR="00C57E47" w:rsidRPr="0042624C" w:rsidRDefault="00C57E47" w:rsidP="000E354F">
            <w:pPr>
              <w:spacing w:after="0" w:line="240" w:lineRule="auto"/>
              <w:jc w:val="center"/>
              <w:rPr>
                <w:sz w:val="20"/>
                <w:szCs w:val="20"/>
              </w:rPr>
            </w:pPr>
          </w:p>
        </w:tc>
        <w:tc>
          <w:tcPr>
            <w:tcW w:w="709" w:type="dxa"/>
            <w:shd w:val="clear" w:color="auto" w:fill="auto"/>
            <w:vAlign w:val="center"/>
          </w:tcPr>
          <w:p w:rsidR="00C57E47" w:rsidRPr="0042624C"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rsidR="00C57E47" w:rsidRPr="00962941" w:rsidRDefault="00C57E47" w:rsidP="000E354F">
            <w:pPr>
              <w:spacing w:after="0" w:line="240" w:lineRule="auto"/>
              <w:jc w:val="center"/>
              <w:rPr>
                <w:sz w:val="20"/>
                <w:szCs w:val="20"/>
              </w:rPr>
            </w:pPr>
            <w:r>
              <w:rPr>
                <w:sz w:val="20"/>
                <w:szCs w:val="20"/>
              </w:rPr>
              <w:t>X</w:t>
            </w:r>
          </w:p>
        </w:tc>
        <w:tc>
          <w:tcPr>
            <w:tcW w:w="708" w:type="dxa"/>
          </w:tcPr>
          <w:p w:rsidR="00C57E47" w:rsidRDefault="00C57E47" w:rsidP="000E354F">
            <w:pPr>
              <w:spacing w:after="0" w:line="240" w:lineRule="auto"/>
              <w:jc w:val="center"/>
              <w:rPr>
                <w:sz w:val="20"/>
                <w:szCs w:val="20"/>
              </w:rPr>
            </w:pPr>
          </w:p>
        </w:tc>
      </w:tr>
      <w:tr w:rsidR="00C57E47" w:rsidRPr="00962941" w:rsidTr="000E354F">
        <w:trPr>
          <w:trHeight w:val="268"/>
        </w:trPr>
        <w:tc>
          <w:tcPr>
            <w:tcW w:w="4219" w:type="dxa"/>
            <w:shd w:val="clear" w:color="auto" w:fill="B6DDE8"/>
            <w:vAlign w:val="center"/>
          </w:tcPr>
          <w:p w:rsidR="00C57E47" w:rsidRPr="0042624C" w:rsidRDefault="00C57E47" w:rsidP="000E354F">
            <w:pPr>
              <w:spacing w:after="0" w:line="240" w:lineRule="auto"/>
              <w:rPr>
                <w:sz w:val="20"/>
                <w:szCs w:val="20"/>
              </w:rPr>
            </w:pPr>
            <w:r w:rsidRPr="0042624C">
              <w:rPr>
                <w:sz w:val="20"/>
                <w:szCs w:val="20"/>
              </w:rPr>
              <w:t>Narzędzie do zasilania przestrzennej bazy danych</w:t>
            </w:r>
          </w:p>
        </w:tc>
        <w:tc>
          <w:tcPr>
            <w:tcW w:w="709" w:type="dxa"/>
            <w:vAlign w:val="center"/>
          </w:tcPr>
          <w:p w:rsidR="00C57E47" w:rsidRPr="0042624C" w:rsidRDefault="00C57E47" w:rsidP="000E354F">
            <w:pPr>
              <w:spacing w:after="0" w:line="240" w:lineRule="auto"/>
              <w:jc w:val="center"/>
              <w:rPr>
                <w:sz w:val="20"/>
                <w:szCs w:val="20"/>
              </w:rPr>
            </w:pPr>
          </w:p>
        </w:tc>
        <w:tc>
          <w:tcPr>
            <w:tcW w:w="709" w:type="dxa"/>
            <w:vAlign w:val="center"/>
          </w:tcPr>
          <w:p w:rsidR="00C57E47" w:rsidRPr="0042624C" w:rsidRDefault="00C57E47" w:rsidP="000E354F">
            <w:pPr>
              <w:spacing w:after="0" w:line="240" w:lineRule="auto"/>
              <w:jc w:val="center"/>
              <w:rPr>
                <w:sz w:val="20"/>
                <w:szCs w:val="20"/>
              </w:rPr>
            </w:pPr>
          </w:p>
        </w:tc>
        <w:tc>
          <w:tcPr>
            <w:tcW w:w="708" w:type="dxa"/>
            <w:vAlign w:val="center"/>
          </w:tcPr>
          <w:p w:rsidR="00C57E47" w:rsidRPr="0042624C"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tcPr>
          <w:p w:rsidR="00C57E47" w:rsidRPr="00962941" w:rsidRDefault="00C57E47" w:rsidP="000E354F">
            <w:pPr>
              <w:spacing w:after="0" w:line="240" w:lineRule="auto"/>
              <w:jc w:val="center"/>
              <w:rPr>
                <w:sz w:val="20"/>
                <w:szCs w:val="20"/>
              </w:rPr>
            </w:pPr>
          </w:p>
        </w:tc>
      </w:tr>
      <w:tr w:rsidR="00C57E47" w:rsidRPr="00962941" w:rsidTr="000E354F">
        <w:trPr>
          <w:trHeight w:val="293"/>
        </w:trPr>
        <w:tc>
          <w:tcPr>
            <w:tcW w:w="4219" w:type="dxa"/>
            <w:shd w:val="clear" w:color="auto" w:fill="B6DDE8"/>
            <w:vAlign w:val="center"/>
          </w:tcPr>
          <w:p w:rsidR="00C57E47" w:rsidRPr="00962941" w:rsidRDefault="00C57E47" w:rsidP="000E354F">
            <w:pPr>
              <w:spacing w:after="0" w:line="240" w:lineRule="auto"/>
              <w:rPr>
                <w:sz w:val="20"/>
                <w:szCs w:val="20"/>
              </w:rPr>
            </w:pPr>
            <w:r w:rsidRPr="00962941">
              <w:rPr>
                <w:sz w:val="20"/>
                <w:szCs w:val="20"/>
              </w:rPr>
              <w:t>Serwer Danych Przestrzennych</w:t>
            </w:r>
          </w:p>
        </w:tc>
        <w:tc>
          <w:tcPr>
            <w:tcW w:w="709" w:type="dxa"/>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rsidR="00C57E47" w:rsidRPr="00962941" w:rsidRDefault="00C57E47" w:rsidP="000E354F">
            <w:pPr>
              <w:spacing w:after="0" w:line="240" w:lineRule="auto"/>
              <w:jc w:val="center"/>
              <w:rPr>
                <w:sz w:val="20"/>
                <w:szCs w:val="20"/>
              </w:rPr>
            </w:pPr>
          </w:p>
        </w:tc>
        <w:tc>
          <w:tcPr>
            <w:tcW w:w="708" w:type="dxa"/>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tcPr>
          <w:p w:rsidR="00C57E47" w:rsidRPr="00962941" w:rsidRDefault="00C57E47" w:rsidP="000E354F">
            <w:pPr>
              <w:spacing w:after="0" w:line="240" w:lineRule="auto"/>
              <w:jc w:val="center"/>
              <w:rPr>
                <w:sz w:val="20"/>
                <w:szCs w:val="20"/>
              </w:rPr>
            </w:pPr>
          </w:p>
        </w:tc>
      </w:tr>
      <w:tr w:rsidR="00C57E47" w:rsidRPr="00962941" w:rsidTr="000E354F">
        <w:tc>
          <w:tcPr>
            <w:tcW w:w="4219" w:type="dxa"/>
            <w:shd w:val="clear" w:color="auto" w:fill="B6DDE8"/>
            <w:vAlign w:val="center"/>
          </w:tcPr>
          <w:p w:rsidR="00C57E47" w:rsidRPr="00962941" w:rsidRDefault="00C57E47" w:rsidP="000E354F">
            <w:pPr>
              <w:spacing w:after="0" w:line="240" w:lineRule="auto"/>
              <w:rPr>
                <w:sz w:val="20"/>
                <w:szCs w:val="20"/>
              </w:rPr>
            </w:pPr>
            <w:r w:rsidRPr="00962941">
              <w:rPr>
                <w:sz w:val="20"/>
                <w:szCs w:val="20"/>
              </w:rPr>
              <w:t>Baza metadanych</w:t>
            </w:r>
          </w:p>
        </w:tc>
        <w:tc>
          <w:tcPr>
            <w:tcW w:w="709" w:type="dxa"/>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rsidR="00C57E47" w:rsidRPr="00962941" w:rsidRDefault="00C57E47" w:rsidP="000E354F">
            <w:pPr>
              <w:spacing w:after="0" w:line="240" w:lineRule="auto"/>
              <w:jc w:val="center"/>
              <w:rPr>
                <w:sz w:val="20"/>
                <w:szCs w:val="20"/>
              </w:rPr>
            </w:pPr>
            <w:r>
              <w:rPr>
                <w:sz w:val="20"/>
                <w:szCs w:val="20"/>
              </w:rPr>
              <w:t>X</w:t>
            </w:r>
          </w:p>
        </w:tc>
        <w:tc>
          <w:tcPr>
            <w:tcW w:w="708" w:type="dxa"/>
          </w:tcPr>
          <w:p w:rsidR="00C57E47" w:rsidRDefault="00C57E47" w:rsidP="000E354F">
            <w:pPr>
              <w:spacing w:after="0" w:line="240" w:lineRule="auto"/>
              <w:jc w:val="center"/>
              <w:rPr>
                <w:sz w:val="20"/>
                <w:szCs w:val="20"/>
              </w:rPr>
            </w:pPr>
          </w:p>
        </w:tc>
      </w:tr>
      <w:tr w:rsidR="00C57E47" w:rsidRPr="00962941" w:rsidTr="000E354F">
        <w:tc>
          <w:tcPr>
            <w:tcW w:w="4219" w:type="dxa"/>
            <w:shd w:val="clear" w:color="auto" w:fill="B6DDE8"/>
            <w:vAlign w:val="center"/>
          </w:tcPr>
          <w:p w:rsidR="00C57E47" w:rsidRPr="0042624C" w:rsidRDefault="00C57E47" w:rsidP="000E354F">
            <w:pPr>
              <w:spacing w:after="0" w:line="240" w:lineRule="auto"/>
              <w:rPr>
                <w:sz w:val="20"/>
                <w:szCs w:val="20"/>
              </w:rPr>
            </w:pPr>
            <w:r w:rsidRPr="0042624C">
              <w:rPr>
                <w:sz w:val="20"/>
                <w:szCs w:val="20"/>
              </w:rPr>
              <w:t>Narzędzie do zarządzania metadanymi w węźle lokalnym</w:t>
            </w:r>
          </w:p>
        </w:tc>
        <w:tc>
          <w:tcPr>
            <w:tcW w:w="709" w:type="dxa"/>
            <w:vAlign w:val="center"/>
          </w:tcPr>
          <w:p w:rsidR="00C57E47" w:rsidRPr="0042624C"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8" w:type="dxa"/>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tcPr>
          <w:p w:rsidR="00C57E47" w:rsidRPr="00962941" w:rsidRDefault="00C57E47" w:rsidP="000E354F">
            <w:pPr>
              <w:spacing w:after="0" w:line="240" w:lineRule="auto"/>
              <w:jc w:val="center"/>
              <w:rPr>
                <w:sz w:val="20"/>
                <w:szCs w:val="20"/>
              </w:rPr>
            </w:pPr>
          </w:p>
        </w:tc>
      </w:tr>
      <w:tr w:rsidR="00C57E47" w:rsidRPr="00962941" w:rsidTr="000E354F">
        <w:tc>
          <w:tcPr>
            <w:tcW w:w="4219" w:type="dxa"/>
            <w:shd w:val="clear" w:color="auto" w:fill="B6DDE8"/>
            <w:vAlign w:val="center"/>
          </w:tcPr>
          <w:p w:rsidR="00C57E47" w:rsidRPr="00962941" w:rsidRDefault="00C57E47" w:rsidP="000E354F">
            <w:pPr>
              <w:spacing w:after="0" w:line="240" w:lineRule="auto"/>
              <w:rPr>
                <w:sz w:val="20"/>
                <w:szCs w:val="20"/>
              </w:rPr>
            </w:pPr>
            <w:r w:rsidRPr="00962941">
              <w:rPr>
                <w:sz w:val="20"/>
                <w:szCs w:val="20"/>
              </w:rPr>
              <w:t>Serwer Usług Katalogowych</w:t>
            </w:r>
          </w:p>
        </w:tc>
        <w:tc>
          <w:tcPr>
            <w:tcW w:w="709" w:type="dxa"/>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8" w:type="dxa"/>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tcPr>
          <w:p w:rsidR="00C57E47" w:rsidRPr="00962941" w:rsidRDefault="00C57E47" w:rsidP="000E354F">
            <w:pPr>
              <w:spacing w:after="0" w:line="240" w:lineRule="auto"/>
              <w:jc w:val="center"/>
              <w:rPr>
                <w:sz w:val="20"/>
                <w:szCs w:val="20"/>
              </w:rPr>
            </w:pPr>
          </w:p>
        </w:tc>
      </w:tr>
      <w:tr w:rsidR="00C57E47" w:rsidRPr="00962941" w:rsidTr="000E354F">
        <w:tc>
          <w:tcPr>
            <w:tcW w:w="4219" w:type="dxa"/>
            <w:shd w:val="clear" w:color="auto" w:fill="B6DDE8"/>
            <w:vAlign w:val="center"/>
          </w:tcPr>
          <w:p w:rsidR="00C57E47" w:rsidRPr="00962941" w:rsidRDefault="00C57E47" w:rsidP="000E354F">
            <w:pPr>
              <w:spacing w:after="0" w:line="240" w:lineRule="auto"/>
              <w:rPr>
                <w:sz w:val="20"/>
                <w:szCs w:val="20"/>
              </w:rPr>
            </w:pPr>
            <w:r w:rsidRPr="00962941">
              <w:rPr>
                <w:sz w:val="20"/>
                <w:szCs w:val="20"/>
              </w:rPr>
              <w:t>Narzędzie do zarządzania synchronizacją</w:t>
            </w:r>
          </w:p>
        </w:tc>
        <w:tc>
          <w:tcPr>
            <w:tcW w:w="709" w:type="dxa"/>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tcPr>
          <w:p w:rsidR="00C57E47" w:rsidRPr="00962941" w:rsidRDefault="00C57E47" w:rsidP="000E354F">
            <w:pPr>
              <w:spacing w:after="0" w:line="240" w:lineRule="auto"/>
              <w:jc w:val="center"/>
              <w:rPr>
                <w:sz w:val="20"/>
                <w:szCs w:val="20"/>
              </w:rPr>
            </w:pPr>
          </w:p>
        </w:tc>
      </w:tr>
      <w:tr w:rsidR="00C57E47" w:rsidRPr="00962941" w:rsidTr="000E354F">
        <w:tc>
          <w:tcPr>
            <w:tcW w:w="4219" w:type="dxa"/>
            <w:shd w:val="clear" w:color="auto" w:fill="B6DDE8"/>
            <w:vAlign w:val="center"/>
          </w:tcPr>
          <w:p w:rsidR="00C57E47" w:rsidRPr="0042624C" w:rsidRDefault="00C57E47" w:rsidP="000E354F">
            <w:pPr>
              <w:spacing w:after="0" w:line="240" w:lineRule="auto"/>
              <w:rPr>
                <w:sz w:val="20"/>
                <w:szCs w:val="20"/>
              </w:rPr>
            </w:pPr>
            <w:r w:rsidRPr="0042624C">
              <w:rPr>
                <w:sz w:val="20"/>
                <w:szCs w:val="20"/>
              </w:rPr>
              <w:t>Konsola do monitorowania działania usług danych przestrzennych i metadanych</w:t>
            </w:r>
          </w:p>
        </w:tc>
        <w:tc>
          <w:tcPr>
            <w:tcW w:w="709" w:type="dxa"/>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rsidR="00C57E47" w:rsidRPr="00962941" w:rsidRDefault="00C57E47" w:rsidP="000E354F">
            <w:pPr>
              <w:spacing w:after="0" w:line="240" w:lineRule="auto"/>
              <w:jc w:val="center"/>
              <w:rPr>
                <w:sz w:val="20"/>
                <w:szCs w:val="20"/>
              </w:rPr>
            </w:pPr>
          </w:p>
        </w:tc>
        <w:tc>
          <w:tcPr>
            <w:tcW w:w="708" w:type="dxa"/>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tcPr>
          <w:p w:rsidR="00C57E47" w:rsidRPr="00962941" w:rsidRDefault="00C57E47" w:rsidP="000E354F">
            <w:pPr>
              <w:spacing w:after="0" w:line="240" w:lineRule="auto"/>
              <w:jc w:val="center"/>
              <w:rPr>
                <w:sz w:val="20"/>
                <w:szCs w:val="20"/>
              </w:rPr>
            </w:pPr>
          </w:p>
        </w:tc>
      </w:tr>
      <w:tr w:rsidR="00C57E47" w:rsidRPr="00962941" w:rsidTr="000E354F">
        <w:tc>
          <w:tcPr>
            <w:tcW w:w="4219" w:type="dxa"/>
            <w:shd w:val="clear" w:color="auto" w:fill="B6DDE8"/>
            <w:vAlign w:val="center"/>
          </w:tcPr>
          <w:p w:rsidR="00C57E47" w:rsidRPr="00962941" w:rsidRDefault="00C57E47" w:rsidP="000E354F">
            <w:pPr>
              <w:spacing w:after="0" w:line="240" w:lineRule="auto"/>
              <w:rPr>
                <w:sz w:val="20"/>
                <w:szCs w:val="20"/>
              </w:rPr>
            </w:pPr>
            <w:r w:rsidRPr="00962941">
              <w:rPr>
                <w:sz w:val="20"/>
                <w:szCs w:val="20"/>
              </w:rPr>
              <w:t>Edytor metadanych</w:t>
            </w:r>
          </w:p>
        </w:tc>
        <w:tc>
          <w:tcPr>
            <w:tcW w:w="709" w:type="dxa"/>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tcPr>
          <w:p w:rsidR="00C57E47" w:rsidRPr="00962941" w:rsidRDefault="00C57E47" w:rsidP="000E354F">
            <w:pPr>
              <w:spacing w:after="0" w:line="240" w:lineRule="auto"/>
              <w:jc w:val="center"/>
              <w:rPr>
                <w:sz w:val="20"/>
                <w:szCs w:val="20"/>
              </w:rPr>
            </w:pPr>
          </w:p>
        </w:tc>
      </w:tr>
      <w:tr w:rsidR="00C57E47" w:rsidRPr="00962941" w:rsidTr="000E354F">
        <w:tc>
          <w:tcPr>
            <w:tcW w:w="4219" w:type="dxa"/>
            <w:shd w:val="clear" w:color="auto" w:fill="B6DDE8"/>
            <w:vAlign w:val="center"/>
          </w:tcPr>
          <w:p w:rsidR="00C57E47" w:rsidRPr="00962941" w:rsidRDefault="00C57E47" w:rsidP="000E354F">
            <w:pPr>
              <w:spacing w:after="0" w:line="240" w:lineRule="auto"/>
              <w:rPr>
                <w:sz w:val="20"/>
                <w:szCs w:val="20"/>
              </w:rPr>
            </w:pPr>
            <w:r w:rsidRPr="00962941">
              <w:rPr>
                <w:sz w:val="20"/>
                <w:szCs w:val="20"/>
              </w:rPr>
              <w:t>Walidator metadanych</w:t>
            </w:r>
          </w:p>
        </w:tc>
        <w:tc>
          <w:tcPr>
            <w:tcW w:w="709" w:type="dxa"/>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vAlign w:val="center"/>
          </w:tcPr>
          <w:p w:rsidR="00C57E47" w:rsidRPr="00962941" w:rsidRDefault="00C57E47" w:rsidP="000E354F">
            <w:pPr>
              <w:spacing w:after="0" w:line="240" w:lineRule="auto"/>
              <w:jc w:val="center"/>
              <w:rPr>
                <w:sz w:val="20"/>
                <w:szCs w:val="20"/>
              </w:rPr>
            </w:pPr>
            <w:r w:rsidRPr="00962941">
              <w:rPr>
                <w:sz w:val="20"/>
                <w:szCs w:val="20"/>
              </w:rPr>
              <w:t>X</w:t>
            </w: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tcPr>
          <w:p w:rsidR="00C57E47" w:rsidRPr="00962941" w:rsidRDefault="00C57E47" w:rsidP="000E354F">
            <w:pPr>
              <w:spacing w:after="0" w:line="240" w:lineRule="auto"/>
              <w:jc w:val="center"/>
              <w:rPr>
                <w:sz w:val="20"/>
                <w:szCs w:val="20"/>
              </w:rPr>
            </w:pPr>
          </w:p>
        </w:tc>
      </w:tr>
      <w:tr w:rsidR="00C57E47" w:rsidRPr="00962941" w:rsidTr="000E354F">
        <w:tc>
          <w:tcPr>
            <w:tcW w:w="4219" w:type="dxa"/>
            <w:shd w:val="clear" w:color="auto" w:fill="B6DDE8"/>
            <w:vAlign w:val="center"/>
          </w:tcPr>
          <w:p w:rsidR="00C57E47" w:rsidRPr="00962941" w:rsidRDefault="00C57E47" w:rsidP="000E354F">
            <w:pPr>
              <w:spacing w:after="0" w:line="240" w:lineRule="auto"/>
              <w:rPr>
                <w:sz w:val="20"/>
                <w:szCs w:val="20"/>
              </w:rPr>
            </w:pPr>
            <w:r>
              <w:rPr>
                <w:sz w:val="20"/>
                <w:szCs w:val="20"/>
              </w:rPr>
              <w:t>Portal SDI</w:t>
            </w:r>
          </w:p>
        </w:tc>
        <w:tc>
          <w:tcPr>
            <w:tcW w:w="709" w:type="dxa"/>
            <w:vAlign w:val="center"/>
          </w:tcPr>
          <w:p w:rsidR="00C57E47" w:rsidRPr="00962941" w:rsidRDefault="00C57E47" w:rsidP="000E354F">
            <w:pPr>
              <w:spacing w:after="0" w:line="240" w:lineRule="auto"/>
              <w:jc w:val="center"/>
              <w:rPr>
                <w:sz w:val="20"/>
                <w:szCs w:val="20"/>
              </w:rPr>
            </w:pPr>
            <w:r>
              <w:rPr>
                <w:sz w:val="20"/>
                <w:szCs w:val="20"/>
              </w:rPr>
              <w:t>X</w:t>
            </w:r>
          </w:p>
        </w:tc>
        <w:tc>
          <w:tcPr>
            <w:tcW w:w="709" w:type="dxa"/>
            <w:vAlign w:val="center"/>
          </w:tcPr>
          <w:p w:rsidR="00C57E47" w:rsidRPr="00962941" w:rsidRDefault="00C57E47" w:rsidP="000E354F">
            <w:pPr>
              <w:spacing w:after="0" w:line="240" w:lineRule="auto"/>
              <w:jc w:val="center"/>
              <w:rPr>
                <w:sz w:val="20"/>
                <w:szCs w:val="20"/>
              </w:rPr>
            </w:pPr>
          </w:p>
        </w:tc>
        <w:tc>
          <w:tcPr>
            <w:tcW w:w="708" w:type="dxa"/>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shd w:val="clear" w:color="auto" w:fill="auto"/>
            <w:vAlign w:val="center"/>
          </w:tcPr>
          <w:p w:rsidR="00C57E47" w:rsidRPr="00962941" w:rsidRDefault="00C57E47" w:rsidP="000E354F">
            <w:pPr>
              <w:spacing w:after="0" w:line="240" w:lineRule="auto"/>
              <w:jc w:val="center"/>
              <w:rPr>
                <w:sz w:val="20"/>
                <w:szCs w:val="20"/>
              </w:rPr>
            </w:pPr>
          </w:p>
        </w:tc>
        <w:tc>
          <w:tcPr>
            <w:tcW w:w="709" w:type="dxa"/>
            <w:vAlign w:val="center"/>
          </w:tcPr>
          <w:p w:rsidR="00C57E47" w:rsidRPr="00962941" w:rsidRDefault="00C57E47" w:rsidP="000E354F">
            <w:pPr>
              <w:spacing w:after="0" w:line="240" w:lineRule="auto"/>
              <w:jc w:val="center"/>
              <w:rPr>
                <w:sz w:val="20"/>
                <w:szCs w:val="20"/>
              </w:rPr>
            </w:pPr>
          </w:p>
        </w:tc>
        <w:tc>
          <w:tcPr>
            <w:tcW w:w="708" w:type="dxa"/>
          </w:tcPr>
          <w:p w:rsidR="00C57E47" w:rsidRDefault="00C57E47" w:rsidP="000E354F">
            <w:pPr>
              <w:spacing w:after="0" w:line="240" w:lineRule="auto"/>
              <w:jc w:val="center"/>
              <w:rPr>
                <w:rStyle w:val="Odwoaniedokomentarza"/>
              </w:rPr>
            </w:pPr>
            <w:r>
              <w:rPr>
                <w:rStyle w:val="Odwoaniedokomentarza"/>
              </w:rPr>
              <w:t>X</w:t>
            </w:r>
          </w:p>
        </w:tc>
      </w:tr>
    </w:tbl>
    <w:p w:rsidR="00C57E47" w:rsidRPr="00477C02" w:rsidRDefault="00C57E47" w:rsidP="00C57E47"/>
    <w:p w:rsidR="00C57E47" w:rsidRPr="002636BE" w:rsidRDefault="00C57E47" w:rsidP="00C57E47">
      <w:pPr>
        <w:pStyle w:val="Styl5"/>
        <w:rPr>
          <w:color w:val="333399"/>
        </w:rPr>
      </w:pPr>
      <w:bookmarkStart w:id="753" w:name="_Toc311818188"/>
      <w:bookmarkStart w:id="754" w:name="_Toc455572282"/>
      <w:r w:rsidRPr="002636BE">
        <w:rPr>
          <w:color w:val="333399"/>
        </w:rPr>
        <w:t>Komponenty pakietu SDP – Serwer Danych Przestrzennych</w:t>
      </w:r>
      <w:bookmarkEnd w:id="753"/>
      <w:bookmarkEnd w:id="754"/>
    </w:p>
    <w:p w:rsidR="00C57E47" w:rsidRPr="0042624C" w:rsidRDefault="00C57E47" w:rsidP="00C57E47">
      <w:r>
        <w:fldChar w:fldCharType="begin"/>
      </w:r>
      <w:r w:rsidRPr="00E43F1B">
        <w:instrText xml:space="preserve"> REF _Ref336948244 \h </w:instrText>
      </w:r>
      <w:r>
        <w:fldChar w:fldCharType="separate"/>
      </w:r>
      <w:r w:rsidR="00E451BD" w:rsidRPr="00E43F1B">
        <w:t xml:space="preserve">Diagram </w:t>
      </w:r>
      <w:r w:rsidR="00E451BD">
        <w:rPr>
          <w:noProof/>
        </w:rPr>
        <w:t>77</w:t>
      </w:r>
      <w:r>
        <w:fldChar w:fldCharType="end"/>
      </w:r>
      <w:r w:rsidRPr="00E43F1B">
        <w:t xml:space="preserve"> przedstawia komponenty technologiczne wchodzące w skład pakietu serwera danych przestrzennych. </w:t>
      </w:r>
      <w:r w:rsidRPr="0042624C">
        <w:t>W ramach pakietu SDP występują następujące komponenty technologiczne:</w:t>
      </w:r>
    </w:p>
    <w:p w:rsidR="00C57E47" w:rsidRDefault="00C57E47" w:rsidP="00C57E47">
      <w:pPr>
        <w:pStyle w:val="Akapitzlist"/>
        <w:numPr>
          <w:ilvl w:val="0"/>
          <w:numId w:val="70"/>
        </w:numPr>
      </w:pPr>
      <w:r>
        <w:t>GeoMedia Professional</w:t>
      </w:r>
    </w:p>
    <w:p w:rsidR="00C57E47" w:rsidRDefault="00C57E47" w:rsidP="00C57E47">
      <w:pPr>
        <w:pStyle w:val="Akapitzlist"/>
        <w:numPr>
          <w:ilvl w:val="0"/>
          <w:numId w:val="70"/>
        </w:numPr>
      </w:pPr>
      <w:r>
        <w:t>GeoMedia SDI Pro,</w:t>
      </w:r>
    </w:p>
    <w:p w:rsidR="00C57E47" w:rsidRPr="006D5B2D" w:rsidRDefault="00C57E47" w:rsidP="00C57E47">
      <w:pPr>
        <w:pStyle w:val="Akapitzlist"/>
        <w:numPr>
          <w:ilvl w:val="0"/>
          <w:numId w:val="70"/>
        </w:numPr>
      </w:pPr>
      <w:r>
        <w:t>GeoMedia WebMap Professional.</w:t>
      </w:r>
    </w:p>
    <w:p w:rsidR="00C57E47" w:rsidRDefault="00C57E47" w:rsidP="00C57E47">
      <w:pPr>
        <w:jc w:val="center"/>
      </w:pPr>
      <w:r w:rsidRPr="00E43F1B">
        <w:rPr>
          <w:noProof/>
          <w:lang w:eastAsia="pl-PL"/>
        </w:rPr>
        <w:lastRenderedPageBreak/>
        <w:drawing>
          <wp:inline distT="0" distB="0" distL="0" distR="0" wp14:anchorId="699F6328" wp14:editId="22ABF789">
            <wp:extent cx="5334000" cy="3810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p>
    <w:p w:rsidR="00C57E47" w:rsidRPr="00E43F1B" w:rsidRDefault="00C57E47" w:rsidP="00C57E47">
      <w:pPr>
        <w:pStyle w:val="Legenda"/>
        <w:rPr>
          <w:lang w:val="pl-PL"/>
        </w:rPr>
      </w:pPr>
      <w:bookmarkStart w:id="755" w:name="_Ref336948244"/>
      <w:bookmarkStart w:id="756" w:name="_Ref311795932"/>
      <w:bookmarkStart w:id="757" w:name="_Toc31181828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77</w:t>
      </w:r>
      <w:r>
        <w:fldChar w:fldCharType="end"/>
      </w:r>
      <w:bookmarkEnd w:id="755"/>
      <w:r w:rsidRPr="00E43F1B">
        <w:rPr>
          <w:lang w:val="pl-PL"/>
        </w:rPr>
        <w:t xml:space="preserve"> </w:t>
      </w:r>
      <w:r w:rsidRPr="00E43F1B">
        <w:rPr>
          <w:bCs w:val="0"/>
          <w:lang w:val="pl-PL" w:eastAsia="pl-PL"/>
        </w:rPr>
        <w:t>Mapowanie komponentów aplikacyjnych pakietu oprogramowania SDP na komponenty infrastruktury programowej.</w:t>
      </w:r>
      <w:bookmarkEnd w:id="756"/>
      <w:bookmarkEnd w:id="757"/>
    </w:p>
    <w:p w:rsidR="00C57E47" w:rsidRPr="0042624C" w:rsidRDefault="00C57E47" w:rsidP="00C57E47">
      <w:pPr>
        <w:rPr>
          <w:rStyle w:val="Uwydatnienie"/>
        </w:rPr>
      </w:pPr>
      <w:bookmarkStart w:id="758" w:name="_Toc311818189"/>
      <w:r w:rsidRPr="0042624C">
        <w:rPr>
          <w:rStyle w:val="Uwydatnienie"/>
        </w:rPr>
        <w:t>GeoMedia Professional</w:t>
      </w:r>
      <w:bookmarkEnd w:id="758"/>
    </w:p>
    <w:p w:rsidR="00C57E47" w:rsidRPr="00E43F1B" w:rsidRDefault="00C57E47" w:rsidP="00C57E47">
      <w:r w:rsidRPr="00E43F1B">
        <w:t>Licencję na produkt bez ograniczeń czasowych oraz bez ograniczeń liczby użytkowników dostarczył Intergraph Corporation.</w:t>
      </w:r>
    </w:p>
    <w:p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filtrowanie, publikacja danych), dlatego będzie korzystał z magazynów danych wskazanych przez użytkownika.</w:t>
      </w:r>
    </w:p>
    <w:p w:rsidR="00C57E47" w:rsidRPr="0042624C" w:rsidRDefault="00C57E47" w:rsidP="00C57E47">
      <w:pPr>
        <w:rPr>
          <w:rStyle w:val="Uwydatnienie"/>
        </w:rPr>
      </w:pPr>
      <w:bookmarkStart w:id="759" w:name="_Toc311818190"/>
      <w:r w:rsidRPr="0042624C">
        <w:rPr>
          <w:rStyle w:val="Uwydatnienie"/>
        </w:rPr>
        <w:t>GeoMedia WebMap Professional</w:t>
      </w:r>
      <w:bookmarkEnd w:id="759"/>
    </w:p>
    <w:p w:rsidR="00C57E47" w:rsidRPr="00E43F1B" w:rsidRDefault="00C57E47" w:rsidP="00C57E47">
      <w:r w:rsidRPr="00E43F1B">
        <w:t>Licencję na produkt bez ograniczeń czasowych oraz bez ograniczeń liczby użytkowników dostarczył Intergraph Corporation.</w:t>
      </w:r>
    </w:p>
    <w:p w:rsidR="00C57E47" w:rsidRPr="00E43F1B" w:rsidRDefault="00C57E47" w:rsidP="00C57E47">
      <w:r w:rsidRPr="00E43F1B">
        <w:t>Komponent do poprawnego działania nie wymaga dedykowanego zewnętrznego magazynu danych. Podstawowa persystencja zapewniona jest na poziomie komponentu.</w:t>
      </w:r>
    </w:p>
    <w:p w:rsidR="00C57E47" w:rsidRPr="0042624C" w:rsidRDefault="00C57E47" w:rsidP="00C57E47">
      <w:pPr>
        <w:rPr>
          <w:rStyle w:val="Uwydatnienie"/>
        </w:rPr>
      </w:pPr>
      <w:bookmarkStart w:id="760" w:name="_Toc311818191"/>
      <w:r w:rsidRPr="0042624C">
        <w:rPr>
          <w:rStyle w:val="Uwydatnienie"/>
        </w:rPr>
        <w:t>GeoMedia SDI Pro</w:t>
      </w:r>
      <w:bookmarkEnd w:id="760"/>
    </w:p>
    <w:p w:rsidR="00C57E47" w:rsidRPr="00E43F1B" w:rsidRDefault="00C57E47" w:rsidP="00C57E47">
      <w:r w:rsidRPr="00E43F1B">
        <w:t>Licencję na produkt bez ograniczeń czasowych oraz bez ograniczeń liczby użytkowników dostarczył Intergraph Corporation.</w:t>
      </w:r>
    </w:p>
    <w:p w:rsidR="00C57E47" w:rsidRPr="00E43F1B" w:rsidRDefault="00C57E47" w:rsidP="00C57E47">
      <w:pPr>
        <w:jc w:val="both"/>
      </w:pPr>
      <w:r w:rsidRPr="00E43F1B">
        <w:t xml:space="preserve">Komponent do poprawnego działania nie wymaga dedykowanego zewnętrznego magazynu danych. Podstawowa persystencja zapewniona jest na poziomie komponentu. Opcjonalnie może </w:t>
      </w:r>
      <w:r w:rsidRPr="00E43F1B">
        <w:lastRenderedPageBreak/>
        <w:t>wykorzystywać magazyny dostępne w pakietach oprogramowania CDB i LDB w celu przechowywania konfiguracji usług SDI (infrastruktury danych przestrzennych).</w:t>
      </w:r>
    </w:p>
    <w:p w:rsidR="00C57E47" w:rsidRPr="00E43F1B" w:rsidRDefault="00C57E47" w:rsidP="00C57E47">
      <w:pPr>
        <w:jc w:val="both"/>
      </w:pPr>
      <w:r w:rsidRPr="00E43F1B">
        <w:t>Dodatkowo komponent będzie wykorzystywany do publikacji danych i metadanych za pomocą usług SDI. Skonfigurowane przez administratora usługi będą wykorzystywały wskazane przez niego dane i/lub metadane i udostępniały je za pomocą standardowych interfejsów sieciowych usług SDI.</w:t>
      </w:r>
    </w:p>
    <w:p w:rsidR="00C57E47" w:rsidRPr="002636BE" w:rsidRDefault="00C57E47" w:rsidP="00C57E47">
      <w:pPr>
        <w:pStyle w:val="Styl5"/>
        <w:rPr>
          <w:color w:val="333399"/>
          <w:lang w:val="pl-PL"/>
        </w:rPr>
      </w:pPr>
      <w:bookmarkStart w:id="761" w:name="_Toc311818192"/>
      <w:bookmarkStart w:id="762" w:name="_Toc455572283"/>
      <w:r w:rsidRPr="002636BE">
        <w:rPr>
          <w:color w:val="333399"/>
          <w:lang w:val="pl-PL"/>
        </w:rPr>
        <w:t>Komponenty pakietu SUK – Serwer Usług Katalogowych</w:t>
      </w:r>
      <w:bookmarkEnd w:id="761"/>
      <w:bookmarkEnd w:id="762"/>
    </w:p>
    <w:p w:rsidR="00C57E47" w:rsidRPr="0042624C" w:rsidRDefault="00C57E47" w:rsidP="00C57E47">
      <w:r>
        <w:fldChar w:fldCharType="begin"/>
      </w:r>
      <w:r w:rsidRPr="00E43F1B">
        <w:instrText xml:space="preserve"> REF _Ref336948427 \h </w:instrText>
      </w:r>
      <w:r>
        <w:fldChar w:fldCharType="separate"/>
      </w:r>
      <w:r w:rsidR="00E451BD" w:rsidRPr="00E43F1B">
        <w:t xml:space="preserve">Diagram </w:t>
      </w:r>
      <w:r w:rsidR="00E451BD">
        <w:rPr>
          <w:noProof/>
        </w:rPr>
        <w:t>78</w:t>
      </w:r>
      <w:r>
        <w:fldChar w:fldCharType="end"/>
      </w:r>
      <w:r w:rsidRPr="00E43F1B">
        <w:t xml:space="preserve"> przedstawia komponenty technologiczne wchodzące w skład pakietu Serwera usług katalogowych. </w:t>
      </w:r>
      <w:r w:rsidRPr="0042624C">
        <w:t>W ramach pakietu SUK występują następujące komponenty aplikacyjne:</w:t>
      </w:r>
    </w:p>
    <w:p w:rsidR="00C57E47" w:rsidRDefault="00C57E47" w:rsidP="00C57E47">
      <w:pPr>
        <w:pStyle w:val="Akapitzlist"/>
        <w:numPr>
          <w:ilvl w:val="0"/>
          <w:numId w:val="71"/>
        </w:numPr>
      </w:pPr>
      <w:r>
        <w:t>Geomedia Catalogue Admin,</w:t>
      </w:r>
    </w:p>
    <w:p w:rsidR="00C57E47" w:rsidRPr="006D5B2D" w:rsidRDefault="00C57E47" w:rsidP="00C57E47">
      <w:pPr>
        <w:pStyle w:val="Akapitzlist"/>
        <w:numPr>
          <w:ilvl w:val="0"/>
          <w:numId w:val="71"/>
        </w:numPr>
      </w:pPr>
      <w:r>
        <w:t>GeoMedia SDI Pro.</w:t>
      </w:r>
    </w:p>
    <w:p w:rsidR="00C57E47" w:rsidRDefault="00C57E47" w:rsidP="00C57E47">
      <w:pPr>
        <w:jc w:val="center"/>
      </w:pPr>
      <w:r w:rsidRPr="00E43F1B">
        <w:rPr>
          <w:noProof/>
          <w:lang w:eastAsia="pl-PL"/>
        </w:rPr>
        <w:drawing>
          <wp:inline distT="0" distB="0" distL="0" distR="0" wp14:anchorId="3A43FBDE" wp14:editId="5D2236DC">
            <wp:extent cx="5334000" cy="3810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p>
    <w:p w:rsidR="00C57E47" w:rsidRPr="00E43F1B" w:rsidRDefault="00C57E47" w:rsidP="00C57E47">
      <w:pPr>
        <w:pStyle w:val="Legenda"/>
        <w:rPr>
          <w:lang w:val="pl-PL"/>
        </w:rPr>
      </w:pPr>
      <w:bookmarkStart w:id="763" w:name="_Ref33694842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78</w:t>
      </w:r>
      <w:r>
        <w:fldChar w:fldCharType="end"/>
      </w:r>
      <w:bookmarkEnd w:id="763"/>
      <w:r w:rsidRPr="00E43F1B">
        <w:rPr>
          <w:lang w:val="pl-PL"/>
        </w:rPr>
        <w:t xml:space="preserve"> </w:t>
      </w:r>
      <w:r w:rsidRPr="00E43F1B">
        <w:rPr>
          <w:bCs w:val="0"/>
          <w:lang w:val="pl-PL" w:eastAsia="pl-PL"/>
        </w:rPr>
        <w:t>Mapowanie komponentów aplikacyjnych pakietu oprogramowania SUK na komponenty infrastruktury programowej.</w:t>
      </w:r>
    </w:p>
    <w:p w:rsidR="00C57E47" w:rsidRPr="0042624C" w:rsidRDefault="00C57E47" w:rsidP="00C57E47">
      <w:pPr>
        <w:rPr>
          <w:rStyle w:val="Uwydatnienie"/>
        </w:rPr>
      </w:pPr>
      <w:bookmarkStart w:id="764" w:name="_Toc311818193"/>
      <w:r w:rsidRPr="0042624C">
        <w:rPr>
          <w:rStyle w:val="Uwydatnienie"/>
        </w:rPr>
        <w:t>GeoMedia Catalogue Admin</w:t>
      </w:r>
      <w:bookmarkEnd w:id="764"/>
    </w:p>
    <w:p w:rsidR="00C57E47" w:rsidRPr="00E43F1B" w:rsidRDefault="00C57E47" w:rsidP="00C57E47">
      <w:r w:rsidRPr="00E43F1B">
        <w:t xml:space="preserve">Produkt </w:t>
      </w:r>
      <w:r>
        <w:t>oparty na rozwiązaniu standardowym</w:t>
      </w:r>
      <w:r w:rsidRPr="00E43F1B">
        <w:t>.</w:t>
      </w:r>
    </w:p>
    <w:p w:rsidR="00C57E47" w:rsidRPr="00E43F1B" w:rsidRDefault="00C57E47" w:rsidP="00C57E47">
      <w:r w:rsidRPr="00E43F1B">
        <w:t>Komponent do poprawnego działania nie wymaga dedykowanego zewnętrznego magazynu danych. Podstawowa persystencja zapewniona jest na poziomie komponentu.</w:t>
      </w:r>
    </w:p>
    <w:p w:rsidR="00C57E47" w:rsidRPr="0042624C" w:rsidRDefault="00C57E47" w:rsidP="00C57E47">
      <w:pPr>
        <w:rPr>
          <w:rStyle w:val="Uwydatnienie"/>
        </w:rPr>
      </w:pPr>
      <w:bookmarkStart w:id="765" w:name="_Toc311818194"/>
      <w:r w:rsidRPr="0042624C">
        <w:rPr>
          <w:rStyle w:val="Uwydatnienie"/>
        </w:rPr>
        <w:t>GeoMedia SDI Pro</w:t>
      </w:r>
      <w:bookmarkEnd w:id="765"/>
    </w:p>
    <w:p w:rsidR="00C57E47" w:rsidRPr="00E43F1B" w:rsidRDefault="00C57E47" w:rsidP="00C57E47">
      <w:r w:rsidRPr="00E43F1B">
        <w:t>Licencję na produkt bez ograniczeń czasowych oraz bez ograniczeń liczby użytkowników dostarczył Intergraph Corporation.</w:t>
      </w:r>
    </w:p>
    <w:p w:rsidR="00C57E47" w:rsidRPr="00E43F1B" w:rsidRDefault="00C57E47" w:rsidP="00C57E47">
      <w:r w:rsidRPr="00E43F1B">
        <w:lastRenderedPageBreak/>
        <w:t>Komponent do poprawnego działania nie wymaga dedykowanego zewnętrznego magazynu danych. Podstawowa persystencja zapewniona jest na poziomie komponentu. Opcjonalnie może wykorzystywać magazyny dostępne w pakietach oprogramowania CDB i LDB w celu przechowywania konfiguracji usług SDI (infrastruktury danych przestrzennych).</w:t>
      </w:r>
    </w:p>
    <w:p w:rsidR="00C57E47" w:rsidRPr="00E43F1B" w:rsidRDefault="00C57E47" w:rsidP="00C57E47">
      <w:r w:rsidRPr="00E43F1B">
        <w:t>Dodatkowo komponent będzie wykorzystywany do publikacji danych i metadanych za pomocą usług SDI. Skonfigurowane przez administratora usługi będą wykorzystywały wskazane przez niego dane i/lub metadane i udostępniały je za pomocą standardowych interfejsów sieciowych usług SDI.</w:t>
      </w:r>
    </w:p>
    <w:p w:rsidR="00C57E47" w:rsidRPr="002636BE" w:rsidRDefault="00C57E47" w:rsidP="00C57E47">
      <w:pPr>
        <w:pStyle w:val="Styl5"/>
        <w:rPr>
          <w:color w:val="333399"/>
          <w:lang w:val="pl-PL"/>
        </w:rPr>
      </w:pPr>
      <w:bookmarkStart w:id="766" w:name="_Toc311818195"/>
      <w:bookmarkStart w:id="767" w:name="_Toc455572284"/>
      <w:r w:rsidRPr="002636BE">
        <w:rPr>
          <w:color w:val="333399"/>
          <w:lang w:val="pl-PL"/>
        </w:rPr>
        <w:t>Komponenty pakietu CNS – Centralne narzędzie synchronizacji</w:t>
      </w:r>
      <w:bookmarkEnd w:id="766"/>
      <w:bookmarkEnd w:id="767"/>
    </w:p>
    <w:p w:rsidR="00C57E47" w:rsidRPr="0042624C" w:rsidRDefault="00C57E47" w:rsidP="00C57E47">
      <w:r>
        <w:fldChar w:fldCharType="begin"/>
      </w:r>
      <w:r w:rsidRPr="00E43F1B">
        <w:instrText xml:space="preserve"> REF _Ref336948557 \h </w:instrText>
      </w:r>
      <w:r>
        <w:fldChar w:fldCharType="separate"/>
      </w:r>
      <w:r w:rsidR="00E451BD" w:rsidRPr="00E43F1B">
        <w:t xml:space="preserve">Diagram </w:t>
      </w:r>
      <w:r w:rsidR="00E451BD">
        <w:rPr>
          <w:noProof/>
        </w:rPr>
        <w:t>79</w:t>
      </w:r>
      <w:r>
        <w:fldChar w:fldCharType="end"/>
      </w:r>
      <w:r w:rsidRPr="00E43F1B">
        <w:t xml:space="preserve"> przedstawia komponenty technologiczne pakietu Centralne narzędzie synchronizacji realizującego usługę aplikacyjną Narzędzia do zarzadzania synchronizacją danych zlokalizowanego w węźle centralnym. </w:t>
      </w:r>
      <w:r w:rsidRPr="0042624C">
        <w:t>W ramach pakietu CNS występują następujące komponenty aplikacyjne:</w:t>
      </w:r>
    </w:p>
    <w:p w:rsidR="00C57E47" w:rsidRDefault="00C57E47" w:rsidP="00C57E47">
      <w:pPr>
        <w:pStyle w:val="Akapitzlist"/>
        <w:numPr>
          <w:ilvl w:val="0"/>
          <w:numId w:val="72"/>
        </w:numPr>
      </w:pPr>
      <w:r>
        <w:t>GeoMedia Professional,</w:t>
      </w:r>
    </w:p>
    <w:p w:rsidR="00C57E47" w:rsidRPr="00E94959" w:rsidRDefault="00C57E47" w:rsidP="00C57E47">
      <w:pPr>
        <w:pStyle w:val="Akapitzlist"/>
        <w:numPr>
          <w:ilvl w:val="0"/>
          <w:numId w:val="72"/>
        </w:numPr>
      </w:pPr>
      <w:r w:rsidRPr="00E94959">
        <w:t>GeoMedia GeoIntegrator.</w:t>
      </w:r>
    </w:p>
    <w:p w:rsidR="00C57E47" w:rsidRPr="00EB4D54" w:rsidRDefault="00C57E47" w:rsidP="00C57E47">
      <w:pPr>
        <w:jc w:val="center"/>
        <w:rPr>
          <w:lang w:eastAsia="pl-PL"/>
        </w:rPr>
      </w:pPr>
      <w:r w:rsidRPr="00E43F1B">
        <w:rPr>
          <w:noProof/>
          <w:lang w:eastAsia="pl-PL"/>
        </w:rPr>
        <w:drawing>
          <wp:inline distT="0" distB="0" distL="0" distR="0" wp14:anchorId="049F6D24" wp14:editId="732AC209">
            <wp:extent cx="5334000" cy="40005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C57E47" w:rsidRPr="00E43F1B" w:rsidRDefault="00C57E47" w:rsidP="00C57E47">
      <w:pPr>
        <w:pStyle w:val="Legenda"/>
        <w:rPr>
          <w:lang w:val="pl-PL"/>
        </w:rPr>
      </w:pPr>
      <w:bookmarkStart w:id="768" w:name="_Ref336948557"/>
      <w:bookmarkStart w:id="769" w:name="_Toc31181828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79</w:t>
      </w:r>
      <w:r>
        <w:fldChar w:fldCharType="end"/>
      </w:r>
      <w:bookmarkEnd w:id="768"/>
      <w:r w:rsidRPr="00E43F1B">
        <w:rPr>
          <w:lang w:val="pl-PL"/>
        </w:rPr>
        <w:t xml:space="preserve"> </w:t>
      </w:r>
      <w:r w:rsidRPr="00E43F1B">
        <w:rPr>
          <w:bCs w:val="0"/>
          <w:lang w:val="pl-PL" w:eastAsia="pl-PL"/>
        </w:rPr>
        <w:t>Mapowanie komponentów aplikacyjnych pakietu oprogramowania CNS na komponenty infrastruktury programowej.</w:t>
      </w:r>
      <w:bookmarkEnd w:id="769"/>
    </w:p>
    <w:p w:rsidR="00C57E47" w:rsidRPr="0042624C" w:rsidRDefault="00C57E47" w:rsidP="00C57E47">
      <w:pPr>
        <w:rPr>
          <w:rStyle w:val="Uwydatnienie"/>
        </w:rPr>
      </w:pPr>
      <w:bookmarkStart w:id="770" w:name="_Toc311818196"/>
      <w:r w:rsidRPr="0042624C">
        <w:rPr>
          <w:rStyle w:val="Uwydatnienie"/>
        </w:rPr>
        <w:t>Serwer licencji pływającej GeoMedia</w:t>
      </w:r>
      <w:bookmarkEnd w:id="770"/>
    </w:p>
    <w:p w:rsidR="00C57E47" w:rsidRPr="00E43F1B" w:rsidRDefault="00C57E47" w:rsidP="00C57E47">
      <w:r w:rsidRPr="00E43F1B">
        <w:t>Produkt jest dostarczany wraz z oprogramowaniem GeoMedia Professional.</w:t>
      </w:r>
    </w:p>
    <w:p w:rsidR="00C57E47" w:rsidRPr="00E43F1B" w:rsidRDefault="00C57E47" w:rsidP="00C57E47">
      <w:r w:rsidRPr="00E43F1B">
        <w:t>Komponent do poprawnego działania nie wymaga dedykowanego zewnętrznego magazynu danych. Podstawowa persystencja zapewniona jest na poziomie komponentu.</w:t>
      </w:r>
    </w:p>
    <w:p w:rsidR="00C57E47" w:rsidRPr="0042624C" w:rsidRDefault="00C57E47" w:rsidP="00C57E47">
      <w:pPr>
        <w:rPr>
          <w:rStyle w:val="Uwydatnienie"/>
        </w:rPr>
      </w:pPr>
      <w:bookmarkStart w:id="771" w:name="_Toc311818197"/>
      <w:r w:rsidRPr="0042624C">
        <w:rPr>
          <w:rStyle w:val="Uwydatnienie"/>
        </w:rPr>
        <w:lastRenderedPageBreak/>
        <w:t>GeoMedia Professional</w:t>
      </w:r>
      <w:bookmarkEnd w:id="771"/>
    </w:p>
    <w:p w:rsidR="00C57E47" w:rsidRPr="00E43F1B" w:rsidRDefault="00C57E47" w:rsidP="00C57E47">
      <w:bookmarkStart w:id="772" w:name="_Toc311818198"/>
      <w:r w:rsidRPr="00E43F1B">
        <w:t>Licencję na produkt bez ograniczeń czasowych oraz bez ograniczeń liczby użytkowników dostarczył Intergraph Corporation.</w:t>
      </w:r>
    </w:p>
    <w:p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filtrowanie, publikacja danych), dlatego będzie korzystał z magazynów danych wskazanych przez użytkownika.</w:t>
      </w:r>
    </w:p>
    <w:p w:rsidR="00C57E47" w:rsidRPr="0042624C" w:rsidRDefault="00C57E47" w:rsidP="00C57E47">
      <w:pPr>
        <w:rPr>
          <w:rStyle w:val="Uwydatnienie"/>
        </w:rPr>
      </w:pPr>
      <w:r w:rsidRPr="0042624C">
        <w:rPr>
          <w:rStyle w:val="Uwydatnienie"/>
        </w:rPr>
        <w:t>GeoIntegrator</w:t>
      </w:r>
      <w:bookmarkEnd w:id="772"/>
    </w:p>
    <w:p w:rsidR="00C57E47" w:rsidRPr="00E43F1B" w:rsidRDefault="00C57E47" w:rsidP="00C57E47">
      <w:r w:rsidRPr="00E43F1B">
        <w:t>Licencję na produkt bez ograniczeń czasowych oraz bez ograniczeń liczby użytkowników dostarczył Intergraph Corporation.</w:t>
      </w:r>
    </w:p>
    <w:p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zasilanie, synchronizacja danych), dlatego będzie korzystał z magazynów danych wskazanych przez użytkownika.</w:t>
      </w:r>
    </w:p>
    <w:p w:rsidR="00C57E47" w:rsidRPr="002636BE" w:rsidRDefault="00C57E47" w:rsidP="00C57E47">
      <w:pPr>
        <w:pStyle w:val="Styl5"/>
        <w:rPr>
          <w:color w:val="333399"/>
          <w:lang w:val="pl-PL"/>
        </w:rPr>
      </w:pPr>
      <w:bookmarkStart w:id="773" w:name="_Toc311818199"/>
      <w:bookmarkStart w:id="774" w:name="_Toc455572285"/>
      <w:r w:rsidRPr="002636BE">
        <w:rPr>
          <w:color w:val="333399"/>
          <w:lang w:val="pl-PL"/>
        </w:rPr>
        <w:t>Komponenty pakietu LSP –Lokalne środowisko publikacyjne</w:t>
      </w:r>
      <w:bookmarkEnd w:id="773"/>
      <w:bookmarkEnd w:id="774"/>
    </w:p>
    <w:p w:rsidR="00C57E47" w:rsidRPr="00E43F1B" w:rsidRDefault="00C57E47" w:rsidP="00C57E47">
      <w:pPr>
        <w:jc w:val="both"/>
      </w:pPr>
      <w:r>
        <w:fldChar w:fldCharType="begin"/>
      </w:r>
      <w:r w:rsidRPr="00E43F1B">
        <w:instrText xml:space="preserve"> REF _Ref336948644 \h </w:instrText>
      </w:r>
      <w:r>
        <w:fldChar w:fldCharType="separate"/>
      </w:r>
      <w:r w:rsidR="00E451BD" w:rsidRPr="00E43F1B">
        <w:t xml:space="preserve">Diagram </w:t>
      </w:r>
      <w:r w:rsidR="00E451BD">
        <w:rPr>
          <w:noProof/>
        </w:rPr>
        <w:t>80</w:t>
      </w:r>
      <w:r>
        <w:fldChar w:fldCharType="end"/>
      </w:r>
      <w:r w:rsidRPr="00E43F1B">
        <w:t xml:space="preserve"> przedstawia komponenty technologiczne pakietu LSP realizującego usługę aplikacyjną Narzędzia do zasilania przestrzennej bazy danych lokalizowanej w infrastrukturze Podmiotu lub środowisku hostingowym, zależnie od wydajności łączy komunikacyjnych pomiędzy węzłem lokalnym i centralnym.</w:t>
      </w:r>
    </w:p>
    <w:p w:rsidR="00C57E47" w:rsidRDefault="00C57E47" w:rsidP="00C57E47">
      <w:pPr>
        <w:jc w:val="center"/>
      </w:pPr>
      <w:r w:rsidRPr="00E43F1B">
        <w:rPr>
          <w:noProof/>
          <w:lang w:eastAsia="pl-PL"/>
        </w:rPr>
        <w:drawing>
          <wp:inline distT="0" distB="0" distL="0" distR="0" wp14:anchorId="4A62C9CE" wp14:editId="4AE4CB76">
            <wp:extent cx="5334000" cy="40005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C57E47" w:rsidRPr="00E43F1B" w:rsidRDefault="00C57E47" w:rsidP="00C57E47">
      <w:pPr>
        <w:pStyle w:val="Legenda"/>
        <w:rPr>
          <w:lang w:val="pl-PL"/>
        </w:rPr>
      </w:pPr>
      <w:bookmarkStart w:id="775" w:name="_Ref336948644"/>
      <w:r w:rsidRPr="00E43F1B">
        <w:rPr>
          <w:lang w:val="pl-PL"/>
        </w:rPr>
        <w:lastRenderedPageBreak/>
        <w:t xml:space="preserve">Diagram </w:t>
      </w:r>
      <w:r>
        <w:fldChar w:fldCharType="begin"/>
      </w:r>
      <w:r w:rsidRPr="00E43F1B">
        <w:rPr>
          <w:lang w:val="pl-PL"/>
        </w:rPr>
        <w:instrText xml:space="preserve"> SEQ Diagram \* ARABIC </w:instrText>
      </w:r>
      <w:r>
        <w:fldChar w:fldCharType="separate"/>
      </w:r>
      <w:r w:rsidR="00E451BD">
        <w:rPr>
          <w:noProof/>
          <w:lang w:val="pl-PL"/>
        </w:rPr>
        <w:t>80</w:t>
      </w:r>
      <w:r>
        <w:fldChar w:fldCharType="end"/>
      </w:r>
      <w:bookmarkEnd w:id="775"/>
      <w:r w:rsidRPr="00E43F1B">
        <w:rPr>
          <w:lang w:val="pl-PL"/>
        </w:rPr>
        <w:t xml:space="preserve"> </w:t>
      </w:r>
      <w:r w:rsidRPr="00E43F1B">
        <w:rPr>
          <w:bCs w:val="0"/>
          <w:lang w:val="pl-PL" w:eastAsia="pl-PL"/>
        </w:rPr>
        <w:t>Mapowanie komponentów aplikacyjnych pakietu oprogramowania LSP na komponenty infrastruktury programowej.</w:t>
      </w:r>
    </w:p>
    <w:p w:rsidR="00C57E47" w:rsidRPr="00E43F1B" w:rsidRDefault="00C57E47" w:rsidP="00C57E47">
      <w:r w:rsidRPr="00E43F1B">
        <w:t>W ramach węzła LSP występują następujące komponenty aplikacyjne:</w:t>
      </w:r>
    </w:p>
    <w:p w:rsidR="00C57E47" w:rsidRDefault="00C57E47" w:rsidP="00C57E47">
      <w:pPr>
        <w:pStyle w:val="Akapitzlist"/>
        <w:numPr>
          <w:ilvl w:val="0"/>
          <w:numId w:val="73"/>
        </w:numPr>
      </w:pPr>
      <w:r>
        <w:t>GeoMedia Professional,</w:t>
      </w:r>
    </w:p>
    <w:p w:rsidR="00C57E47" w:rsidRPr="00E94959" w:rsidRDefault="00C57E47" w:rsidP="00C57E47">
      <w:pPr>
        <w:pStyle w:val="Akapitzlist"/>
        <w:numPr>
          <w:ilvl w:val="0"/>
          <w:numId w:val="73"/>
        </w:numPr>
      </w:pPr>
      <w:r w:rsidRPr="00E94959">
        <w:t>GeoMedia GeoIntegrator.</w:t>
      </w:r>
    </w:p>
    <w:p w:rsidR="00C57E47" w:rsidRPr="0042624C" w:rsidRDefault="00C57E47" w:rsidP="00C57E47">
      <w:pPr>
        <w:rPr>
          <w:rStyle w:val="Uwydatnienie"/>
        </w:rPr>
      </w:pPr>
      <w:bookmarkStart w:id="776" w:name="_Toc311809190"/>
      <w:bookmarkStart w:id="777" w:name="_Toc311813726"/>
      <w:bookmarkStart w:id="778" w:name="_Toc311818200"/>
      <w:bookmarkStart w:id="779" w:name="_Toc311818201"/>
      <w:bookmarkEnd w:id="776"/>
      <w:bookmarkEnd w:id="777"/>
      <w:bookmarkEnd w:id="778"/>
      <w:r w:rsidRPr="0042624C">
        <w:rPr>
          <w:rStyle w:val="Uwydatnienie"/>
        </w:rPr>
        <w:t>GeoMedia Professional</w:t>
      </w:r>
      <w:bookmarkEnd w:id="779"/>
    </w:p>
    <w:p w:rsidR="00C57E47" w:rsidRPr="00E43F1B" w:rsidRDefault="00C57E47" w:rsidP="00C57E47">
      <w:bookmarkStart w:id="780" w:name="_Toc311818202"/>
      <w:r w:rsidRPr="00E43F1B">
        <w:t>Licencję na produkt bez ograniczeń czasowych oraz bez ograniczeń liczby użytkowników dostarczył Intergraph Corporation.</w:t>
      </w:r>
    </w:p>
    <w:p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filtrowanie, publikacja danych), dlatego będzie korzystał z magazynów danych wskazanych przez użytkownika.</w:t>
      </w:r>
    </w:p>
    <w:p w:rsidR="00C57E47" w:rsidRPr="0042624C" w:rsidRDefault="00C57E47" w:rsidP="00C57E47">
      <w:pPr>
        <w:rPr>
          <w:rStyle w:val="Uwydatnienie"/>
        </w:rPr>
      </w:pPr>
      <w:r w:rsidRPr="0042624C">
        <w:rPr>
          <w:rStyle w:val="Uwydatnienie"/>
        </w:rPr>
        <w:t>GeoIntegrator</w:t>
      </w:r>
      <w:bookmarkEnd w:id="780"/>
    </w:p>
    <w:p w:rsidR="00C57E47" w:rsidRPr="00E43F1B" w:rsidRDefault="00C57E47" w:rsidP="00C57E47">
      <w:r w:rsidRPr="00E43F1B">
        <w:t>Licencję na produkt bez ograniczeń czasowych oraz bez ograniczeń liczby użytkowników dostarczył Intergraph Corporation.</w:t>
      </w:r>
    </w:p>
    <w:p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zasilanie, synchronizacja danych), dlatego będzie korzystał z magazynów danych wskazanych przez użytkownika.</w:t>
      </w:r>
    </w:p>
    <w:p w:rsidR="00C57E47" w:rsidRPr="002636BE" w:rsidRDefault="00C57E47" w:rsidP="00C57E47">
      <w:pPr>
        <w:pStyle w:val="Styl5"/>
        <w:rPr>
          <w:color w:val="333399"/>
          <w:lang w:val="pl-PL"/>
        </w:rPr>
      </w:pPr>
      <w:bookmarkStart w:id="781" w:name="_Toc311818203"/>
      <w:bookmarkStart w:id="782" w:name="_Toc455572286"/>
      <w:r w:rsidRPr="002636BE">
        <w:rPr>
          <w:color w:val="333399"/>
          <w:lang w:val="pl-PL"/>
        </w:rPr>
        <w:t>Komponenty pakietu CDB –Centralne środowisko bazodanowe</w:t>
      </w:r>
      <w:bookmarkEnd w:id="781"/>
      <w:bookmarkEnd w:id="782"/>
    </w:p>
    <w:p w:rsidR="00C57E47" w:rsidRPr="00E43F1B" w:rsidRDefault="00C57E47" w:rsidP="00C57E47">
      <w:pPr>
        <w:jc w:val="both"/>
      </w:pPr>
      <w:r>
        <w:fldChar w:fldCharType="begin"/>
      </w:r>
      <w:r w:rsidRPr="00E43F1B">
        <w:instrText xml:space="preserve"> REF _Ref336948738 \h </w:instrText>
      </w:r>
      <w:r>
        <w:fldChar w:fldCharType="separate"/>
      </w:r>
      <w:r w:rsidR="00E451BD" w:rsidRPr="00E43F1B">
        <w:t xml:space="preserve">Diagram </w:t>
      </w:r>
      <w:r w:rsidR="00E451BD">
        <w:rPr>
          <w:noProof/>
        </w:rPr>
        <w:t>81</w:t>
      </w:r>
      <w:r>
        <w:fldChar w:fldCharType="end"/>
      </w:r>
      <w:r w:rsidRPr="00E43F1B">
        <w:t xml:space="preserve"> przedstawia komponenty technologiczne pakietu CDB realizującego usługi aplikacyjne Przestrzenna baza danych i System do zarządzania przestrzenną bazą danych w środowisku hostingowym GUGIK.</w:t>
      </w:r>
    </w:p>
    <w:p w:rsidR="00C57E47" w:rsidRPr="00E43F1B" w:rsidRDefault="00C57E47" w:rsidP="00C57E47">
      <w:pPr>
        <w:jc w:val="center"/>
      </w:pPr>
      <w:r w:rsidRPr="00E43F1B">
        <w:rPr>
          <w:noProof/>
          <w:lang w:eastAsia="pl-PL"/>
        </w:rPr>
        <w:lastRenderedPageBreak/>
        <w:drawing>
          <wp:inline distT="0" distB="0" distL="0" distR="0" wp14:anchorId="465E4FB9" wp14:editId="2B254E97">
            <wp:extent cx="4899660" cy="3238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99660" cy="3238500"/>
                    </a:xfrm>
                    <a:prstGeom prst="rect">
                      <a:avLst/>
                    </a:prstGeom>
                    <a:noFill/>
                    <a:ln>
                      <a:noFill/>
                    </a:ln>
                  </pic:spPr>
                </pic:pic>
              </a:graphicData>
            </a:graphic>
          </wp:inline>
        </w:drawing>
      </w:r>
      <w:r w:rsidRPr="00E43F1B">
        <w:rPr>
          <w:rStyle w:val="Odwoaniedokomentarza"/>
          <w:rFonts w:cs="Calibri"/>
        </w:rPr>
        <w:t xml:space="preserve"> </w:t>
      </w:r>
    </w:p>
    <w:p w:rsidR="00C57E47" w:rsidRPr="00E43F1B" w:rsidRDefault="00C57E47" w:rsidP="00C57E47">
      <w:pPr>
        <w:pStyle w:val="Legenda"/>
        <w:rPr>
          <w:lang w:val="pl-PL"/>
        </w:rPr>
      </w:pPr>
      <w:bookmarkStart w:id="783" w:name="_Ref336948738"/>
      <w:bookmarkStart w:id="784" w:name="_Toc31181828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81</w:t>
      </w:r>
      <w:r>
        <w:fldChar w:fldCharType="end"/>
      </w:r>
      <w:bookmarkEnd w:id="783"/>
      <w:r w:rsidRPr="00E43F1B">
        <w:rPr>
          <w:lang w:val="pl-PL"/>
        </w:rPr>
        <w:t xml:space="preserve"> </w:t>
      </w:r>
      <w:r w:rsidRPr="00E43F1B">
        <w:rPr>
          <w:bCs w:val="0"/>
          <w:lang w:val="pl-PL" w:eastAsia="pl-PL"/>
        </w:rPr>
        <w:t>Mapowanie komponentów aplikacyjnych pakietu oprogramowania CDB na komponenty infrastruktury programowej.</w:t>
      </w:r>
      <w:bookmarkEnd w:id="784"/>
    </w:p>
    <w:p w:rsidR="00C57E47" w:rsidRPr="00E43F1B" w:rsidRDefault="00C57E47" w:rsidP="00C57E47">
      <w:r w:rsidRPr="00E43F1B">
        <w:t>W ramach węzła CDB występują następujące komponenty aplikacyjne:</w:t>
      </w:r>
    </w:p>
    <w:p w:rsidR="00C57E47" w:rsidRDefault="00C57E47" w:rsidP="00C57E47">
      <w:pPr>
        <w:pStyle w:val="Akapitzlist"/>
        <w:numPr>
          <w:ilvl w:val="0"/>
          <w:numId w:val="74"/>
        </w:numPr>
      </w:pPr>
      <w:r>
        <w:t>Host danych DANE</w:t>
      </w:r>
    </w:p>
    <w:p w:rsidR="00C57E47" w:rsidRDefault="00C57E47" w:rsidP="00C57E47">
      <w:pPr>
        <w:pStyle w:val="Akapitzlist"/>
        <w:numPr>
          <w:ilvl w:val="0"/>
          <w:numId w:val="74"/>
        </w:numPr>
      </w:pPr>
      <w:r>
        <w:t>Host danych METADANE.</w:t>
      </w:r>
    </w:p>
    <w:p w:rsidR="00C57E47" w:rsidRPr="00E43F1B" w:rsidRDefault="00C57E47" w:rsidP="00C57E47">
      <w:pPr>
        <w:jc w:val="both"/>
        <w:rPr>
          <w:i/>
          <w:sz w:val="20"/>
        </w:rPr>
      </w:pPr>
      <w:r w:rsidRPr="00E43F1B">
        <w:rPr>
          <w:i/>
          <w:sz w:val="20"/>
        </w:rPr>
        <w:t>UWAGA: Host danych DANE może zostać rozszerzony o schematy bazy danych opracowane w ramach Zamówienia na harmonizację, w szczególności schematy baz danych dla tematów: Adresy, Sieci transportowe, Jednostki administracyjne, nazwy geograficzne.</w:t>
      </w:r>
    </w:p>
    <w:p w:rsidR="00C57E47" w:rsidRPr="0042624C" w:rsidRDefault="00C57E47" w:rsidP="00C57E47">
      <w:pPr>
        <w:rPr>
          <w:rStyle w:val="Uwydatnienie"/>
        </w:rPr>
      </w:pPr>
      <w:bookmarkStart w:id="785" w:name="_Toc311818204"/>
      <w:r w:rsidRPr="0042624C">
        <w:rPr>
          <w:rStyle w:val="Uwydatnienie"/>
        </w:rPr>
        <w:t>Host danych DANE</w:t>
      </w:r>
      <w:bookmarkEnd w:id="785"/>
    </w:p>
    <w:p w:rsidR="00C57E47" w:rsidRDefault="00C57E47" w:rsidP="00C57E47">
      <w:r w:rsidRPr="00E43F1B">
        <w:t xml:space="preserve">Funkcjonalność realizowana jest za pomocą Usługi bazy danych w środowisku CODGIK. </w:t>
      </w:r>
      <w:r>
        <w:t>Komponent dostarcza rozwiązanie zapewniające persystencję danych innym komponentom:</w:t>
      </w:r>
    </w:p>
    <w:p w:rsidR="00C57E47" w:rsidRDefault="00C57E47" w:rsidP="00C57E47">
      <w:pPr>
        <w:pStyle w:val="Akapitzlist"/>
        <w:numPr>
          <w:ilvl w:val="0"/>
          <w:numId w:val="75"/>
        </w:numPr>
      </w:pPr>
      <w:r>
        <w:t>&lt;&lt;datastore&gt;&gt;TBD,</w:t>
      </w:r>
    </w:p>
    <w:p w:rsidR="00C57E47" w:rsidRPr="00DC19C3" w:rsidRDefault="00C57E47" w:rsidP="00C57E47">
      <w:pPr>
        <w:pStyle w:val="Akapitzlist"/>
        <w:numPr>
          <w:ilvl w:val="0"/>
          <w:numId w:val="75"/>
        </w:numPr>
      </w:pPr>
      <w:r>
        <w:t>&lt;&lt;datastore&gt;&gt;EGiB</w:t>
      </w:r>
      <w:r>
        <w:rPr>
          <w:lang w:val="pl-PL"/>
        </w:rPr>
        <w:t>,</w:t>
      </w:r>
    </w:p>
    <w:p w:rsidR="00C57E47" w:rsidRPr="00DC19C3" w:rsidRDefault="00C57E47" w:rsidP="00C57E47">
      <w:pPr>
        <w:pStyle w:val="Akapitzlist"/>
        <w:numPr>
          <w:ilvl w:val="0"/>
          <w:numId w:val="75"/>
        </w:numPr>
      </w:pPr>
      <w:r>
        <w:t>&lt;&lt;datastore&gt;&gt;</w:t>
      </w:r>
      <w:r>
        <w:rPr>
          <w:lang w:val="pl-PL"/>
        </w:rPr>
        <w:t>EMUiA,</w:t>
      </w:r>
    </w:p>
    <w:p w:rsidR="00C57E47" w:rsidRDefault="00C57E47" w:rsidP="00C57E47">
      <w:pPr>
        <w:pStyle w:val="Akapitzlist"/>
        <w:numPr>
          <w:ilvl w:val="0"/>
          <w:numId w:val="75"/>
        </w:numPr>
      </w:pPr>
      <w:r>
        <w:t>&lt;&lt;datastore&gt;&gt;</w:t>
      </w:r>
      <w:r>
        <w:rPr>
          <w:lang w:val="pl-PL"/>
        </w:rPr>
        <w:t>BDOT</w:t>
      </w:r>
      <w:r>
        <w:t>.</w:t>
      </w:r>
    </w:p>
    <w:p w:rsidR="00C57E47" w:rsidRPr="0042624C" w:rsidRDefault="00C57E47" w:rsidP="00C57E47">
      <w:pPr>
        <w:rPr>
          <w:u w:val="single"/>
        </w:rPr>
      </w:pPr>
      <w:r w:rsidRPr="0042624C">
        <w:rPr>
          <w:u w:val="single"/>
        </w:rPr>
        <w:t>TBD</w:t>
      </w:r>
    </w:p>
    <w:p w:rsidR="00C57E47" w:rsidRPr="00E43F1B" w:rsidRDefault="00C57E47" w:rsidP="00C57E47">
      <w:r w:rsidRPr="00E43F1B">
        <w:t>Komponent stanowi predefiniowany schemat bazy dostarczany przez Wykonawcę w ramach Zamówienia, wraz z przekazaniem praw majątkowych i autorskich.</w:t>
      </w:r>
    </w:p>
    <w:p w:rsidR="00C57E47" w:rsidRPr="00E43F1B" w:rsidRDefault="00C57E47" w:rsidP="00C57E47">
      <w:r w:rsidRPr="00E43F1B">
        <w:t xml:space="preserve">Komponent wykorzystuje komponent </w:t>
      </w:r>
      <w:r w:rsidRPr="00E43F1B">
        <w:rPr>
          <w:b/>
        </w:rPr>
        <w:t>Host danych DANE</w:t>
      </w:r>
      <w:r w:rsidRPr="00E43F1B">
        <w:t xml:space="preserve"> w celu zapewnienia persystencji danych.</w:t>
      </w:r>
    </w:p>
    <w:p w:rsidR="00C57E47" w:rsidRPr="0042624C" w:rsidRDefault="00C57E47" w:rsidP="00C57E47">
      <w:pPr>
        <w:rPr>
          <w:u w:val="single"/>
        </w:rPr>
      </w:pPr>
      <w:r w:rsidRPr="0042624C">
        <w:rPr>
          <w:u w:val="single"/>
        </w:rPr>
        <w:t>EGiB</w:t>
      </w:r>
    </w:p>
    <w:p w:rsidR="00C57E47" w:rsidRPr="00E43F1B" w:rsidRDefault="00C57E47" w:rsidP="00C57E47">
      <w:r w:rsidRPr="00E43F1B">
        <w:t>Komponent stanowi predefiniowany schemat bazy dostarczany przez Wykonawcę w ramach Zamówienia, wraz z przekazaniem praw majątkowych i autorskich.</w:t>
      </w:r>
    </w:p>
    <w:p w:rsidR="00C57E47" w:rsidRDefault="00C57E47" w:rsidP="00C57E47">
      <w:r w:rsidRPr="00E43F1B">
        <w:lastRenderedPageBreak/>
        <w:t xml:space="preserve">Komponent wykorzystuje komponent </w:t>
      </w:r>
      <w:r w:rsidRPr="00E43F1B">
        <w:rPr>
          <w:b/>
        </w:rPr>
        <w:t>Host danych DANE</w:t>
      </w:r>
      <w:r w:rsidRPr="00E43F1B">
        <w:t xml:space="preserve"> w celu zapewnienia persystencji danych.</w:t>
      </w:r>
    </w:p>
    <w:p w:rsidR="00C57E47" w:rsidRPr="0042624C" w:rsidRDefault="00C57E47" w:rsidP="00C57E47">
      <w:pPr>
        <w:rPr>
          <w:u w:val="single"/>
        </w:rPr>
      </w:pPr>
      <w:r>
        <w:rPr>
          <w:u w:val="single"/>
        </w:rPr>
        <w:t>EMUiA</w:t>
      </w:r>
    </w:p>
    <w:p w:rsidR="00C57E47" w:rsidRPr="00E43F1B" w:rsidRDefault="00C57E47" w:rsidP="00C57E47">
      <w:r w:rsidRPr="00E43F1B">
        <w:t>Komponent stanowi predefiniowany schemat bazy dostarczany w ramach Zamówienia</w:t>
      </w:r>
      <w:r>
        <w:t xml:space="preserve"> na </w:t>
      </w:r>
      <w:r w:rsidRPr="0083472F">
        <w:rPr>
          <w:i/>
        </w:rPr>
        <w:t>Rozwój usług UMM</w:t>
      </w:r>
      <w:r w:rsidRPr="00E43F1B">
        <w:t>, wraz z przekazaniem praw majątkowych i autorskich.</w:t>
      </w:r>
    </w:p>
    <w:p w:rsidR="00C57E47" w:rsidRDefault="00C57E47" w:rsidP="00C57E47">
      <w:r w:rsidRPr="00E43F1B">
        <w:t xml:space="preserve">Komponent wykorzystuje komponent </w:t>
      </w:r>
      <w:r w:rsidRPr="00E43F1B">
        <w:rPr>
          <w:b/>
        </w:rPr>
        <w:t>Host danych DANE</w:t>
      </w:r>
      <w:r w:rsidRPr="00E43F1B">
        <w:t xml:space="preserve"> w celu zapewnienia persystencji danych.</w:t>
      </w:r>
    </w:p>
    <w:p w:rsidR="00C57E47" w:rsidRPr="0042624C" w:rsidRDefault="00C57E47" w:rsidP="00C57E47">
      <w:pPr>
        <w:rPr>
          <w:u w:val="single"/>
        </w:rPr>
      </w:pPr>
      <w:r>
        <w:rPr>
          <w:u w:val="single"/>
        </w:rPr>
        <w:t>BDOT</w:t>
      </w:r>
    </w:p>
    <w:p w:rsidR="00C57E47" w:rsidRPr="00E43F1B" w:rsidRDefault="00C57E47" w:rsidP="00C57E47">
      <w:r w:rsidRPr="00E43F1B">
        <w:t>Komponent stanowi predefiniowany schemat bazy dostarczany w ramach Zamówienia</w:t>
      </w:r>
      <w:r>
        <w:t xml:space="preserve"> na </w:t>
      </w:r>
      <w:r w:rsidRPr="0083472F">
        <w:rPr>
          <w:i/>
        </w:rPr>
        <w:t>Rozwój usług UMM</w:t>
      </w:r>
      <w:r w:rsidRPr="00E43F1B">
        <w:t>, wraz z przekazaniem praw majątkowych i autorskich.</w:t>
      </w:r>
    </w:p>
    <w:p w:rsidR="00C57E47" w:rsidRPr="00E43F1B" w:rsidRDefault="00C57E47" w:rsidP="00C57E47">
      <w:r w:rsidRPr="00E43F1B">
        <w:t xml:space="preserve">Komponent wykorzystuje komponent </w:t>
      </w:r>
      <w:r w:rsidRPr="00E43F1B">
        <w:rPr>
          <w:b/>
        </w:rPr>
        <w:t>Host danych DANE</w:t>
      </w:r>
      <w:r w:rsidRPr="00E43F1B">
        <w:t xml:space="preserve"> w celu zapewnienia persystencji danych.</w:t>
      </w:r>
    </w:p>
    <w:p w:rsidR="00C57E47" w:rsidRPr="0042624C" w:rsidRDefault="00C57E47" w:rsidP="00C57E47">
      <w:pPr>
        <w:rPr>
          <w:rStyle w:val="Uwydatnienie"/>
        </w:rPr>
      </w:pPr>
      <w:bookmarkStart w:id="786" w:name="_Toc311818205"/>
      <w:r w:rsidRPr="0042624C">
        <w:rPr>
          <w:rStyle w:val="Uwydatnienie"/>
        </w:rPr>
        <w:t>Host danych METADANE</w:t>
      </w:r>
      <w:bookmarkEnd w:id="786"/>
    </w:p>
    <w:p w:rsidR="00C57E47" w:rsidRDefault="00C57E47" w:rsidP="00C57E47">
      <w:r w:rsidRPr="00E43F1B">
        <w:t xml:space="preserve">Funkcjonalność realizowana jest za pomocą Usługi bazy danych w środowisku CODGIK. </w:t>
      </w:r>
      <w:r>
        <w:t>Komponent dostarcza rozwiązanie zapewniające persystencję danych innym komponentom:</w:t>
      </w:r>
    </w:p>
    <w:p w:rsidR="00C57E47" w:rsidRDefault="00C57E47" w:rsidP="00C57E47">
      <w:pPr>
        <w:pStyle w:val="Akapitzlist"/>
        <w:numPr>
          <w:ilvl w:val="0"/>
          <w:numId w:val="76"/>
        </w:numPr>
      </w:pPr>
      <w:r>
        <w:t>&lt;&lt;datastore&gt;&gt; Metadane</w:t>
      </w:r>
    </w:p>
    <w:p w:rsidR="00C57E47" w:rsidRPr="0042624C" w:rsidRDefault="00C57E47" w:rsidP="00C57E47">
      <w:pPr>
        <w:rPr>
          <w:u w:val="single"/>
        </w:rPr>
      </w:pPr>
      <w:r w:rsidRPr="0042624C">
        <w:rPr>
          <w:u w:val="single"/>
        </w:rPr>
        <w:t>Metadane</w:t>
      </w:r>
    </w:p>
    <w:p w:rsidR="00C57E47" w:rsidRPr="00E43F1B" w:rsidRDefault="00C57E47" w:rsidP="00C57E47">
      <w:r w:rsidRPr="00E43F1B">
        <w:t>Schemat bazy metadanych jest dostarczany w ramach licencji GeoMedia SDI Pro.</w:t>
      </w:r>
    </w:p>
    <w:p w:rsidR="00C57E47" w:rsidRPr="00E43F1B" w:rsidRDefault="00C57E47" w:rsidP="00C57E47">
      <w:r w:rsidRPr="00E43F1B">
        <w:t xml:space="preserve">Komponent wykorzystuje komponent </w:t>
      </w:r>
      <w:r w:rsidRPr="00E43F1B">
        <w:rPr>
          <w:b/>
        </w:rPr>
        <w:t>Host danych METADANE</w:t>
      </w:r>
      <w:r w:rsidRPr="00E43F1B">
        <w:t xml:space="preserve"> w celu zapewnienia persystencji danych.</w:t>
      </w:r>
    </w:p>
    <w:p w:rsidR="00C57E47" w:rsidRPr="002636BE" w:rsidRDefault="00C57E47" w:rsidP="00C57E47">
      <w:pPr>
        <w:pStyle w:val="Styl5"/>
        <w:rPr>
          <w:color w:val="333399"/>
          <w:lang w:val="pl-PL"/>
        </w:rPr>
      </w:pPr>
      <w:bookmarkStart w:id="787" w:name="_Toc311818206"/>
      <w:bookmarkStart w:id="788" w:name="_Toc455572287"/>
      <w:r w:rsidRPr="002636BE">
        <w:rPr>
          <w:color w:val="333399"/>
          <w:lang w:val="pl-PL"/>
        </w:rPr>
        <w:t>Komponenty pakietu LDB –Lokalne środowisko bazodanowe</w:t>
      </w:r>
      <w:bookmarkEnd w:id="787"/>
      <w:bookmarkEnd w:id="788"/>
    </w:p>
    <w:p w:rsidR="00C57E47" w:rsidRPr="00E43F1B" w:rsidRDefault="00C57E47" w:rsidP="00C57E47">
      <w:pPr>
        <w:jc w:val="both"/>
      </w:pPr>
      <w:r>
        <w:fldChar w:fldCharType="begin"/>
      </w:r>
      <w:r w:rsidRPr="00E43F1B">
        <w:instrText xml:space="preserve"> REF _Ref336948877 \h </w:instrText>
      </w:r>
      <w:r>
        <w:fldChar w:fldCharType="separate"/>
      </w:r>
      <w:r w:rsidR="00E451BD" w:rsidRPr="00E43F1B">
        <w:t xml:space="preserve">Diagram </w:t>
      </w:r>
      <w:r w:rsidR="00E451BD">
        <w:rPr>
          <w:noProof/>
        </w:rPr>
        <w:t>82</w:t>
      </w:r>
      <w:r>
        <w:fldChar w:fldCharType="end"/>
      </w:r>
      <w:r w:rsidRPr="00E43F1B">
        <w:t xml:space="preserve"> przedstawia komponenty technologiczne pakietu LDB realizującego usługi aplikacyjne Przestrzenna baza danych i System do zarządzania przestrzenną bazą danych. w lokalnej infrastrukturze Podmiotu.</w:t>
      </w:r>
    </w:p>
    <w:p w:rsidR="00C57E47" w:rsidRDefault="00C57E47" w:rsidP="00C57E47">
      <w:pPr>
        <w:jc w:val="center"/>
      </w:pPr>
      <w:r w:rsidRPr="00E43F1B">
        <w:rPr>
          <w:noProof/>
          <w:lang w:eastAsia="pl-PL"/>
        </w:rPr>
        <w:lastRenderedPageBreak/>
        <w:drawing>
          <wp:inline distT="0" distB="0" distL="0" distR="0" wp14:anchorId="5144BD4A" wp14:editId="551E8FD5">
            <wp:extent cx="5768340" cy="4290060"/>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68340" cy="4290060"/>
                    </a:xfrm>
                    <a:prstGeom prst="rect">
                      <a:avLst/>
                    </a:prstGeom>
                    <a:noFill/>
                    <a:ln>
                      <a:noFill/>
                    </a:ln>
                  </pic:spPr>
                </pic:pic>
              </a:graphicData>
            </a:graphic>
          </wp:inline>
        </w:drawing>
      </w:r>
    </w:p>
    <w:p w:rsidR="00C57E47" w:rsidRPr="00E43F1B" w:rsidRDefault="00C57E47" w:rsidP="00C57E47">
      <w:pPr>
        <w:pStyle w:val="Legenda"/>
        <w:rPr>
          <w:lang w:val="pl-PL"/>
        </w:rPr>
      </w:pPr>
      <w:bookmarkStart w:id="789" w:name="_Ref336948877"/>
      <w:bookmarkStart w:id="790" w:name="_Toc31181828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82</w:t>
      </w:r>
      <w:r>
        <w:fldChar w:fldCharType="end"/>
      </w:r>
      <w:bookmarkEnd w:id="789"/>
      <w:r w:rsidRPr="00E43F1B">
        <w:rPr>
          <w:lang w:val="pl-PL"/>
        </w:rPr>
        <w:t xml:space="preserve"> </w:t>
      </w:r>
      <w:r w:rsidRPr="00E43F1B">
        <w:rPr>
          <w:bCs w:val="0"/>
          <w:lang w:val="pl-PL" w:eastAsia="pl-PL"/>
        </w:rPr>
        <w:t>Mapowanie komponentów aplikacyjnych pakietu oprogramowania LDB na komponenty infrastruktury programowej.</w:t>
      </w:r>
      <w:bookmarkEnd w:id="790"/>
    </w:p>
    <w:p w:rsidR="00C57E47" w:rsidRPr="00E43F1B" w:rsidRDefault="00C57E47" w:rsidP="00C57E47">
      <w:r w:rsidRPr="00E43F1B">
        <w:t>W ramach pakietu LDB występują następujące komponenty aplikacyjne:</w:t>
      </w:r>
    </w:p>
    <w:p w:rsidR="00C57E47" w:rsidRDefault="00C57E47" w:rsidP="00C57E47">
      <w:pPr>
        <w:pStyle w:val="Akapitzlist"/>
        <w:numPr>
          <w:ilvl w:val="0"/>
          <w:numId w:val="76"/>
        </w:numPr>
      </w:pPr>
      <w:r>
        <w:t>Host danych DANE</w:t>
      </w:r>
    </w:p>
    <w:p w:rsidR="00C57E47" w:rsidRDefault="00C57E47" w:rsidP="00C57E47">
      <w:pPr>
        <w:pStyle w:val="Akapitzlist"/>
        <w:numPr>
          <w:ilvl w:val="0"/>
          <w:numId w:val="76"/>
        </w:numPr>
      </w:pPr>
      <w:r>
        <w:t>Host danych METADANE.</w:t>
      </w:r>
    </w:p>
    <w:p w:rsidR="00C57E47" w:rsidRPr="00E43F1B" w:rsidRDefault="00C57E47" w:rsidP="00C57E47">
      <w:pPr>
        <w:jc w:val="both"/>
        <w:rPr>
          <w:i/>
          <w:sz w:val="20"/>
        </w:rPr>
      </w:pPr>
      <w:r w:rsidRPr="00E43F1B">
        <w:rPr>
          <w:i/>
          <w:sz w:val="20"/>
        </w:rPr>
        <w:t>UWAGA: Host danych DANE może zostać rozszerzony o schematy bazy danych opracowane w ramach Zamówienia na harmonizację, w szczególności schematy baz danych dla tematów: Adresy, Sieci transportowe, Jednostki administracyjne, nazwy geograficzne.</w:t>
      </w:r>
    </w:p>
    <w:p w:rsidR="00C57E47" w:rsidRPr="0042624C" w:rsidRDefault="00C57E47" w:rsidP="00C57E47">
      <w:pPr>
        <w:rPr>
          <w:rStyle w:val="Uwydatnienie"/>
        </w:rPr>
      </w:pPr>
      <w:bookmarkStart w:id="791" w:name="_Toc311818207"/>
      <w:r w:rsidRPr="0042624C">
        <w:rPr>
          <w:rStyle w:val="Uwydatnienie"/>
        </w:rPr>
        <w:t>Host danych DANE</w:t>
      </w:r>
      <w:bookmarkEnd w:id="791"/>
    </w:p>
    <w:p w:rsidR="00C57E47" w:rsidRPr="00E43F1B" w:rsidRDefault="00C57E47" w:rsidP="00C57E47">
      <w:r w:rsidRPr="00E43F1B">
        <w:t>Funkcjonalność realizowana jest za pomocą darmowych narzędzi (PostgreSQL + PostGIS).</w:t>
      </w:r>
    </w:p>
    <w:p w:rsidR="00C57E47" w:rsidRPr="0042624C" w:rsidRDefault="00C57E47" w:rsidP="00C57E47">
      <w:pPr>
        <w:rPr>
          <w:u w:val="single"/>
        </w:rPr>
      </w:pPr>
      <w:bookmarkStart w:id="792" w:name="_Toc311742505"/>
      <w:bookmarkStart w:id="793" w:name="_Toc311742599"/>
      <w:bookmarkStart w:id="794" w:name="_Toc311818208"/>
      <w:bookmarkEnd w:id="792"/>
      <w:bookmarkEnd w:id="793"/>
      <w:r w:rsidRPr="0042624C">
        <w:rPr>
          <w:u w:val="single"/>
        </w:rPr>
        <w:t>TBD</w:t>
      </w:r>
    </w:p>
    <w:p w:rsidR="00C57E47" w:rsidRPr="00E43F1B" w:rsidRDefault="00C57E47" w:rsidP="00C57E47">
      <w:r w:rsidRPr="00E43F1B">
        <w:t>Komponent stanowi predefiniowany schemat bazy dostarczany przez Wykonawcę w ramach Zamówienia, wraz z przekazaniem praw majątkowych i autorskich.</w:t>
      </w:r>
    </w:p>
    <w:p w:rsidR="00C57E47" w:rsidRPr="00E43F1B" w:rsidRDefault="00C57E47" w:rsidP="00C57E47">
      <w:r w:rsidRPr="00E43F1B">
        <w:t xml:space="preserve">Komponent wykorzystuje komponent </w:t>
      </w:r>
      <w:r w:rsidRPr="00E43F1B">
        <w:rPr>
          <w:b/>
        </w:rPr>
        <w:t>Host danych DANE</w:t>
      </w:r>
      <w:r w:rsidRPr="00E43F1B">
        <w:t xml:space="preserve"> w celu zapewnienia persystencji danych.</w:t>
      </w:r>
    </w:p>
    <w:p w:rsidR="00C57E47" w:rsidRPr="0042624C" w:rsidRDefault="00C57E47" w:rsidP="00C57E47">
      <w:pPr>
        <w:rPr>
          <w:u w:val="single"/>
        </w:rPr>
      </w:pPr>
      <w:r w:rsidRPr="0042624C">
        <w:rPr>
          <w:u w:val="single"/>
        </w:rPr>
        <w:t>EGiB</w:t>
      </w:r>
    </w:p>
    <w:p w:rsidR="00C57E47" w:rsidRPr="00E43F1B" w:rsidRDefault="00C57E47" w:rsidP="00C57E47">
      <w:r w:rsidRPr="00E43F1B">
        <w:t>Komponent stanowi predefiniowany schemat bazy dostarczany przez Wykonawcę w ramach Zamówienia, wraz z przekazaniem praw majątkowych i autorskich.</w:t>
      </w:r>
    </w:p>
    <w:p w:rsidR="00C57E47" w:rsidRDefault="00C57E47" w:rsidP="00C57E47">
      <w:r w:rsidRPr="00E43F1B">
        <w:lastRenderedPageBreak/>
        <w:t xml:space="preserve">Komponent wykorzystuje komponent </w:t>
      </w:r>
      <w:r w:rsidRPr="00E43F1B">
        <w:rPr>
          <w:b/>
        </w:rPr>
        <w:t>Host danych DANE</w:t>
      </w:r>
      <w:r w:rsidRPr="00E43F1B">
        <w:t xml:space="preserve"> w celu zapewnienia persystencji danych.</w:t>
      </w:r>
    </w:p>
    <w:p w:rsidR="00C57E47" w:rsidRPr="0042624C" w:rsidRDefault="00C57E47" w:rsidP="00C57E47">
      <w:pPr>
        <w:rPr>
          <w:u w:val="single"/>
        </w:rPr>
      </w:pPr>
      <w:r>
        <w:rPr>
          <w:u w:val="single"/>
        </w:rPr>
        <w:t>EMUiA</w:t>
      </w:r>
    </w:p>
    <w:p w:rsidR="00C57E47" w:rsidRPr="00E43F1B" w:rsidRDefault="00C57E47" w:rsidP="00C57E47">
      <w:r w:rsidRPr="00E43F1B">
        <w:t>Komponent stanowi predefiniowany schemat bazy dostarczany w ramach Zamówienia</w:t>
      </w:r>
      <w:r>
        <w:t xml:space="preserve"> na </w:t>
      </w:r>
      <w:r w:rsidRPr="0083472F">
        <w:rPr>
          <w:i/>
        </w:rPr>
        <w:t>Rozwój usług UMM</w:t>
      </w:r>
      <w:r w:rsidRPr="00E43F1B">
        <w:t>, wraz z przekazaniem praw majątkowych i autorskich.</w:t>
      </w:r>
    </w:p>
    <w:p w:rsidR="00C57E47" w:rsidRDefault="00C57E47" w:rsidP="00C57E47">
      <w:r w:rsidRPr="00E43F1B">
        <w:t xml:space="preserve">Komponent wykorzystuje komponent </w:t>
      </w:r>
      <w:r w:rsidRPr="00E43F1B">
        <w:rPr>
          <w:b/>
        </w:rPr>
        <w:t>Host danych DANE</w:t>
      </w:r>
      <w:r w:rsidRPr="00E43F1B">
        <w:t xml:space="preserve"> w celu zapewnienia persystencji danych.</w:t>
      </w:r>
    </w:p>
    <w:p w:rsidR="00C57E47" w:rsidRPr="0042624C" w:rsidRDefault="00C57E47" w:rsidP="00C57E47">
      <w:pPr>
        <w:rPr>
          <w:u w:val="single"/>
        </w:rPr>
      </w:pPr>
      <w:r>
        <w:rPr>
          <w:u w:val="single"/>
        </w:rPr>
        <w:t>BDOT</w:t>
      </w:r>
    </w:p>
    <w:p w:rsidR="00C57E47" w:rsidRPr="00E43F1B" w:rsidRDefault="00C57E47" w:rsidP="00C57E47">
      <w:r w:rsidRPr="00E43F1B">
        <w:t>Komponent stanowi predefiniowany schemat bazy dostarczany w ramach Zamówienia</w:t>
      </w:r>
      <w:r>
        <w:t xml:space="preserve"> na </w:t>
      </w:r>
      <w:r w:rsidRPr="0083472F">
        <w:rPr>
          <w:i/>
        </w:rPr>
        <w:t>Rozwój usług UMM</w:t>
      </w:r>
      <w:r w:rsidRPr="00E43F1B">
        <w:t>, wraz z przekazaniem praw majątkowych i autorskich.</w:t>
      </w:r>
    </w:p>
    <w:p w:rsidR="00C57E47" w:rsidRPr="00E43F1B" w:rsidRDefault="00C57E47" w:rsidP="00C57E47">
      <w:r w:rsidRPr="00E43F1B">
        <w:t xml:space="preserve">Komponent wykorzystuje komponent </w:t>
      </w:r>
      <w:r w:rsidRPr="00E43F1B">
        <w:rPr>
          <w:b/>
        </w:rPr>
        <w:t>Host danych DANE</w:t>
      </w:r>
      <w:r w:rsidRPr="00E43F1B">
        <w:t xml:space="preserve"> w celu zapewnienia persystencji danych.</w:t>
      </w:r>
    </w:p>
    <w:p w:rsidR="00C57E47" w:rsidRPr="0042624C" w:rsidRDefault="00C57E47" w:rsidP="00C57E47">
      <w:pPr>
        <w:rPr>
          <w:rStyle w:val="Uwydatnienie"/>
        </w:rPr>
      </w:pPr>
      <w:r w:rsidRPr="0042624C">
        <w:rPr>
          <w:rStyle w:val="Uwydatnienie"/>
        </w:rPr>
        <w:t>Host danych METADANE</w:t>
      </w:r>
      <w:bookmarkEnd w:id="794"/>
    </w:p>
    <w:p w:rsidR="00C57E47" w:rsidRPr="00E43F1B" w:rsidRDefault="00C57E47" w:rsidP="00C57E47">
      <w:r w:rsidRPr="00E43F1B">
        <w:t>Funkcjonalność realizowana jest za pomocą darmowych narzędzi (MS SQL Server Express Edition).</w:t>
      </w:r>
    </w:p>
    <w:p w:rsidR="00C57E47" w:rsidRPr="0042624C" w:rsidRDefault="00C57E47" w:rsidP="00C57E47">
      <w:pPr>
        <w:rPr>
          <w:u w:val="single"/>
        </w:rPr>
      </w:pPr>
      <w:bookmarkStart w:id="795" w:name="_Toc311809203"/>
      <w:bookmarkStart w:id="796" w:name="_Toc311813739"/>
      <w:bookmarkStart w:id="797" w:name="_Toc311818213"/>
      <w:bookmarkStart w:id="798" w:name="_Toc311818214"/>
      <w:bookmarkEnd w:id="795"/>
      <w:bookmarkEnd w:id="796"/>
      <w:bookmarkEnd w:id="797"/>
      <w:r w:rsidRPr="0042624C">
        <w:rPr>
          <w:u w:val="single"/>
        </w:rPr>
        <w:t>Metadane</w:t>
      </w:r>
      <w:bookmarkEnd w:id="798"/>
    </w:p>
    <w:p w:rsidR="00C57E47" w:rsidRPr="00E43F1B" w:rsidRDefault="00C57E47" w:rsidP="00C57E47">
      <w:r w:rsidRPr="00E43F1B">
        <w:t>Schemat bazy metadanych jest dostarczany w ramach licencji GeoMedia SDI Pro.</w:t>
      </w:r>
    </w:p>
    <w:p w:rsidR="00C57E47" w:rsidRDefault="00C57E47" w:rsidP="00C57E47">
      <w:r w:rsidRPr="00E43F1B">
        <w:t xml:space="preserve">Komponent wykorzystuje komponent </w:t>
      </w:r>
      <w:r w:rsidRPr="00E43F1B">
        <w:rPr>
          <w:b/>
        </w:rPr>
        <w:t>Host danych METADANE</w:t>
      </w:r>
      <w:r w:rsidRPr="00E43F1B">
        <w:t xml:space="preserve"> w celu zapewnienia persystencji danych.</w:t>
      </w:r>
    </w:p>
    <w:p w:rsidR="00C57E47" w:rsidRPr="002636BE" w:rsidRDefault="00C57E47" w:rsidP="00C57E47">
      <w:pPr>
        <w:pStyle w:val="Styl5"/>
        <w:rPr>
          <w:color w:val="333399"/>
          <w:lang w:val="pl-PL"/>
        </w:rPr>
      </w:pPr>
      <w:bookmarkStart w:id="799" w:name="_Toc455572288"/>
      <w:r w:rsidRPr="002636BE">
        <w:rPr>
          <w:color w:val="333399"/>
        </w:rPr>
        <w:t>Komponenty pakietu POR –Portal SDI</w:t>
      </w:r>
      <w:bookmarkEnd w:id="799"/>
    </w:p>
    <w:p w:rsidR="00C57E47" w:rsidRPr="0042624C" w:rsidRDefault="00C57E47" w:rsidP="00C57E47">
      <w:r w:rsidRPr="0042624C">
        <w:t xml:space="preserve">Diagram </w:t>
      </w:r>
      <w:r>
        <w:t>60</w:t>
      </w:r>
      <w:r w:rsidRPr="0042624C">
        <w:t xml:space="preserve"> przedstawia komponenty technologiczne wchodzące w skład pakietu Portalu SDI. W ramach pakietu POR występuje następujący komponent technologiczny:</w:t>
      </w:r>
    </w:p>
    <w:p w:rsidR="00C57E47" w:rsidRDefault="00C57E47" w:rsidP="00C57E47">
      <w:pPr>
        <w:pStyle w:val="Akapitzlist"/>
        <w:numPr>
          <w:ilvl w:val="0"/>
          <w:numId w:val="70"/>
        </w:numPr>
      </w:pPr>
      <w:r>
        <w:t>GeoMedia SDI Portal</w:t>
      </w:r>
    </w:p>
    <w:p w:rsidR="00C57E47" w:rsidRDefault="00C57E47" w:rsidP="00C57E47">
      <w:r w:rsidRPr="00E5718A">
        <w:rPr>
          <w:noProof/>
          <w:lang w:eastAsia="pl-PL"/>
        </w:rPr>
        <w:lastRenderedPageBreak/>
        <w:drawing>
          <wp:inline distT="0" distB="0" distL="0" distR="0" wp14:anchorId="1080B0F4" wp14:editId="34113A90">
            <wp:extent cx="5372100" cy="40309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p w:rsidR="00C57E47" w:rsidRPr="0042624C" w:rsidRDefault="00C57E47" w:rsidP="00C57E47">
      <w:pPr>
        <w:pStyle w:val="Legenda"/>
        <w:rPr>
          <w:lang w:val="pl-PL"/>
        </w:rPr>
      </w:pPr>
      <w:r w:rsidRPr="0042624C">
        <w:rPr>
          <w:lang w:val="pl-PL"/>
        </w:rPr>
        <w:t xml:space="preserve">Diagram </w:t>
      </w:r>
      <w:r>
        <w:fldChar w:fldCharType="begin"/>
      </w:r>
      <w:r w:rsidRPr="0042624C">
        <w:rPr>
          <w:lang w:val="pl-PL"/>
        </w:rPr>
        <w:instrText xml:space="preserve"> SEQ Diagram \* ARABIC </w:instrText>
      </w:r>
      <w:r>
        <w:fldChar w:fldCharType="separate"/>
      </w:r>
      <w:r w:rsidR="00E451BD">
        <w:rPr>
          <w:noProof/>
          <w:lang w:val="pl-PL"/>
        </w:rPr>
        <w:t>83</w:t>
      </w:r>
      <w:r>
        <w:rPr>
          <w:noProof/>
        </w:rPr>
        <w:fldChar w:fldCharType="end"/>
      </w:r>
      <w:r w:rsidRPr="0042624C">
        <w:rPr>
          <w:lang w:val="pl-PL"/>
        </w:rPr>
        <w:t xml:space="preserve"> </w:t>
      </w:r>
      <w:r w:rsidRPr="0042624C">
        <w:rPr>
          <w:lang w:val="pl-PL" w:eastAsia="pl-PL"/>
        </w:rPr>
        <w:t>Mapowanie komponentów aplikacyjnych pakietu oprogramowania POR na komponenty infrastruktury programowej.</w:t>
      </w:r>
    </w:p>
    <w:p w:rsidR="00C57E47" w:rsidRPr="00DC19C3" w:rsidRDefault="00C57E47" w:rsidP="00C57E47">
      <w:pPr>
        <w:rPr>
          <w:rStyle w:val="Uwydatnienie"/>
        </w:rPr>
      </w:pPr>
      <w:r w:rsidRPr="00DC19C3">
        <w:rPr>
          <w:rStyle w:val="Uwydatnienie"/>
        </w:rPr>
        <w:t>GeoMedia SDI Portal</w:t>
      </w:r>
    </w:p>
    <w:p w:rsidR="00C57E47" w:rsidRPr="0042624C" w:rsidRDefault="00C57E47" w:rsidP="00C57E47">
      <w:r w:rsidRPr="0042624C">
        <w:t>Licencję na produkt bez ograniczeń czasowych oraz bez ograniczeń liczby użytkowników dostarczył Intergraph Corporation.</w:t>
      </w:r>
    </w:p>
    <w:p w:rsidR="00C57E47" w:rsidRPr="00EC3C3F" w:rsidRDefault="00C57E47" w:rsidP="00C57E47">
      <w:r w:rsidRPr="0042624C">
        <w:t xml:space="preserve">Komponent do poprawnego działania nie wymaga dedykowanego zewnętrznego magazynu danych. </w:t>
      </w:r>
      <w:r>
        <w:t>Podstawowa p</w:t>
      </w:r>
      <w:r w:rsidRPr="00D307AC">
        <w:t>ersystencja zapewniona jest na poziomie komponentu</w:t>
      </w:r>
      <w:r>
        <w:t>.</w:t>
      </w:r>
    </w:p>
    <w:p w:rsidR="00C57E47" w:rsidRPr="002636BE" w:rsidRDefault="00C57E47" w:rsidP="00C57E47">
      <w:pPr>
        <w:pStyle w:val="Styl4"/>
        <w:rPr>
          <w:color w:val="333399"/>
          <w:lang w:val="pl-PL"/>
        </w:rPr>
      </w:pPr>
      <w:bookmarkStart w:id="800" w:name="_Toc372630564"/>
      <w:bookmarkStart w:id="801" w:name="_Ref260043766"/>
      <w:bookmarkStart w:id="802" w:name="_Toc260061137"/>
      <w:bookmarkStart w:id="803" w:name="_Toc261341579"/>
      <w:bookmarkStart w:id="804" w:name="_Toc267664010"/>
      <w:bookmarkStart w:id="805" w:name="_Ref268160512"/>
      <w:bookmarkStart w:id="806" w:name="_Toc271700748"/>
      <w:bookmarkStart w:id="807" w:name="_Toc311818215"/>
      <w:bookmarkStart w:id="808" w:name="_Toc455572289"/>
      <w:bookmarkEnd w:id="800"/>
      <w:r w:rsidRPr="002636BE">
        <w:rPr>
          <w:color w:val="333399"/>
          <w:lang w:val="pl-PL"/>
        </w:rPr>
        <w:t>Infrastruktura oprogramowania</w:t>
      </w:r>
      <w:bookmarkEnd w:id="801"/>
      <w:bookmarkEnd w:id="802"/>
      <w:bookmarkEnd w:id="803"/>
      <w:bookmarkEnd w:id="804"/>
      <w:bookmarkEnd w:id="805"/>
      <w:bookmarkEnd w:id="806"/>
      <w:bookmarkEnd w:id="807"/>
      <w:bookmarkEnd w:id="808"/>
    </w:p>
    <w:p w:rsidR="00C57E47" w:rsidRPr="00E43F1B" w:rsidRDefault="00C57E47" w:rsidP="00C57E47">
      <w:r w:rsidRPr="00E43F1B">
        <w:t xml:space="preserve">Infrastruktura oprogramowania jest przedstawiona przy pomocy środowisk programowych, w ramach których funkcjonują komponenty aplikacyjne. </w:t>
      </w:r>
    </w:p>
    <w:p w:rsidR="00C57E47" w:rsidRPr="00EB4D54" w:rsidRDefault="00C57E47" w:rsidP="00C57E47">
      <w:pPr>
        <w:jc w:val="center"/>
      </w:pPr>
      <w:bookmarkStart w:id="809" w:name="_Toc260061138"/>
      <w:bookmarkStart w:id="810" w:name="_Toc261341580"/>
      <w:r w:rsidRPr="00E43F1B">
        <w:rPr>
          <w:i/>
          <w:noProof/>
          <w:color w:val="4F81BD"/>
          <w:sz w:val="16"/>
          <w:szCs w:val="16"/>
          <w:lang w:eastAsia="pl-PL"/>
        </w:rPr>
        <w:lastRenderedPageBreak/>
        <w:drawing>
          <wp:inline distT="0" distB="0" distL="0" distR="0" wp14:anchorId="14006974" wp14:editId="6EDA3106">
            <wp:extent cx="4000500" cy="34899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00500" cy="3489960"/>
                    </a:xfrm>
                    <a:prstGeom prst="rect">
                      <a:avLst/>
                    </a:prstGeom>
                    <a:noFill/>
                    <a:ln>
                      <a:noFill/>
                    </a:ln>
                  </pic:spPr>
                </pic:pic>
              </a:graphicData>
            </a:graphic>
          </wp:inline>
        </w:drawing>
      </w:r>
    </w:p>
    <w:p w:rsidR="00C57E47" w:rsidRPr="00E43F1B" w:rsidRDefault="00C57E47" w:rsidP="00C57E47">
      <w:pPr>
        <w:pStyle w:val="Legenda"/>
        <w:rPr>
          <w:lang w:val="pl-PL"/>
        </w:rPr>
      </w:pPr>
      <w:bookmarkStart w:id="811" w:name="_Toc31181828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84</w:t>
      </w:r>
      <w:r>
        <w:fldChar w:fldCharType="end"/>
      </w:r>
      <w:r w:rsidRPr="00E43F1B">
        <w:rPr>
          <w:noProof/>
          <w:lang w:val="pl-PL"/>
        </w:rPr>
        <w:t xml:space="preserve"> Model opisu dla infrastruktury oprogramowania</w:t>
      </w:r>
      <w:bookmarkEnd w:id="811"/>
    </w:p>
    <w:p w:rsidR="00C57E47" w:rsidRPr="00E43F1B" w:rsidRDefault="00C57E47" w:rsidP="00C57E47">
      <w:r w:rsidRPr="00E43F1B">
        <w:t xml:space="preserve">Rozdział opisuje wszystkie zidentyfikowane komponenty infrastruktury programowej, uwzględniając zależności pomiędzy komponentami, oraz mapowanie na odpowiednie komponenty logicznej infrastruktury sprzętowej opisanej w rozdziale </w:t>
      </w:r>
      <w:r>
        <w:fldChar w:fldCharType="begin"/>
      </w:r>
      <w:r w:rsidRPr="00E43F1B">
        <w:instrText xml:space="preserve"> REF _Ref260053075 \h  \* MERGEFORMAT </w:instrText>
      </w:r>
      <w:r>
        <w:fldChar w:fldCharType="separate"/>
      </w:r>
      <w:r w:rsidR="00E451BD" w:rsidRPr="00E451BD">
        <w:t>Logiczna infrastruktura sprzętowa</w:t>
      </w:r>
      <w:r>
        <w:fldChar w:fldCharType="end"/>
      </w:r>
      <w:r w:rsidRPr="00E43F1B">
        <w:t>.</w:t>
      </w:r>
    </w:p>
    <w:p w:rsidR="00C57E47" w:rsidRPr="00E43F1B" w:rsidRDefault="00C57E47" w:rsidP="00C57E47">
      <w:r w:rsidRPr="00E43F1B">
        <w:t>Komponenty infrastruktury programowej wykorzystywane przez pakiety oprogramowania Modułu SDI są zorganizowane w klasy maszyn logicznych:</w:t>
      </w:r>
    </w:p>
    <w:p w:rsidR="00C57E47" w:rsidRDefault="00C57E47" w:rsidP="00C57E47">
      <w:pPr>
        <w:pStyle w:val="Akapitzlist"/>
        <w:numPr>
          <w:ilvl w:val="0"/>
          <w:numId w:val="77"/>
        </w:numPr>
      </w:pPr>
      <w:r>
        <w:t>CS-CDB: klasa maszyn logicznych, na której lokalizowany jest pakiet CDB,</w:t>
      </w:r>
    </w:p>
    <w:p w:rsidR="00C57E47" w:rsidRDefault="00C57E47" w:rsidP="00C57E47">
      <w:pPr>
        <w:pStyle w:val="Akapitzlist"/>
        <w:numPr>
          <w:ilvl w:val="0"/>
          <w:numId w:val="77"/>
        </w:numPr>
      </w:pPr>
      <w:r>
        <w:t>CS-LDB:</w:t>
      </w:r>
      <w:r w:rsidRPr="00501503">
        <w:t xml:space="preserve"> </w:t>
      </w:r>
      <w:r>
        <w:t>klasa maszyn logicznych, na której lokalizowany jest pakiet LDB,</w:t>
      </w:r>
    </w:p>
    <w:p w:rsidR="00C57E47" w:rsidRDefault="00C57E47" w:rsidP="00C57E47">
      <w:pPr>
        <w:pStyle w:val="Akapitzlist"/>
        <w:numPr>
          <w:ilvl w:val="0"/>
          <w:numId w:val="77"/>
        </w:numPr>
      </w:pPr>
      <w:r>
        <w:t>CS-CNS:</w:t>
      </w:r>
      <w:r w:rsidRPr="00501503">
        <w:t xml:space="preserve"> </w:t>
      </w:r>
      <w:r>
        <w:t>klasa maszyn logicznych, na której lokalizowany jest pakiet CNS,</w:t>
      </w:r>
    </w:p>
    <w:p w:rsidR="00C57E47" w:rsidRDefault="00C57E47" w:rsidP="00C57E47">
      <w:pPr>
        <w:pStyle w:val="Akapitzlist"/>
        <w:numPr>
          <w:ilvl w:val="0"/>
          <w:numId w:val="77"/>
        </w:numPr>
      </w:pPr>
      <w:r>
        <w:t>CS-LSP:</w:t>
      </w:r>
      <w:r w:rsidRPr="00501503">
        <w:t xml:space="preserve"> </w:t>
      </w:r>
      <w:r>
        <w:t>klasa maszyn logicznych, na której lokalizowany jest pakiet LSP,</w:t>
      </w:r>
    </w:p>
    <w:p w:rsidR="00C57E47" w:rsidRDefault="00C57E47" w:rsidP="00C57E47">
      <w:pPr>
        <w:pStyle w:val="Akapitzlist"/>
        <w:numPr>
          <w:ilvl w:val="0"/>
          <w:numId w:val="77"/>
        </w:numPr>
      </w:pPr>
      <w:r>
        <w:t>CS-SDP: klasa maszyn logicznych, na której lokalizowany jest pakiet SDP,</w:t>
      </w:r>
    </w:p>
    <w:p w:rsidR="00C57E47" w:rsidRDefault="00C57E47" w:rsidP="00C57E47">
      <w:pPr>
        <w:pStyle w:val="Akapitzlist"/>
        <w:numPr>
          <w:ilvl w:val="0"/>
          <w:numId w:val="77"/>
        </w:numPr>
      </w:pPr>
      <w:r>
        <w:t>CS-SUK: klasa maszyn logicznych, na której lokalizowany jest pakiet SUK,</w:t>
      </w:r>
    </w:p>
    <w:p w:rsidR="00C57E47" w:rsidRDefault="00C57E47" w:rsidP="00C57E47">
      <w:pPr>
        <w:pStyle w:val="Akapitzlist"/>
        <w:numPr>
          <w:ilvl w:val="0"/>
          <w:numId w:val="77"/>
        </w:numPr>
      </w:pPr>
      <w:r>
        <w:t>CS-SDP_SUK: klasa maszyn</w:t>
      </w:r>
      <w:r w:rsidRPr="00501503">
        <w:t xml:space="preserve"> </w:t>
      </w:r>
      <w:r>
        <w:t>logicznych, na której lokalizowane są pakiety SUK i SDP.</w:t>
      </w:r>
    </w:p>
    <w:p w:rsidR="00C57E47" w:rsidRPr="002636BE" w:rsidRDefault="00C57E47" w:rsidP="00C57E47">
      <w:pPr>
        <w:pStyle w:val="Styl5"/>
        <w:rPr>
          <w:color w:val="333399"/>
          <w:lang w:val="pl-PL"/>
        </w:rPr>
      </w:pPr>
      <w:bookmarkStart w:id="812" w:name="_Toc311818216"/>
      <w:bookmarkStart w:id="813" w:name="_Toc455572290"/>
      <w:r w:rsidRPr="002636BE">
        <w:rPr>
          <w:color w:val="333399"/>
          <w:lang w:val="pl-PL"/>
        </w:rPr>
        <w:t>Wykaz konfiguracji klas maszyn logicznych</w:t>
      </w:r>
      <w:bookmarkEnd w:id="812"/>
      <w:bookmarkEnd w:id="813"/>
    </w:p>
    <w:p w:rsidR="00C57E47" w:rsidRPr="00E43F1B" w:rsidRDefault="00C57E47" w:rsidP="00C57E47">
      <w:r>
        <w:fldChar w:fldCharType="begin"/>
      </w:r>
      <w:r w:rsidRPr="00E43F1B">
        <w:instrText xml:space="preserve"> REF _Ref336949103 \h </w:instrText>
      </w:r>
      <w:r>
        <w:fldChar w:fldCharType="separate"/>
      </w:r>
      <w:r w:rsidR="00E451BD" w:rsidRPr="00E43F1B">
        <w:t xml:space="preserve">Tabela </w:t>
      </w:r>
      <w:r w:rsidR="00E451BD">
        <w:rPr>
          <w:noProof/>
        </w:rPr>
        <w:t>7</w:t>
      </w:r>
      <w:r>
        <w:fldChar w:fldCharType="end"/>
      </w:r>
      <w:r w:rsidRPr="00E43F1B">
        <w:t xml:space="preserve"> przedstawia minimalną zalecaną konfigurację dla klas maszyn logicznych.</w:t>
      </w:r>
    </w:p>
    <w:p w:rsidR="00C57E47" w:rsidRPr="00E43F1B" w:rsidRDefault="00C57E47" w:rsidP="00C57E47">
      <w:pPr>
        <w:pStyle w:val="Legenda"/>
        <w:rPr>
          <w:lang w:val="pl-PL"/>
        </w:rPr>
      </w:pPr>
      <w:bookmarkStart w:id="814" w:name="_Ref336949103"/>
      <w:bookmarkStart w:id="815" w:name="_Toc311818273"/>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7</w:t>
      </w:r>
      <w:r>
        <w:fldChar w:fldCharType="end"/>
      </w:r>
      <w:bookmarkEnd w:id="814"/>
      <w:r w:rsidRPr="00E43F1B">
        <w:rPr>
          <w:lang w:val="pl-PL"/>
        </w:rPr>
        <w:t>. Wykaz konfiguracji klas maszyn logicznych.</w:t>
      </w:r>
      <w:bookmarkEnd w:id="8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
        <w:gridCol w:w="1005"/>
        <w:gridCol w:w="931"/>
        <w:gridCol w:w="709"/>
        <w:gridCol w:w="1701"/>
        <w:gridCol w:w="1815"/>
        <w:gridCol w:w="1452"/>
      </w:tblGrid>
      <w:tr w:rsidR="00C57E47" w:rsidRPr="00B4560A" w:rsidTr="000E354F">
        <w:tc>
          <w:tcPr>
            <w:tcW w:w="1007" w:type="dxa"/>
            <w:shd w:val="clear" w:color="auto" w:fill="B6DDE8"/>
          </w:tcPr>
          <w:p w:rsidR="00C57E47" w:rsidRPr="00B4560A" w:rsidRDefault="00C57E47" w:rsidP="000E354F">
            <w:pPr>
              <w:spacing w:after="0" w:line="240" w:lineRule="auto"/>
              <w:jc w:val="center"/>
              <w:rPr>
                <w:b/>
                <w:sz w:val="18"/>
                <w:szCs w:val="20"/>
                <w:lang w:val="en-US"/>
              </w:rPr>
            </w:pPr>
            <w:r w:rsidRPr="00B4560A">
              <w:rPr>
                <w:b/>
                <w:sz w:val="18"/>
                <w:szCs w:val="20"/>
                <w:lang w:val="en-US"/>
              </w:rPr>
              <w:t>NAZWA</w:t>
            </w:r>
          </w:p>
        </w:tc>
        <w:tc>
          <w:tcPr>
            <w:tcW w:w="1005" w:type="dxa"/>
            <w:shd w:val="clear" w:color="auto" w:fill="B6DDE8"/>
          </w:tcPr>
          <w:p w:rsidR="00C57E47" w:rsidRPr="00B4560A" w:rsidRDefault="00C57E47" w:rsidP="000E354F">
            <w:pPr>
              <w:spacing w:after="0" w:line="240" w:lineRule="auto"/>
              <w:jc w:val="center"/>
              <w:rPr>
                <w:b/>
                <w:sz w:val="18"/>
                <w:szCs w:val="20"/>
                <w:lang w:val="en-US"/>
              </w:rPr>
            </w:pPr>
            <w:r w:rsidRPr="00B4560A">
              <w:rPr>
                <w:b/>
                <w:sz w:val="18"/>
                <w:szCs w:val="20"/>
                <w:lang w:val="en-US"/>
              </w:rPr>
              <w:t>SYSTEM</w:t>
            </w:r>
          </w:p>
        </w:tc>
        <w:tc>
          <w:tcPr>
            <w:tcW w:w="931" w:type="dxa"/>
            <w:shd w:val="clear" w:color="auto" w:fill="B6DDE8"/>
          </w:tcPr>
          <w:p w:rsidR="00C57E47" w:rsidRPr="00B4560A" w:rsidRDefault="00C57E47" w:rsidP="000E354F">
            <w:pPr>
              <w:spacing w:after="0" w:line="240" w:lineRule="auto"/>
              <w:jc w:val="center"/>
              <w:rPr>
                <w:b/>
                <w:sz w:val="18"/>
                <w:szCs w:val="20"/>
                <w:lang w:val="en-US"/>
              </w:rPr>
            </w:pPr>
            <w:r w:rsidRPr="00B4560A">
              <w:rPr>
                <w:b/>
                <w:sz w:val="18"/>
                <w:szCs w:val="20"/>
                <w:lang w:val="en-US"/>
              </w:rPr>
              <w:t>CPU</w:t>
            </w:r>
          </w:p>
        </w:tc>
        <w:tc>
          <w:tcPr>
            <w:tcW w:w="709" w:type="dxa"/>
            <w:shd w:val="clear" w:color="auto" w:fill="B6DDE8"/>
          </w:tcPr>
          <w:p w:rsidR="00C57E47" w:rsidRPr="00B4560A" w:rsidRDefault="00C57E47" w:rsidP="000E354F">
            <w:pPr>
              <w:spacing w:after="0" w:line="240" w:lineRule="auto"/>
              <w:jc w:val="center"/>
              <w:rPr>
                <w:b/>
                <w:sz w:val="18"/>
                <w:szCs w:val="20"/>
                <w:lang w:val="en-US"/>
              </w:rPr>
            </w:pPr>
            <w:r w:rsidRPr="00B4560A">
              <w:rPr>
                <w:b/>
                <w:sz w:val="18"/>
                <w:szCs w:val="20"/>
                <w:lang w:val="en-US"/>
              </w:rPr>
              <w:t>RAM</w:t>
            </w:r>
          </w:p>
        </w:tc>
        <w:tc>
          <w:tcPr>
            <w:tcW w:w="1701" w:type="dxa"/>
            <w:shd w:val="clear" w:color="auto" w:fill="B6DDE8"/>
          </w:tcPr>
          <w:p w:rsidR="00C57E47" w:rsidRPr="00B4560A" w:rsidRDefault="00C57E47" w:rsidP="000E354F">
            <w:pPr>
              <w:spacing w:after="0" w:line="240" w:lineRule="auto"/>
              <w:jc w:val="center"/>
              <w:rPr>
                <w:b/>
                <w:sz w:val="18"/>
                <w:szCs w:val="20"/>
              </w:rPr>
            </w:pPr>
            <w:r w:rsidRPr="00B4560A">
              <w:rPr>
                <w:b/>
                <w:sz w:val="18"/>
                <w:szCs w:val="20"/>
              </w:rPr>
              <w:t>WOLUMIN ŚRODOWISKA PRZETWARZANIA</w:t>
            </w:r>
          </w:p>
        </w:tc>
        <w:tc>
          <w:tcPr>
            <w:tcW w:w="1815" w:type="dxa"/>
            <w:shd w:val="clear" w:color="auto" w:fill="B6DDE8"/>
          </w:tcPr>
          <w:p w:rsidR="00C57E47" w:rsidRPr="00B4560A" w:rsidRDefault="00C57E47" w:rsidP="000E354F">
            <w:pPr>
              <w:spacing w:after="0" w:line="240" w:lineRule="auto"/>
              <w:jc w:val="center"/>
              <w:rPr>
                <w:b/>
                <w:sz w:val="18"/>
                <w:szCs w:val="20"/>
              </w:rPr>
            </w:pPr>
            <w:r w:rsidRPr="00B4560A">
              <w:rPr>
                <w:b/>
                <w:sz w:val="18"/>
                <w:szCs w:val="20"/>
              </w:rPr>
              <w:t>SIEĆ</w:t>
            </w:r>
          </w:p>
        </w:tc>
        <w:tc>
          <w:tcPr>
            <w:tcW w:w="1452" w:type="dxa"/>
            <w:shd w:val="clear" w:color="auto" w:fill="B6DDE8"/>
          </w:tcPr>
          <w:p w:rsidR="00C57E47" w:rsidRPr="00B4560A" w:rsidRDefault="00C57E47" w:rsidP="000E354F">
            <w:pPr>
              <w:spacing w:after="0" w:line="240" w:lineRule="auto"/>
              <w:jc w:val="center"/>
              <w:rPr>
                <w:b/>
                <w:sz w:val="18"/>
                <w:szCs w:val="20"/>
              </w:rPr>
            </w:pPr>
            <w:r w:rsidRPr="00B4560A">
              <w:rPr>
                <w:b/>
                <w:sz w:val="18"/>
                <w:szCs w:val="20"/>
              </w:rPr>
              <w:t>OPIS</w:t>
            </w:r>
          </w:p>
        </w:tc>
      </w:tr>
      <w:tr w:rsidR="00C57E47" w:rsidRPr="00B4560A" w:rsidTr="000E354F">
        <w:tc>
          <w:tcPr>
            <w:tcW w:w="1007" w:type="dxa"/>
            <w:shd w:val="clear" w:color="auto" w:fill="auto"/>
          </w:tcPr>
          <w:p w:rsidR="00C57E47" w:rsidRPr="00B4560A" w:rsidRDefault="00C57E47" w:rsidP="000E354F">
            <w:pPr>
              <w:spacing w:after="0" w:line="240" w:lineRule="auto"/>
              <w:jc w:val="center"/>
              <w:rPr>
                <w:b/>
                <w:sz w:val="18"/>
                <w:szCs w:val="20"/>
              </w:rPr>
            </w:pPr>
            <w:r w:rsidRPr="00B4560A">
              <w:rPr>
                <w:b/>
                <w:sz w:val="18"/>
                <w:szCs w:val="20"/>
              </w:rPr>
              <w:t>CS-SDP</w:t>
            </w:r>
          </w:p>
        </w:tc>
        <w:tc>
          <w:tcPr>
            <w:tcW w:w="1005" w:type="dxa"/>
            <w:vMerge w:val="restart"/>
            <w:shd w:val="clear" w:color="auto" w:fill="auto"/>
            <w:vAlign w:val="center"/>
          </w:tcPr>
          <w:p w:rsidR="00C57E47" w:rsidRPr="00B4560A" w:rsidRDefault="00C57E47" w:rsidP="000E354F">
            <w:pPr>
              <w:spacing w:after="0" w:line="240" w:lineRule="auto"/>
              <w:jc w:val="center"/>
              <w:rPr>
                <w:b/>
                <w:sz w:val="18"/>
                <w:szCs w:val="20"/>
                <w:lang w:val="en-US"/>
              </w:rPr>
            </w:pPr>
            <w:r w:rsidRPr="00B4560A">
              <w:rPr>
                <w:sz w:val="18"/>
                <w:szCs w:val="20"/>
                <w:lang w:val="en-US"/>
              </w:rPr>
              <w:t xml:space="preserve">Microsoft Windows 2008 R2 Server Standard </w:t>
            </w:r>
            <w:r w:rsidRPr="00B4560A">
              <w:rPr>
                <w:sz w:val="18"/>
                <w:szCs w:val="20"/>
                <w:lang w:val="en-US"/>
              </w:rPr>
              <w:lastRenderedPageBreak/>
              <w:t xml:space="preserve">Edition </w:t>
            </w:r>
          </w:p>
        </w:tc>
        <w:tc>
          <w:tcPr>
            <w:tcW w:w="931" w:type="dxa"/>
            <w:shd w:val="clear" w:color="auto" w:fill="auto"/>
          </w:tcPr>
          <w:p w:rsidR="00C57E47" w:rsidRPr="00B4560A" w:rsidRDefault="00C57E47" w:rsidP="000E354F">
            <w:pPr>
              <w:spacing w:after="0" w:line="240" w:lineRule="auto"/>
              <w:jc w:val="center"/>
              <w:rPr>
                <w:sz w:val="18"/>
                <w:szCs w:val="20"/>
                <w:lang w:val="en-US"/>
              </w:rPr>
            </w:pPr>
          </w:p>
          <w:p w:rsidR="00C57E47" w:rsidRPr="00B4560A" w:rsidRDefault="00C57E47" w:rsidP="000E354F">
            <w:pPr>
              <w:spacing w:after="0" w:line="240" w:lineRule="auto"/>
              <w:jc w:val="center"/>
              <w:rPr>
                <w:sz w:val="18"/>
                <w:szCs w:val="20"/>
                <w:lang w:val="en-US"/>
              </w:rPr>
            </w:pPr>
            <w:r w:rsidRPr="00B4560A">
              <w:rPr>
                <w:sz w:val="18"/>
                <w:szCs w:val="20"/>
                <w:lang w:val="en-US"/>
              </w:rPr>
              <w:t>12 rdzeni</w:t>
            </w:r>
          </w:p>
        </w:tc>
        <w:tc>
          <w:tcPr>
            <w:tcW w:w="709" w:type="dxa"/>
            <w:shd w:val="clear" w:color="auto" w:fill="auto"/>
          </w:tcPr>
          <w:p w:rsidR="00C57E47" w:rsidRPr="00B4560A" w:rsidRDefault="00C57E47" w:rsidP="000E354F">
            <w:pPr>
              <w:spacing w:after="0" w:line="240" w:lineRule="auto"/>
              <w:jc w:val="center"/>
              <w:rPr>
                <w:sz w:val="18"/>
                <w:szCs w:val="20"/>
                <w:lang w:val="en-US"/>
              </w:rPr>
            </w:pPr>
          </w:p>
          <w:p w:rsidR="00C57E47" w:rsidRPr="00B4560A" w:rsidRDefault="00C57E47" w:rsidP="000E354F">
            <w:pPr>
              <w:spacing w:after="0" w:line="240" w:lineRule="auto"/>
              <w:jc w:val="center"/>
              <w:rPr>
                <w:sz w:val="18"/>
                <w:szCs w:val="20"/>
                <w:lang w:val="en-US"/>
              </w:rPr>
            </w:pPr>
            <w:r w:rsidRPr="00B4560A">
              <w:rPr>
                <w:sz w:val="18"/>
                <w:szCs w:val="20"/>
                <w:lang w:val="en-US"/>
              </w:rPr>
              <w:t>24 GB</w:t>
            </w:r>
          </w:p>
        </w:tc>
        <w:tc>
          <w:tcPr>
            <w:tcW w:w="1701" w:type="dxa"/>
            <w:shd w:val="clear" w:color="auto" w:fill="auto"/>
          </w:tcPr>
          <w:p w:rsidR="00C57E47" w:rsidRPr="00B4560A" w:rsidRDefault="00C57E47" w:rsidP="000E354F">
            <w:pPr>
              <w:spacing w:after="0" w:line="240" w:lineRule="auto"/>
              <w:jc w:val="center"/>
              <w:rPr>
                <w:sz w:val="18"/>
                <w:szCs w:val="20"/>
                <w:lang w:val="en-US"/>
              </w:rPr>
            </w:pPr>
          </w:p>
          <w:p w:rsidR="00C57E47" w:rsidRPr="00B4560A" w:rsidRDefault="00C57E47" w:rsidP="000E354F">
            <w:pPr>
              <w:spacing w:after="0" w:line="240" w:lineRule="auto"/>
              <w:jc w:val="center"/>
              <w:rPr>
                <w:sz w:val="18"/>
                <w:szCs w:val="20"/>
                <w:lang w:val="en-US"/>
              </w:rPr>
            </w:pPr>
            <w:r w:rsidRPr="00B4560A">
              <w:rPr>
                <w:sz w:val="18"/>
                <w:szCs w:val="20"/>
                <w:lang w:val="en-US"/>
              </w:rPr>
              <w:t>50 GB</w:t>
            </w:r>
          </w:p>
        </w:tc>
        <w:tc>
          <w:tcPr>
            <w:tcW w:w="1815" w:type="dxa"/>
          </w:tcPr>
          <w:p w:rsidR="00C57E47" w:rsidRPr="00E43F1B" w:rsidRDefault="00C57E47" w:rsidP="000E354F">
            <w:pPr>
              <w:spacing w:after="0" w:line="240" w:lineRule="auto"/>
              <w:jc w:val="center"/>
              <w:rPr>
                <w:sz w:val="18"/>
                <w:szCs w:val="20"/>
              </w:rPr>
            </w:pPr>
            <w:r w:rsidRPr="00E43F1B">
              <w:rPr>
                <w:sz w:val="18"/>
                <w:szCs w:val="20"/>
              </w:rPr>
              <w:t>Szybki dostęp do klas maszyn: CS-LDB lub CS-CDB. Szybki dostęp do woluminu danych DS-CACHE</w:t>
            </w:r>
          </w:p>
        </w:tc>
        <w:tc>
          <w:tcPr>
            <w:tcW w:w="1452" w:type="dxa"/>
          </w:tcPr>
          <w:p w:rsidR="00C57E47" w:rsidRPr="00B4560A" w:rsidRDefault="00C57E47" w:rsidP="000E354F">
            <w:pPr>
              <w:spacing w:after="0" w:line="240" w:lineRule="auto"/>
              <w:jc w:val="center"/>
              <w:rPr>
                <w:sz w:val="18"/>
                <w:szCs w:val="20"/>
              </w:rPr>
            </w:pPr>
            <w:r w:rsidRPr="00B4560A">
              <w:rPr>
                <w:sz w:val="18"/>
                <w:szCs w:val="20"/>
              </w:rPr>
              <w:t>Serwer Danych Przestrzennych</w:t>
            </w:r>
          </w:p>
        </w:tc>
      </w:tr>
      <w:tr w:rsidR="00C57E47" w:rsidRPr="00B4560A" w:rsidTr="000E354F">
        <w:tc>
          <w:tcPr>
            <w:tcW w:w="1007" w:type="dxa"/>
            <w:shd w:val="clear" w:color="auto" w:fill="auto"/>
          </w:tcPr>
          <w:p w:rsidR="00C57E47" w:rsidRPr="00B4560A" w:rsidRDefault="00C57E47" w:rsidP="000E354F">
            <w:pPr>
              <w:spacing w:after="0" w:line="240" w:lineRule="auto"/>
              <w:jc w:val="center"/>
              <w:rPr>
                <w:b/>
                <w:sz w:val="18"/>
                <w:szCs w:val="20"/>
              </w:rPr>
            </w:pPr>
            <w:r w:rsidRPr="00B4560A">
              <w:rPr>
                <w:b/>
                <w:sz w:val="18"/>
                <w:szCs w:val="20"/>
              </w:rPr>
              <w:lastRenderedPageBreak/>
              <w:t>CS-SUK</w:t>
            </w:r>
          </w:p>
        </w:tc>
        <w:tc>
          <w:tcPr>
            <w:tcW w:w="1005" w:type="dxa"/>
            <w:vMerge/>
            <w:shd w:val="clear" w:color="auto" w:fill="auto"/>
          </w:tcPr>
          <w:p w:rsidR="00C57E47" w:rsidRPr="00B4560A" w:rsidRDefault="00C57E47" w:rsidP="000E354F">
            <w:pPr>
              <w:spacing w:after="0" w:line="240" w:lineRule="auto"/>
              <w:jc w:val="center"/>
              <w:rPr>
                <w:b/>
                <w:sz w:val="18"/>
                <w:szCs w:val="20"/>
              </w:rPr>
            </w:pPr>
          </w:p>
        </w:tc>
        <w:tc>
          <w:tcPr>
            <w:tcW w:w="931" w:type="dxa"/>
            <w:shd w:val="clear" w:color="auto" w:fill="auto"/>
          </w:tcPr>
          <w:p w:rsidR="00C57E47" w:rsidRPr="00B4560A" w:rsidRDefault="00C57E47" w:rsidP="000E354F">
            <w:pPr>
              <w:spacing w:after="0" w:line="240" w:lineRule="auto"/>
              <w:jc w:val="center"/>
              <w:rPr>
                <w:sz w:val="18"/>
                <w:szCs w:val="20"/>
              </w:rPr>
            </w:pPr>
            <w:r w:rsidRPr="00B4560A">
              <w:rPr>
                <w:sz w:val="18"/>
                <w:szCs w:val="20"/>
              </w:rPr>
              <w:t>2 rdzenie</w:t>
            </w:r>
          </w:p>
        </w:tc>
        <w:tc>
          <w:tcPr>
            <w:tcW w:w="709" w:type="dxa"/>
            <w:shd w:val="clear" w:color="auto" w:fill="auto"/>
          </w:tcPr>
          <w:p w:rsidR="00C57E47" w:rsidRPr="00B4560A" w:rsidRDefault="00C57E47" w:rsidP="000E354F">
            <w:pPr>
              <w:spacing w:after="0" w:line="240" w:lineRule="auto"/>
              <w:jc w:val="center"/>
              <w:rPr>
                <w:sz w:val="18"/>
                <w:szCs w:val="20"/>
              </w:rPr>
            </w:pPr>
            <w:r w:rsidRPr="00B4560A">
              <w:rPr>
                <w:sz w:val="18"/>
                <w:szCs w:val="20"/>
              </w:rPr>
              <w:t>4 GB</w:t>
            </w:r>
          </w:p>
        </w:tc>
        <w:tc>
          <w:tcPr>
            <w:tcW w:w="1701" w:type="dxa"/>
            <w:shd w:val="clear" w:color="auto" w:fill="auto"/>
          </w:tcPr>
          <w:p w:rsidR="00C57E47" w:rsidRPr="00B4560A" w:rsidRDefault="00C57E47" w:rsidP="000E354F">
            <w:pPr>
              <w:spacing w:after="0" w:line="240" w:lineRule="auto"/>
              <w:jc w:val="center"/>
              <w:rPr>
                <w:sz w:val="18"/>
                <w:szCs w:val="20"/>
              </w:rPr>
            </w:pPr>
            <w:r w:rsidRPr="00B4560A">
              <w:rPr>
                <w:sz w:val="18"/>
                <w:szCs w:val="20"/>
              </w:rPr>
              <w:t>50 GB</w:t>
            </w:r>
          </w:p>
        </w:tc>
        <w:tc>
          <w:tcPr>
            <w:tcW w:w="1815" w:type="dxa"/>
          </w:tcPr>
          <w:p w:rsidR="00C57E47" w:rsidRPr="00E43F1B" w:rsidRDefault="00C57E47" w:rsidP="000E354F">
            <w:pPr>
              <w:spacing w:after="0" w:line="240" w:lineRule="auto"/>
              <w:jc w:val="center"/>
              <w:rPr>
                <w:sz w:val="18"/>
                <w:szCs w:val="20"/>
              </w:rPr>
            </w:pPr>
            <w:r w:rsidRPr="00E43F1B">
              <w:rPr>
                <w:sz w:val="18"/>
                <w:szCs w:val="20"/>
              </w:rPr>
              <w:t>Szybki dostęp do klas maszyn: CS-LDB lub CS-CDB.</w:t>
            </w:r>
          </w:p>
        </w:tc>
        <w:tc>
          <w:tcPr>
            <w:tcW w:w="1452" w:type="dxa"/>
          </w:tcPr>
          <w:p w:rsidR="00C57E47" w:rsidRPr="00B4560A" w:rsidRDefault="00C57E47" w:rsidP="000E354F">
            <w:pPr>
              <w:spacing w:after="0" w:line="240" w:lineRule="auto"/>
              <w:jc w:val="center"/>
              <w:rPr>
                <w:sz w:val="18"/>
                <w:szCs w:val="20"/>
              </w:rPr>
            </w:pPr>
            <w:r w:rsidRPr="00B4560A">
              <w:rPr>
                <w:sz w:val="18"/>
                <w:szCs w:val="20"/>
              </w:rPr>
              <w:t>Serwer Usług Katalogowych</w:t>
            </w:r>
          </w:p>
        </w:tc>
      </w:tr>
      <w:tr w:rsidR="00C57E47" w:rsidRPr="00B4560A" w:rsidTr="000E354F">
        <w:tc>
          <w:tcPr>
            <w:tcW w:w="1007" w:type="dxa"/>
            <w:shd w:val="clear" w:color="auto" w:fill="auto"/>
          </w:tcPr>
          <w:p w:rsidR="00C57E47" w:rsidRPr="00B4560A" w:rsidRDefault="00C57E47" w:rsidP="000E354F">
            <w:pPr>
              <w:spacing w:after="0" w:line="240" w:lineRule="auto"/>
              <w:jc w:val="center"/>
              <w:rPr>
                <w:b/>
                <w:sz w:val="18"/>
                <w:szCs w:val="20"/>
              </w:rPr>
            </w:pPr>
            <w:r w:rsidRPr="00B4560A">
              <w:rPr>
                <w:b/>
                <w:sz w:val="18"/>
                <w:szCs w:val="20"/>
              </w:rPr>
              <w:lastRenderedPageBreak/>
              <w:t>CS-CNS</w:t>
            </w:r>
          </w:p>
        </w:tc>
        <w:tc>
          <w:tcPr>
            <w:tcW w:w="1005" w:type="dxa"/>
            <w:vMerge/>
            <w:shd w:val="clear" w:color="auto" w:fill="auto"/>
          </w:tcPr>
          <w:p w:rsidR="00C57E47" w:rsidRPr="00B4560A" w:rsidRDefault="00C57E47" w:rsidP="000E354F">
            <w:pPr>
              <w:spacing w:after="0" w:line="240" w:lineRule="auto"/>
              <w:jc w:val="center"/>
              <w:rPr>
                <w:b/>
                <w:sz w:val="18"/>
                <w:szCs w:val="20"/>
              </w:rPr>
            </w:pPr>
          </w:p>
        </w:tc>
        <w:tc>
          <w:tcPr>
            <w:tcW w:w="931" w:type="dxa"/>
            <w:shd w:val="clear" w:color="auto" w:fill="auto"/>
          </w:tcPr>
          <w:p w:rsidR="00C57E47" w:rsidRPr="00B4560A" w:rsidRDefault="00C57E47" w:rsidP="000E354F">
            <w:pPr>
              <w:spacing w:after="0" w:line="240" w:lineRule="auto"/>
              <w:jc w:val="center"/>
              <w:rPr>
                <w:sz w:val="18"/>
                <w:szCs w:val="20"/>
              </w:rPr>
            </w:pPr>
            <w:r w:rsidRPr="00B4560A">
              <w:rPr>
                <w:sz w:val="18"/>
                <w:szCs w:val="20"/>
                <w:lang w:val="en-US"/>
              </w:rPr>
              <w:t>4 rdzenie</w:t>
            </w:r>
          </w:p>
        </w:tc>
        <w:tc>
          <w:tcPr>
            <w:tcW w:w="709" w:type="dxa"/>
            <w:shd w:val="clear" w:color="auto" w:fill="auto"/>
          </w:tcPr>
          <w:p w:rsidR="00C57E47" w:rsidRPr="00B4560A" w:rsidRDefault="00C57E47" w:rsidP="000E354F">
            <w:pPr>
              <w:spacing w:after="0" w:line="240" w:lineRule="auto"/>
              <w:jc w:val="center"/>
              <w:rPr>
                <w:sz w:val="18"/>
                <w:szCs w:val="20"/>
              </w:rPr>
            </w:pPr>
            <w:r w:rsidRPr="00B4560A">
              <w:rPr>
                <w:sz w:val="18"/>
                <w:szCs w:val="20"/>
                <w:lang w:val="en-US"/>
              </w:rPr>
              <w:t>8 GB</w:t>
            </w:r>
          </w:p>
        </w:tc>
        <w:tc>
          <w:tcPr>
            <w:tcW w:w="1701" w:type="dxa"/>
            <w:shd w:val="clear" w:color="auto" w:fill="auto"/>
          </w:tcPr>
          <w:p w:rsidR="00C57E47" w:rsidRPr="00B4560A" w:rsidRDefault="00C57E47" w:rsidP="000E354F">
            <w:pPr>
              <w:spacing w:after="0" w:line="240" w:lineRule="auto"/>
              <w:jc w:val="center"/>
              <w:rPr>
                <w:sz w:val="18"/>
                <w:szCs w:val="20"/>
              </w:rPr>
            </w:pPr>
            <w:r w:rsidRPr="00B4560A">
              <w:rPr>
                <w:sz w:val="18"/>
                <w:szCs w:val="20"/>
                <w:lang w:val="en-US"/>
              </w:rPr>
              <w:t>50 GB</w:t>
            </w:r>
          </w:p>
        </w:tc>
        <w:tc>
          <w:tcPr>
            <w:tcW w:w="1815" w:type="dxa"/>
          </w:tcPr>
          <w:p w:rsidR="00C57E47" w:rsidRPr="00E43F1B" w:rsidRDefault="00C57E47" w:rsidP="000E354F">
            <w:pPr>
              <w:spacing w:after="0" w:line="240" w:lineRule="auto"/>
              <w:jc w:val="center"/>
              <w:rPr>
                <w:sz w:val="18"/>
                <w:szCs w:val="20"/>
              </w:rPr>
            </w:pPr>
            <w:r w:rsidRPr="00E43F1B">
              <w:rPr>
                <w:sz w:val="18"/>
                <w:szCs w:val="20"/>
              </w:rPr>
              <w:t>Szybki dostęp do klasy maszyn: CS-CDB. Dostęp VPN do klasy maszyn: CS-LDB</w:t>
            </w:r>
          </w:p>
        </w:tc>
        <w:tc>
          <w:tcPr>
            <w:tcW w:w="1452" w:type="dxa"/>
          </w:tcPr>
          <w:p w:rsidR="00C57E47" w:rsidRPr="00B4560A" w:rsidRDefault="00C57E47" w:rsidP="000E354F">
            <w:pPr>
              <w:spacing w:after="0" w:line="240" w:lineRule="auto"/>
              <w:jc w:val="center"/>
              <w:rPr>
                <w:sz w:val="18"/>
                <w:szCs w:val="20"/>
              </w:rPr>
            </w:pPr>
            <w:r w:rsidRPr="00B4560A">
              <w:rPr>
                <w:sz w:val="18"/>
                <w:szCs w:val="20"/>
              </w:rPr>
              <w:t>Centralne Narzędzie Synchronizacji</w:t>
            </w:r>
          </w:p>
        </w:tc>
      </w:tr>
      <w:tr w:rsidR="00C57E47" w:rsidRPr="00B4560A" w:rsidTr="000E354F">
        <w:tc>
          <w:tcPr>
            <w:tcW w:w="1007" w:type="dxa"/>
            <w:shd w:val="clear" w:color="auto" w:fill="auto"/>
          </w:tcPr>
          <w:p w:rsidR="00C57E47" w:rsidRPr="00B4560A" w:rsidRDefault="00C57E47" w:rsidP="000E354F">
            <w:pPr>
              <w:spacing w:after="0" w:line="240" w:lineRule="auto"/>
              <w:jc w:val="center"/>
              <w:rPr>
                <w:b/>
                <w:sz w:val="18"/>
                <w:szCs w:val="20"/>
              </w:rPr>
            </w:pPr>
            <w:r w:rsidRPr="00B4560A">
              <w:rPr>
                <w:b/>
                <w:sz w:val="18"/>
                <w:szCs w:val="20"/>
              </w:rPr>
              <w:t>CS-LSP</w:t>
            </w:r>
          </w:p>
        </w:tc>
        <w:tc>
          <w:tcPr>
            <w:tcW w:w="1005" w:type="dxa"/>
            <w:vMerge/>
            <w:shd w:val="clear" w:color="auto" w:fill="auto"/>
          </w:tcPr>
          <w:p w:rsidR="00C57E47" w:rsidRPr="00B4560A" w:rsidRDefault="00C57E47" w:rsidP="000E354F">
            <w:pPr>
              <w:spacing w:after="0" w:line="240" w:lineRule="auto"/>
              <w:jc w:val="center"/>
              <w:rPr>
                <w:b/>
                <w:sz w:val="18"/>
                <w:szCs w:val="20"/>
              </w:rPr>
            </w:pPr>
          </w:p>
        </w:tc>
        <w:tc>
          <w:tcPr>
            <w:tcW w:w="931" w:type="dxa"/>
            <w:shd w:val="clear" w:color="auto" w:fill="auto"/>
          </w:tcPr>
          <w:p w:rsidR="00C57E47" w:rsidRPr="00B4560A" w:rsidRDefault="00C57E47" w:rsidP="000E354F">
            <w:pPr>
              <w:spacing w:after="0" w:line="240" w:lineRule="auto"/>
              <w:jc w:val="center"/>
              <w:rPr>
                <w:sz w:val="18"/>
                <w:szCs w:val="20"/>
              </w:rPr>
            </w:pPr>
            <w:r w:rsidRPr="00B4560A">
              <w:rPr>
                <w:sz w:val="18"/>
                <w:szCs w:val="20"/>
              </w:rPr>
              <w:t>2 rdzenie</w:t>
            </w:r>
          </w:p>
        </w:tc>
        <w:tc>
          <w:tcPr>
            <w:tcW w:w="709" w:type="dxa"/>
            <w:shd w:val="clear" w:color="auto" w:fill="auto"/>
          </w:tcPr>
          <w:p w:rsidR="00C57E47" w:rsidRPr="00B4560A" w:rsidRDefault="00C57E47" w:rsidP="000E354F">
            <w:pPr>
              <w:spacing w:after="0" w:line="240" w:lineRule="auto"/>
              <w:jc w:val="center"/>
              <w:rPr>
                <w:sz w:val="18"/>
                <w:szCs w:val="20"/>
              </w:rPr>
            </w:pPr>
            <w:r w:rsidRPr="00B4560A">
              <w:rPr>
                <w:sz w:val="18"/>
                <w:szCs w:val="20"/>
              </w:rPr>
              <w:t>4 GB</w:t>
            </w:r>
          </w:p>
        </w:tc>
        <w:tc>
          <w:tcPr>
            <w:tcW w:w="1701" w:type="dxa"/>
            <w:shd w:val="clear" w:color="auto" w:fill="auto"/>
          </w:tcPr>
          <w:p w:rsidR="00C57E47" w:rsidRPr="00B4560A" w:rsidRDefault="00C57E47" w:rsidP="000E354F">
            <w:pPr>
              <w:spacing w:after="0" w:line="240" w:lineRule="auto"/>
              <w:jc w:val="center"/>
              <w:rPr>
                <w:sz w:val="18"/>
                <w:szCs w:val="20"/>
              </w:rPr>
            </w:pPr>
            <w:r w:rsidRPr="00B4560A">
              <w:rPr>
                <w:sz w:val="18"/>
                <w:szCs w:val="20"/>
              </w:rPr>
              <w:t>50 GB</w:t>
            </w:r>
          </w:p>
        </w:tc>
        <w:tc>
          <w:tcPr>
            <w:tcW w:w="1815" w:type="dxa"/>
          </w:tcPr>
          <w:p w:rsidR="00C57E47" w:rsidRPr="00E43F1B" w:rsidRDefault="00C57E47" w:rsidP="000E354F">
            <w:pPr>
              <w:spacing w:after="0" w:line="240" w:lineRule="auto"/>
              <w:jc w:val="center"/>
              <w:rPr>
                <w:sz w:val="18"/>
                <w:szCs w:val="20"/>
              </w:rPr>
            </w:pPr>
            <w:r w:rsidRPr="00E43F1B">
              <w:rPr>
                <w:sz w:val="18"/>
                <w:szCs w:val="20"/>
              </w:rPr>
              <w:t>Szybki dostęp do klas maszyn: CS-LDB,CS-CDB lub dostęp VPN do klasy maszyn: CS-LDB</w:t>
            </w:r>
          </w:p>
        </w:tc>
        <w:tc>
          <w:tcPr>
            <w:tcW w:w="1452" w:type="dxa"/>
          </w:tcPr>
          <w:p w:rsidR="00C57E47" w:rsidRPr="00B4560A" w:rsidRDefault="00C57E47" w:rsidP="000E354F">
            <w:pPr>
              <w:spacing w:after="0" w:line="240" w:lineRule="auto"/>
              <w:jc w:val="center"/>
              <w:rPr>
                <w:sz w:val="18"/>
                <w:szCs w:val="20"/>
                <w:lang w:val="en-US"/>
              </w:rPr>
            </w:pPr>
            <w:r w:rsidRPr="00B4560A">
              <w:rPr>
                <w:sz w:val="18"/>
                <w:szCs w:val="20"/>
              </w:rPr>
              <w:t>Lokalne Śr</w:t>
            </w:r>
            <w:r w:rsidRPr="00B4560A">
              <w:rPr>
                <w:sz w:val="18"/>
                <w:szCs w:val="20"/>
                <w:lang w:val="en-US"/>
              </w:rPr>
              <w:t>odowisko Publikacyjne</w:t>
            </w:r>
          </w:p>
        </w:tc>
      </w:tr>
      <w:tr w:rsidR="00C57E47" w:rsidRPr="00B4560A" w:rsidTr="000E354F">
        <w:tc>
          <w:tcPr>
            <w:tcW w:w="1007" w:type="dxa"/>
            <w:shd w:val="clear" w:color="auto" w:fill="auto"/>
          </w:tcPr>
          <w:p w:rsidR="00C57E47" w:rsidRPr="00B4560A" w:rsidRDefault="00C57E47" w:rsidP="000E354F">
            <w:pPr>
              <w:spacing w:after="0" w:line="240" w:lineRule="auto"/>
              <w:jc w:val="center"/>
              <w:rPr>
                <w:b/>
                <w:sz w:val="18"/>
                <w:szCs w:val="20"/>
              </w:rPr>
            </w:pPr>
            <w:r w:rsidRPr="00B4560A">
              <w:rPr>
                <w:b/>
                <w:sz w:val="18"/>
                <w:szCs w:val="20"/>
              </w:rPr>
              <w:t>CS-LDB</w:t>
            </w:r>
          </w:p>
        </w:tc>
        <w:tc>
          <w:tcPr>
            <w:tcW w:w="1005" w:type="dxa"/>
            <w:vMerge/>
            <w:shd w:val="clear" w:color="auto" w:fill="auto"/>
          </w:tcPr>
          <w:p w:rsidR="00C57E47" w:rsidRPr="00B4560A" w:rsidRDefault="00C57E47" w:rsidP="000E354F">
            <w:pPr>
              <w:spacing w:after="0" w:line="240" w:lineRule="auto"/>
              <w:jc w:val="center"/>
              <w:rPr>
                <w:b/>
                <w:sz w:val="18"/>
                <w:szCs w:val="20"/>
              </w:rPr>
            </w:pPr>
          </w:p>
        </w:tc>
        <w:tc>
          <w:tcPr>
            <w:tcW w:w="931" w:type="dxa"/>
            <w:shd w:val="clear" w:color="auto" w:fill="auto"/>
          </w:tcPr>
          <w:p w:rsidR="00C57E47" w:rsidRPr="00B4560A" w:rsidRDefault="00C57E47" w:rsidP="000E354F">
            <w:pPr>
              <w:spacing w:after="0" w:line="240" w:lineRule="auto"/>
              <w:jc w:val="center"/>
              <w:rPr>
                <w:sz w:val="18"/>
                <w:szCs w:val="20"/>
              </w:rPr>
            </w:pPr>
            <w:r w:rsidRPr="00B4560A">
              <w:rPr>
                <w:sz w:val="18"/>
                <w:szCs w:val="20"/>
                <w:lang w:val="en-US"/>
              </w:rPr>
              <w:t>4 rdzenie</w:t>
            </w:r>
          </w:p>
        </w:tc>
        <w:tc>
          <w:tcPr>
            <w:tcW w:w="709" w:type="dxa"/>
            <w:shd w:val="clear" w:color="auto" w:fill="auto"/>
          </w:tcPr>
          <w:p w:rsidR="00C57E47" w:rsidRPr="00B4560A" w:rsidRDefault="00C57E47" w:rsidP="000E354F">
            <w:pPr>
              <w:spacing w:after="0" w:line="240" w:lineRule="auto"/>
              <w:jc w:val="center"/>
              <w:rPr>
                <w:sz w:val="18"/>
                <w:szCs w:val="20"/>
              </w:rPr>
            </w:pPr>
            <w:r w:rsidRPr="00B4560A">
              <w:rPr>
                <w:sz w:val="18"/>
                <w:szCs w:val="20"/>
                <w:lang w:val="en-US"/>
              </w:rPr>
              <w:t>8 GB</w:t>
            </w:r>
          </w:p>
        </w:tc>
        <w:tc>
          <w:tcPr>
            <w:tcW w:w="1701" w:type="dxa"/>
            <w:shd w:val="clear" w:color="auto" w:fill="auto"/>
          </w:tcPr>
          <w:p w:rsidR="00C57E47" w:rsidRPr="00B4560A" w:rsidRDefault="00C57E47" w:rsidP="000E354F">
            <w:pPr>
              <w:spacing w:after="0" w:line="240" w:lineRule="auto"/>
              <w:jc w:val="center"/>
              <w:rPr>
                <w:sz w:val="18"/>
                <w:szCs w:val="20"/>
              </w:rPr>
            </w:pPr>
            <w:r w:rsidRPr="00B4560A">
              <w:rPr>
                <w:sz w:val="18"/>
                <w:szCs w:val="20"/>
                <w:lang w:val="en-US"/>
              </w:rPr>
              <w:t>50 GB</w:t>
            </w:r>
          </w:p>
        </w:tc>
        <w:tc>
          <w:tcPr>
            <w:tcW w:w="1815" w:type="dxa"/>
          </w:tcPr>
          <w:p w:rsidR="00C57E47" w:rsidRPr="00E43F1B" w:rsidRDefault="00C57E47" w:rsidP="000E354F">
            <w:pPr>
              <w:spacing w:after="0" w:line="240" w:lineRule="auto"/>
              <w:jc w:val="center"/>
              <w:rPr>
                <w:sz w:val="18"/>
                <w:szCs w:val="20"/>
              </w:rPr>
            </w:pPr>
            <w:r w:rsidRPr="00E43F1B">
              <w:rPr>
                <w:sz w:val="18"/>
                <w:szCs w:val="20"/>
              </w:rPr>
              <w:t>Szybki dostęp do magazynu: DS-LDB.</w:t>
            </w:r>
          </w:p>
        </w:tc>
        <w:tc>
          <w:tcPr>
            <w:tcW w:w="1452" w:type="dxa"/>
          </w:tcPr>
          <w:p w:rsidR="00C57E47" w:rsidRPr="00B4560A" w:rsidRDefault="00C57E47" w:rsidP="000E354F">
            <w:pPr>
              <w:spacing w:after="0" w:line="240" w:lineRule="auto"/>
              <w:jc w:val="center"/>
              <w:rPr>
                <w:sz w:val="18"/>
                <w:szCs w:val="20"/>
                <w:lang w:val="en-US"/>
              </w:rPr>
            </w:pPr>
            <w:r w:rsidRPr="00B4560A">
              <w:rPr>
                <w:sz w:val="18"/>
                <w:szCs w:val="20"/>
                <w:lang w:val="en-US"/>
              </w:rPr>
              <w:t>Lokalna Baza Danych</w:t>
            </w:r>
          </w:p>
        </w:tc>
      </w:tr>
      <w:tr w:rsidR="00C57E47" w:rsidRPr="00E43F1B" w:rsidTr="000E354F">
        <w:tc>
          <w:tcPr>
            <w:tcW w:w="1007" w:type="dxa"/>
            <w:shd w:val="clear" w:color="auto" w:fill="auto"/>
          </w:tcPr>
          <w:p w:rsidR="00C57E47" w:rsidRPr="00B4560A" w:rsidRDefault="00C57E47" w:rsidP="000E354F">
            <w:pPr>
              <w:spacing w:after="0" w:line="240" w:lineRule="auto"/>
              <w:jc w:val="center"/>
              <w:rPr>
                <w:b/>
                <w:sz w:val="18"/>
                <w:szCs w:val="20"/>
              </w:rPr>
            </w:pPr>
            <w:r w:rsidRPr="00B4560A">
              <w:rPr>
                <w:b/>
                <w:sz w:val="18"/>
                <w:szCs w:val="20"/>
              </w:rPr>
              <w:t>CS-SDP-SUK</w:t>
            </w:r>
          </w:p>
        </w:tc>
        <w:tc>
          <w:tcPr>
            <w:tcW w:w="1005" w:type="dxa"/>
            <w:vMerge/>
            <w:shd w:val="clear" w:color="auto" w:fill="auto"/>
          </w:tcPr>
          <w:p w:rsidR="00C57E47" w:rsidRPr="00B4560A" w:rsidRDefault="00C57E47" w:rsidP="000E354F">
            <w:pPr>
              <w:spacing w:after="0" w:line="240" w:lineRule="auto"/>
              <w:jc w:val="center"/>
              <w:rPr>
                <w:b/>
                <w:sz w:val="18"/>
                <w:szCs w:val="20"/>
              </w:rPr>
            </w:pPr>
          </w:p>
        </w:tc>
        <w:tc>
          <w:tcPr>
            <w:tcW w:w="931" w:type="dxa"/>
            <w:shd w:val="clear" w:color="auto" w:fill="auto"/>
          </w:tcPr>
          <w:p w:rsidR="00C57E47" w:rsidRPr="00B4560A" w:rsidRDefault="00C57E47" w:rsidP="000E354F">
            <w:pPr>
              <w:spacing w:after="0" w:line="240" w:lineRule="auto"/>
              <w:jc w:val="center"/>
              <w:rPr>
                <w:sz w:val="18"/>
                <w:szCs w:val="20"/>
                <w:lang w:val="en-US"/>
              </w:rPr>
            </w:pPr>
            <w:r w:rsidRPr="00B4560A">
              <w:rPr>
                <w:sz w:val="18"/>
                <w:szCs w:val="20"/>
                <w:lang w:val="en-US"/>
              </w:rPr>
              <w:t>16 rdzeni</w:t>
            </w:r>
          </w:p>
        </w:tc>
        <w:tc>
          <w:tcPr>
            <w:tcW w:w="709" w:type="dxa"/>
            <w:shd w:val="clear" w:color="auto" w:fill="auto"/>
          </w:tcPr>
          <w:p w:rsidR="00C57E47" w:rsidRPr="00B4560A" w:rsidRDefault="00C57E47" w:rsidP="000E354F">
            <w:pPr>
              <w:spacing w:after="0" w:line="240" w:lineRule="auto"/>
              <w:jc w:val="center"/>
              <w:rPr>
                <w:sz w:val="18"/>
                <w:szCs w:val="20"/>
                <w:lang w:val="en-US"/>
              </w:rPr>
            </w:pPr>
            <w:r w:rsidRPr="00B4560A">
              <w:rPr>
                <w:sz w:val="18"/>
                <w:szCs w:val="20"/>
                <w:lang w:val="en-US"/>
              </w:rPr>
              <w:t>32GB</w:t>
            </w:r>
          </w:p>
        </w:tc>
        <w:tc>
          <w:tcPr>
            <w:tcW w:w="1701" w:type="dxa"/>
            <w:shd w:val="clear" w:color="auto" w:fill="auto"/>
          </w:tcPr>
          <w:p w:rsidR="00C57E47" w:rsidRPr="00B4560A" w:rsidRDefault="00C57E47" w:rsidP="000E354F">
            <w:pPr>
              <w:spacing w:after="0" w:line="240" w:lineRule="auto"/>
              <w:jc w:val="center"/>
              <w:rPr>
                <w:sz w:val="18"/>
                <w:szCs w:val="20"/>
                <w:lang w:val="en-US"/>
              </w:rPr>
            </w:pPr>
            <w:r w:rsidRPr="00B4560A">
              <w:rPr>
                <w:sz w:val="18"/>
                <w:szCs w:val="20"/>
                <w:lang w:val="en-US"/>
              </w:rPr>
              <w:t>50 GB</w:t>
            </w:r>
          </w:p>
        </w:tc>
        <w:tc>
          <w:tcPr>
            <w:tcW w:w="1815" w:type="dxa"/>
          </w:tcPr>
          <w:p w:rsidR="00C57E47" w:rsidRPr="00E43F1B" w:rsidRDefault="00C57E47" w:rsidP="000E354F">
            <w:pPr>
              <w:spacing w:after="0" w:line="240" w:lineRule="auto"/>
              <w:jc w:val="center"/>
              <w:rPr>
                <w:sz w:val="18"/>
                <w:szCs w:val="20"/>
              </w:rPr>
            </w:pPr>
            <w:r w:rsidRPr="00E43F1B">
              <w:rPr>
                <w:sz w:val="18"/>
                <w:szCs w:val="20"/>
              </w:rPr>
              <w:t>Szybki dostęp do klas maszyn: CS-LDB lub CS-CDB. Szybki dostęp do woluminu danych DS-CACHE</w:t>
            </w:r>
          </w:p>
        </w:tc>
        <w:tc>
          <w:tcPr>
            <w:tcW w:w="1452" w:type="dxa"/>
          </w:tcPr>
          <w:p w:rsidR="00C57E47" w:rsidRPr="00E43F1B" w:rsidRDefault="00C57E47" w:rsidP="000E354F">
            <w:pPr>
              <w:spacing w:after="0" w:line="240" w:lineRule="auto"/>
              <w:jc w:val="center"/>
              <w:rPr>
                <w:sz w:val="18"/>
                <w:szCs w:val="20"/>
              </w:rPr>
            </w:pPr>
            <w:r w:rsidRPr="00E43F1B">
              <w:rPr>
                <w:sz w:val="18"/>
                <w:szCs w:val="20"/>
              </w:rPr>
              <w:t>Serwer Danych Przestrzennych i Serwer Usług Katalogowych</w:t>
            </w:r>
          </w:p>
        </w:tc>
      </w:tr>
    </w:tbl>
    <w:p w:rsidR="00C57E47" w:rsidRPr="00E43F1B" w:rsidRDefault="00C57E47" w:rsidP="00C57E47"/>
    <w:p w:rsidR="00C57E47" w:rsidRPr="00E43F1B" w:rsidRDefault="00C57E47" w:rsidP="00C57E47">
      <w:r w:rsidRPr="00E43F1B">
        <w:t>Dostęp sieciowy do klas maszyn i magazynów danych różni się w zależności od przyjętego modelu hostingowego.</w:t>
      </w:r>
    </w:p>
    <w:p w:rsidR="00C57E47" w:rsidRPr="002636BE" w:rsidRDefault="00C57E47" w:rsidP="00C57E47">
      <w:pPr>
        <w:pStyle w:val="Styl5"/>
        <w:rPr>
          <w:color w:val="333399"/>
          <w:lang w:val="pl-PL"/>
        </w:rPr>
      </w:pPr>
      <w:bookmarkStart w:id="816" w:name="_Toc311818217"/>
      <w:bookmarkStart w:id="817" w:name="_Toc455572291"/>
      <w:r w:rsidRPr="002636BE">
        <w:rPr>
          <w:color w:val="333399"/>
          <w:lang w:val="pl-PL"/>
        </w:rPr>
        <w:t>Licencje</w:t>
      </w:r>
      <w:bookmarkEnd w:id="816"/>
      <w:bookmarkEnd w:id="817"/>
    </w:p>
    <w:p w:rsidR="00C57E47" w:rsidRPr="00E43F1B" w:rsidRDefault="00C57E47" w:rsidP="00C57E47">
      <w:pPr>
        <w:jc w:val="both"/>
      </w:pPr>
      <w:r w:rsidRPr="00E43F1B">
        <w:t xml:space="preserve">W ramach infrastruktury zidentyfikowano licencje, które przedstawia </w:t>
      </w:r>
      <w:r>
        <w:fldChar w:fldCharType="begin"/>
      </w:r>
      <w:r w:rsidRPr="00E43F1B">
        <w:instrText xml:space="preserve"> REF _Ref336949193 \h </w:instrText>
      </w:r>
      <w:r>
        <w:fldChar w:fldCharType="separate"/>
      </w:r>
      <w:r w:rsidR="00E451BD" w:rsidRPr="00E43F1B">
        <w:t xml:space="preserve">Tabela </w:t>
      </w:r>
      <w:r w:rsidR="00E451BD">
        <w:rPr>
          <w:noProof/>
        </w:rPr>
        <w:t>8</w:t>
      </w:r>
      <w:r>
        <w:fldChar w:fldCharType="end"/>
      </w:r>
      <w:r w:rsidRPr="00E43F1B">
        <w:t>.</w:t>
      </w:r>
    </w:p>
    <w:p w:rsidR="00C57E47" w:rsidRPr="00E43F1B" w:rsidRDefault="00C57E47" w:rsidP="00C57E47">
      <w:pPr>
        <w:pStyle w:val="Legenda"/>
        <w:rPr>
          <w:lang w:val="pl-PL"/>
        </w:rPr>
      </w:pPr>
      <w:bookmarkStart w:id="818" w:name="_Ref336949193"/>
      <w:bookmarkStart w:id="819" w:name="_Toc311818274"/>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8</w:t>
      </w:r>
      <w:r>
        <w:fldChar w:fldCharType="end"/>
      </w:r>
      <w:bookmarkEnd w:id="818"/>
      <w:r w:rsidRPr="00E43F1B">
        <w:rPr>
          <w:lang w:val="pl-PL"/>
        </w:rPr>
        <w:t>. Wykaz licencji zidentyfikowanych w ramach infrastruktury</w:t>
      </w:r>
      <w:bookmarkEnd w:id="8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4677"/>
      </w:tblGrid>
      <w:tr w:rsidR="00C57E47" w:rsidRPr="0066740B" w:rsidTr="000E354F">
        <w:trPr>
          <w:trHeight w:val="260"/>
        </w:trPr>
        <w:tc>
          <w:tcPr>
            <w:tcW w:w="3936" w:type="dxa"/>
            <w:shd w:val="clear" w:color="auto" w:fill="B6DDE8"/>
            <w:vAlign w:val="center"/>
          </w:tcPr>
          <w:p w:rsidR="00C57E47" w:rsidRPr="0066740B" w:rsidRDefault="00C57E47" w:rsidP="000E354F">
            <w:pPr>
              <w:spacing w:after="0" w:line="240" w:lineRule="auto"/>
              <w:rPr>
                <w:b/>
                <w:sz w:val="18"/>
                <w:lang w:val="en-US"/>
              </w:rPr>
            </w:pPr>
            <w:r w:rsidRPr="0066740B">
              <w:rPr>
                <w:b/>
                <w:sz w:val="18"/>
                <w:lang w:val="en-US"/>
              </w:rPr>
              <w:t>OPROGRAMOWANIE</w:t>
            </w:r>
          </w:p>
        </w:tc>
        <w:tc>
          <w:tcPr>
            <w:tcW w:w="4677" w:type="dxa"/>
            <w:shd w:val="clear" w:color="auto" w:fill="B6DDE8"/>
            <w:vAlign w:val="center"/>
          </w:tcPr>
          <w:p w:rsidR="00C57E47" w:rsidRPr="0066740B" w:rsidRDefault="00C57E47" w:rsidP="000E354F">
            <w:pPr>
              <w:spacing w:after="0" w:line="240" w:lineRule="auto"/>
              <w:rPr>
                <w:b/>
                <w:sz w:val="18"/>
                <w:lang w:val="en-US"/>
              </w:rPr>
            </w:pPr>
            <w:r w:rsidRPr="0066740B">
              <w:rPr>
                <w:b/>
                <w:sz w:val="18"/>
                <w:lang w:val="en-US"/>
              </w:rPr>
              <w:t>ILOŚĆ LICENCJI</w:t>
            </w:r>
          </w:p>
        </w:tc>
      </w:tr>
      <w:tr w:rsidR="00C57E47" w:rsidRPr="00E43F1B" w:rsidTr="000E354F">
        <w:trPr>
          <w:trHeight w:val="361"/>
        </w:trPr>
        <w:tc>
          <w:tcPr>
            <w:tcW w:w="3936" w:type="dxa"/>
            <w:shd w:val="clear" w:color="auto" w:fill="auto"/>
            <w:vAlign w:val="center"/>
          </w:tcPr>
          <w:p w:rsidR="00C57E47" w:rsidRPr="0066740B" w:rsidRDefault="00C57E47" w:rsidP="000E354F">
            <w:pPr>
              <w:spacing w:after="0" w:line="240" w:lineRule="auto"/>
              <w:rPr>
                <w:sz w:val="20"/>
                <w:lang w:val="en-US"/>
              </w:rPr>
            </w:pPr>
            <w:r w:rsidRPr="0066740B">
              <w:rPr>
                <w:sz w:val="20"/>
                <w:lang w:val="en-US"/>
              </w:rPr>
              <w:t>Microsoft Windows 2008 R2 Server Standard Edition</w:t>
            </w:r>
          </w:p>
        </w:tc>
        <w:tc>
          <w:tcPr>
            <w:tcW w:w="4677" w:type="dxa"/>
            <w:shd w:val="clear" w:color="auto" w:fill="auto"/>
            <w:vAlign w:val="center"/>
          </w:tcPr>
          <w:p w:rsidR="00C57E47" w:rsidRPr="0066740B" w:rsidRDefault="00C57E47" w:rsidP="000E354F">
            <w:pPr>
              <w:pStyle w:val="Bezodstpw"/>
              <w:rPr>
                <w:sz w:val="20"/>
              </w:rPr>
            </w:pPr>
            <w:r w:rsidRPr="0066740B">
              <w:rPr>
                <w:sz w:val="20"/>
              </w:rPr>
              <w:t xml:space="preserve">Zależnie od liczby hostowanych węzłów </w:t>
            </w:r>
          </w:p>
          <w:p w:rsidR="00C57E47" w:rsidRPr="0066740B" w:rsidRDefault="00C57E47" w:rsidP="000E354F">
            <w:pPr>
              <w:pStyle w:val="Bezodstpw"/>
              <w:rPr>
                <w:sz w:val="20"/>
              </w:rPr>
            </w:pPr>
            <w:r w:rsidRPr="0066740B">
              <w:rPr>
                <w:sz w:val="20"/>
              </w:rPr>
              <w:t>(1 maszyna – 1 licencja)</w:t>
            </w:r>
          </w:p>
        </w:tc>
      </w:tr>
      <w:tr w:rsidR="00C57E47" w:rsidRPr="00850075" w:rsidTr="000E354F">
        <w:trPr>
          <w:trHeight w:val="376"/>
        </w:trPr>
        <w:tc>
          <w:tcPr>
            <w:tcW w:w="3936" w:type="dxa"/>
            <w:shd w:val="clear" w:color="auto" w:fill="auto"/>
            <w:vAlign w:val="center"/>
          </w:tcPr>
          <w:p w:rsidR="00C57E47" w:rsidRPr="00850075" w:rsidRDefault="00C57E47" w:rsidP="000E354F">
            <w:pPr>
              <w:spacing w:after="0" w:line="240" w:lineRule="auto"/>
              <w:rPr>
                <w:sz w:val="20"/>
                <w:lang w:val="en-US"/>
              </w:rPr>
            </w:pPr>
            <w:r w:rsidRPr="00850075">
              <w:rPr>
                <w:sz w:val="20"/>
                <w:lang w:val="en-US"/>
              </w:rPr>
              <w:t>Usługa bazy danych</w:t>
            </w:r>
          </w:p>
        </w:tc>
        <w:tc>
          <w:tcPr>
            <w:tcW w:w="4677" w:type="dxa"/>
            <w:shd w:val="clear" w:color="auto" w:fill="auto"/>
            <w:vAlign w:val="center"/>
          </w:tcPr>
          <w:p w:rsidR="00C57E47" w:rsidRPr="00850075" w:rsidRDefault="00C57E47" w:rsidP="000E354F">
            <w:pPr>
              <w:spacing w:after="0" w:line="240" w:lineRule="auto"/>
              <w:rPr>
                <w:sz w:val="20"/>
              </w:rPr>
            </w:pPr>
            <w:r w:rsidRPr="00850075">
              <w:rPr>
                <w:sz w:val="20"/>
              </w:rPr>
              <w:t>Wykorzystanie istniejącej infrastruktury CODGiK</w:t>
            </w:r>
          </w:p>
        </w:tc>
      </w:tr>
      <w:tr w:rsidR="00C57E47" w:rsidRPr="00E43F1B" w:rsidTr="000E354F">
        <w:trPr>
          <w:trHeight w:val="376"/>
        </w:trPr>
        <w:tc>
          <w:tcPr>
            <w:tcW w:w="3936" w:type="dxa"/>
            <w:shd w:val="clear" w:color="auto" w:fill="auto"/>
            <w:vAlign w:val="center"/>
          </w:tcPr>
          <w:p w:rsidR="00C57E47" w:rsidRPr="00850075" w:rsidRDefault="00C57E47" w:rsidP="000E354F">
            <w:pPr>
              <w:spacing w:after="0" w:line="240" w:lineRule="auto"/>
              <w:rPr>
                <w:sz w:val="20"/>
                <w:lang w:val="en-US"/>
              </w:rPr>
            </w:pPr>
            <w:r w:rsidRPr="00850075">
              <w:rPr>
                <w:sz w:val="20"/>
                <w:lang w:val="en-US"/>
              </w:rPr>
              <w:t>.NET Framework</w:t>
            </w:r>
          </w:p>
        </w:tc>
        <w:tc>
          <w:tcPr>
            <w:tcW w:w="4677" w:type="dxa"/>
            <w:shd w:val="clear" w:color="auto" w:fill="auto"/>
            <w:vAlign w:val="center"/>
          </w:tcPr>
          <w:p w:rsidR="00C57E47" w:rsidRPr="00850075" w:rsidRDefault="00C57E47" w:rsidP="000E354F">
            <w:pPr>
              <w:pStyle w:val="Bezodstpw"/>
              <w:rPr>
                <w:sz w:val="20"/>
              </w:rPr>
            </w:pPr>
            <w:r w:rsidRPr="00850075">
              <w:rPr>
                <w:sz w:val="20"/>
              </w:rPr>
              <w:t>Zależnie od liczby węzłów</w:t>
            </w:r>
          </w:p>
          <w:p w:rsidR="00C57E47" w:rsidRPr="00850075" w:rsidRDefault="00C57E47" w:rsidP="000E354F">
            <w:pPr>
              <w:pStyle w:val="Bezodstpw"/>
              <w:rPr>
                <w:sz w:val="20"/>
              </w:rPr>
            </w:pPr>
            <w:r w:rsidRPr="00850075">
              <w:rPr>
                <w:sz w:val="20"/>
              </w:rPr>
              <w:t>(1 maszyna – 1 licencja)</w:t>
            </w:r>
          </w:p>
        </w:tc>
      </w:tr>
      <w:tr w:rsidR="00C57E47" w:rsidRPr="00E43F1B" w:rsidTr="000E354F">
        <w:trPr>
          <w:trHeight w:val="376"/>
        </w:trPr>
        <w:tc>
          <w:tcPr>
            <w:tcW w:w="3936" w:type="dxa"/>
            <w:shd w:val="clear" w:color="auto" w:fill="auto"/>
            <w:vAlign w:val="center"/>
          </w:tcPr>
          <w:p w:rsidR="00C57E47" w:rsidRPr="00850075" w:rsidRDefault="00C57E47" w:rsidP="000E354F">
            <w:pPr>
              <w:spacing w:after="0" w:line="240" w:lineRule="auto"/>
              <w:rPr>
                <w:sz w:val="20"/>
                <w:lang w:val="en-US"/>
              </w:rPr>
            </w:pPr>
            <w:r w:rsidRPr="00850075">
              <w:rPr>
                <w:sz w:val="20"/>
                <w:lang w:val="en-US"/>
              </w:rPr>
              <w:t>PostrgreSQL + PostGIS</w:t>
            </w:r>
          </w:p>
        </w:tc>
        <w:tc>
          <w:tcPr>
            <w:tcW w:w="4677" w:type="dxa"/>
            <w:shd w:val="clear" w:color="auto" w:fill="auto"/>
            <w:vAlign w:val="center"/>
          </w:tcPr>
          <w:p w:rsidR="00C57E47" w:rsidRPr="00850075" w:rsidRDefault="00C57E47" w:rsidP="000E354F">
            <w:pPr>
              <w:pStyle w:val="Bezodstpw"/>
              <w:rPr>
                <w:sz w:val="20"/>
              </w:rPr>
            </w:pPr>
            <w:r w:rsidRPr="00850075">
              <w:rPr>
                <w:sz w:val="20"/>
              </w:rPr>
              <w:t>Zależnie od liczby węzłów</w:t>
            </w:r>
          </w:p>
          <w:p w:rsidR="00C57E47" w:rsidRPr="00850075" w:rsidRDefault="00C57E47" w:rsidP="000E354F">
            <w:pPr>
              <w:pStyle w:val="Bezodstpw"/>
              <w:rPr>
                <w:sz w:val="20"/>
              </w:rPr>
            </w:pPr>
            <w:r w:rsidRPr="00850075">
              <w:rPr>
                <w:sz w:val="20"/>
              </w:rPr>
              <w:t>(1 maszyna węzła LDB – 1 licencja)</w:t>
            </w:r>
          </w:p>
        </w:tc>
      </w:tr>
      <w:tr w:rsidR="00C57E47" w:rsidRPr="00E43F1B" w:rsidTr="000E354F">
        <w:trPr>
          <w:trHeight w:val="376"/>
        </w:trPr>
        <w:tc>
          <w:tcPr>
            <w:tcW w:w="3936" w:type="dxa"/>
            <w:shd w:val="clear" w:color="auto" w:fill="auto"/>
            <w:vAlign w:val="center"/>
          </w:tcPr>
          <w:p w:rsidR="00C57E47" w:rsidRPr="00850075" w:rsidRDefault="00C57E47" w:rsidP="000E354F">
            <w:pPr>
              <w:spacing w:after="0" w:line="240" w:lineRule="auto"/>
              <w:rPr>
                <w:sz w:val="20"/>
                <w:lang w:val="en-US"/>
              </w:rPr>
            </w:pPr>
            <w:r w:rsidRPr="00850075">
              <w:rPr>
                <w:sz w:val="20"/>
                <w:lang w:val="en-US"/>
              </w:rPr>
              <w:t>Microsoft SQL Server Express Edition</w:t>
            </w:r>
          </w:p>
        </w:tc>
        <w:tc>
          <w:tcPr>
            <w:tcW w:w="4677" w:type="dxa"/>
            <w:shd w:val="clear" w:color="auto" w:fill="auto"/>
            <w:vAlign w:val="center"/>
          </w:tcPr>
          <w:p w:rsidR="00C57E47" w:rsidRPr="00850075" w:rsidRDefault="00C57E47" w:rsidP="000E354F">
            <w:pPr>
              <w:pStyle w:val="Bezodstpw"/>
              <w:rPr>
                <w:sz w:val="20"/>
              </w:rPr>
            </w:pPr>
            <w:r w:rsidRPr="00850075">
              <w:rPr>
                <w:sz w:val="20"/>
              </w:rPr>
              <w:t>Zależnie od liczby węzłów</w:t>
            </w:r>
          </w:p>
          <w:p w:rsidR="00C57E47" w:rsidRPr="00850075" w:rsidRDefault="00C57E47" w:rsidP="000E354F">
            <w:pPr>
              <w:pStyle w:val="Bezodstpw"/>
              <w:rPr>
                <w:sz w:val="20"/>
              </w:rPr>
            </w:pPr>
            <w:r w:rsidRPr="00850075">
              <w:rPr>
                <w:sz w:val="20"/>
              </w:rPr>
              <w:t>(1 maszyna węzła LDB – 1 licencja)</w:t>
            </w:r>
          </w:p>
        </w:tc>
      </w:tr>
      <w:tr w:rsidR="00C57E47" w:rsidRPr="00E43F1B" w:rsidTr="000E354F">
        <w:trPr>
          <w:trHeight w:val="376"/>
        </w:trPr>
        <w:tc>
          <w:tcPr>
            <w:tcW w:w="3936" w:type="dxa"/>
            <w:shd w:val="clear" w:color="auto" w:fill="auto"/>
            <w:vAlign w:val="center"/>
          </w:tcPr>
          <w:p w:rsidR="00C57E47" w:rsidRPr="00850075" w:rsidRDefault="00C57E47" w:rsidP="000E354F">
            <w:pPr>
              <w:spacing w:after="0" w:line="240" w:lineRule="auto"/>
              <w:rPr>
                <w:sz w:val="20"/>
                <w:lang w:val="en-US"/>
              </w:rPr>
            </w:pPr>
            <w:r w:rsidRPr="00850075">
              <w:rPr>
                <w:sz w:val="20"/>
                <w:lang w:val="en-US"/>
              </w:rPr>
              <w:t>IIS 7</w:t>
            </w:r>
          </w:p>
        </w:tc>
        <w:tc>
          <w:tcPr>
            <w:tcW w:w="4677" w:type="dxa"/>
            <w:shd w:val="clear" w:color="auto" w:fill="auto"/>
            <w:vAlign w:val="center"/>
          </w:tcPr>
          <w:p w:rsidR="00C57E47" w:rsidRPr="00850075" w:rsidRDefault="00C57E47" w:rsidP="000E354F">
            <w:pPr>
              <w:pStyle w:val="Bezodstpw"/>
              <w:rPr>
                <w:sz w:val="20"/>
              </w:rPr>
            </w:pPr>
            <w:r w:rsidRPr="00850075">
              <w:rPr>
                <w:sz w:val="20"/>
              </w:rPr>
              <w:t>Zależnie od liczby węzłów</w:t>
            </w:r>
          </w:p>
          <w:p w:rsidR="00C57E47" w:rsidRPr="00850075" w:rsidRDefault="00C57E47" w:rsidP="000E354F">
            <w:pPr>
              <w:pStyle w:val="Bezodstpw"/>
              <w:rPr>
                <w:sz w:val="20"/>
              </w:rPr>
            </w:pPr>
            <w:r w:rsidRPr="00850075">
              <w:rPr>
                <w:sz w:val="20"/>
              </w:rPr>
              <w:t>(1 maszyna – 1 licencja)</w:t>
            </w:r>
          </w:p>
        </w:tc>
      </w:tr>
    </w:tbl>
    <w:p w:rsidR="00C57E47" w:rsidRPr="002636BE" w:rsidRDefault="00C57E47" w:rsidP="00C57E47">
      <w:pPr>
        <w:pStyle w:val="Styl5"/>
        <w:rPr>
          <w:color w:val="333399"/>
          <w:lang w:val="pl-PL"/>
        </w:rPr>
      </w:pPr>
      <w:bookmarkStart w:id="820" w:name="_Toc311818218"/>
      <w:bookmarkStart w:id="821" w:name="_Toc455572292"/>
      <w:r w:rsidRPr="002636BE">
        <w:rPr>
          <w:color w:val="333399"/>
          <w:lang w:val="pl-PL"/>
        </w:rPr>
        <w:t>Klasa maszyn logicznych CS-CDB – Centralna baza danych</w:t>
      </w:r>
      <w:bookmarkEnd w:id="820"/>
      <w:bookmarkEnd w:id="821"/>
    </w:p>
    <w:p w:rsidR="00C57E47" w:rsidRPr="00E43F1B" w:rsidRDefault="00C57E47" w:rsidP="00C57E47">
      <w:pPr>
        <w:jc w:val="both"/>
      </w:pPr>
      <w:r>
        <w:fldChar w:fldCharType="begin"/>
      </w:r>
      <w:r w:rsidRPr="00E43F1B">
        <w:instrText xml:space="preserve"> REF _Ref336949233 \h </w:instrText>
      </w:r>
      <w:r>
        <w:fldChar w:fldCharType="separate"/>
      </w:r>
      <w:r w:rsidR="00E451BD" w:rsidRPr="00E43F1B">
        <w:t xml:space="preserve">Diagram </w:t>
      </w:r>
      <w:r w:rsidR="00E451BD">
        <w:rPr>
          <w:noProof/>
        </w:rPr>
        <w:t>85</w:t>
      </w:r>
      <w:r>
        <w:fldChar w:fldCharType="end"/>
      </w:r>
      <w:r w:rsidRPr="00E43F1B">
        <w:t xml:space="preserve"> przedstawia środowisko programowe dla pakietu oprogramowania CDB. </w:t>
      </w:r>
    </w:p>
    <w:p w:rsidR="00C57E47" w:rsidRPr="00E43F1B" w:rsidRDefault="00C57E47" w:rsidP="00C57E47">
      <w:pPr>
        <w:jc w:val="both"/>
      </w:pPr>
      <w:r w:rsidRPr="00E43F1B">
        <w:t xml:space="preserve">CDB korzysta z bazy danych systemu informatycznego Geoportal udostępnionej w węźle centralnym na potrzeby środowiska hostingowego. </w:t>
      </w:r>
    </w:p>
    <w:p w:rsidR="00C57E47" w:rsidRPr="00E43F1B" w:rsidRDefault="00C57E47" w:rsidP="00C57E47">
      <w:pPr>
        <w:jc w:val="both"/>
      </w:pPr>
      <w:r w:rsidRPr="00E43F1B">
        <w:t>Usługa bazy danych i związane z nią środowisko programowe zostały opisane w architekturze w celu zapewnienia pełnego obrazu architektury i powiązań modułu SDI z pozostałymi modułami systemu Geoportal.</w:t>
      </w:r>
    </w:p>
    <w:p w:rsidR="00C57E47" w:rsidRPr="00EB4D54" w:rsidRDefault="00C57E47" w:rsidP="00C57E47">
      <w:pPr>
        <w:jc w:val="center"/>
        <w:rPr>
          <w:lang w:eastAsia="pl-PL"/>
        </w:rPr>
      </w:pPr>
      <w:r w:rsidRPr="00E43F1B">
        <w:rPr>
          <w:noProof/>
          <w:lang w:eastAsia="pl-PL"/>
        </w:rPr>
        <w:lastRenderedPageBreak/>
        <w:drawing>
          <wp:inline distT="0" distB="0" distL="0" distR="0" wp14:anchorId="4397A1A0" wp14:editId="2B204713">
            <wp:extent cx="4777740" cy="3398520"/>
            <wp:effectExtent l="0" t="0" r="381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77740" cy="3398520"/>
                    </a:xfrm>
                    <a:prstGeom prst="rect">
                      <a:avLst/>
                    </a:prstGeom>
                    <a:noFill/>
                    <a:ln>
                      <a:noFill/>
                    </a:ln>
                  </pic:spPr>
                </pic:pic>
              </a:graphicData>
            </a:graphic>
          </wp:inline>
        </w:drawing>
      </w:r>
    </w:p>
    <w:p w:rsidR="00C57E47" w:rsidRPr="00E43F1B" w:rsidRDefault="00C57E47" w:rsidP="00C57E47">
      <w:pPr>
        <w:pStyle w:val="Legenda"/>
        <w:rPr>
          <w:lang w:val="pl-PL"/>
        </w:rPr>
      </w:pPr>
      <w:bookmarkStart w:id="822" w:name="_Ref336949233"/>
      <w:bookmarkStart w:id="823" w:name="_Toc31181828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85</w:t>
      </w:r>
      <w:r>
        <w:fldChar w:fldCharType="end"/>
      </w:r>
      <w:bookmarkEnd w:id="822"/>
      <w:r w:rsidRPr="00E43F1B">
        <w:rPr>
          <w:lang w:val="pl-PL"/>
        </w:rPr>
        <w:t xml:space="preserve"> Mapowanie komponentów infrastruktury programowej węzła CDB na elementy infrastruktury sprzętowej.</w:t>
      </w:r>
      <w:bookmarkEnd w:id="823"/>
    </w:p>
    <w:p w:rsidR="00C57E47" w:rsidRPr="0042624C" w:rsidRDefault="00C57E47" w:rsidP="00C57E47">
      <w:pPr>
        <w:rPr>
          <w:rStyle w:val="Uwydatnienie"/>
        </w:rPr>
      </w:pPr>
      <w:bookmarkStart w:id="824" w:name="_Toc311818219"/>
      <w:r w:rsidRPr="0042624C">
        <w:rPr>
          <w:rStyle w:val="Uwydatnienie"/>
        </w:rPr>
        <w:t>Usługa bazy danych</w:t>
      </w:r>
      <w:bookmarkEnd w:id="824"/>
    </w:p>
    <w:p w:rsidR="00C57E47" w:rsidRPr="00E43F1B" w:rsidRDefault="00C57E47" w:rsidP="00C57E47">
      <w:r w:rsidRPr="00E43F1B">
        <w:t>Usługa bazy danych udostępnia środowisko do zapewnienia persystencji danych innym komponentom. Usługa wykorzystuje istniejącą infrastrukturę systemu informatycznego Geoportal udostępnioną przez Zamawiającego.</w:t>
      </w:r>
    </w:p>
    <w:p w:rsidR="00C57E47" w:rsidRPr="0042624C" w:rsidRDefault="00C57E47" w:rsidP="00C57E47">
      <w:pPr>
        <w:rPr>
          <w:rStyle w:val="Uwydatnienie"/>
        </w:rPr>
      </w:pPr>
      <w:bookmarkStart w:id="825" w:name="_Toc311809210"/>
      <w:bookmarkStart w:id="826" w:name="_Toc311813746"/>
      <w:bookmarkStart w:id="827" w:name="_Toc311818220"/>
      <w:bookmarkStart w:id="828" w:name="_Toc311725740"/>
      <w:bookmarkStart w:id="829" w:name="_Toc311736565"/>
      <w:bookmarkStart w:id="830" w:name="_Toc311742518"/>
      <w:bookmarkStart w:id="831" w:name="_Toc311742612"/>
      <w:bookmarkStart w:id="832" w:name="_Toc311809212"/>
      <w:bookmarkStart w:id="833" w:name="_Toc311813748"/>
      <w:bookmarkStart w:id="834" w:name="_Toc311818222"/>
      <w:bookmarkStart w:id="835" w:name="_Toc311818225"/>
      <w:bookmarkEnd w:id="825"/>
      <w:bookmarkEnd w:id="826"/>
      <w:bookmarkEnd w:id="827"/>
      <w:bookmarkEnd w:id="828"/>
      <w:bookmarkEnd w:id="829"/>
      <w:bookmarkEnd w:id="830"/>
      <w:bookmarkEnd w:id="831"/>
      <w:bookmarkEnd w:id="832"/>
      <w:bookmarkEnd w:id="833"/>
      <w:bookmarkEnd w:id="834"/>
      <w:r w:rsidRPr="0042624C">
        <w:rPr>
          <w:rStyle w:val="Uwydatnienie"/>
        </w:rPr>
        <w:t>Mapowanie na komponenty infrastruktury logicznej</w:t>
      </w:r>
      <w:bookmarkEnd w:id="835"/>
    </w:p>
    <w:p w:rsidR="00C57E47" w:rsidRPr="00E43F1B" w:rsidRDefault="00C57E47" w:rsidP="00C57E47">
      <w:r w:rsidRPr="00E43F1B">
        <w:t>Opisana infrastruktura aplikacyjna jest zainstalowana na następujących klasach infrastruktury logicznych maszyn sprzętowych:</w:t>
      </w:r>
    </w:p>
    <w:p w:rsidR="00C57E47" w:rsidRDefault="00C57E47" w:rsidP="00C57E47">
      <w:pPr>
        <w:pStyle w:val="Akapitzlist"/>
        <w:numPr>
          <w:ilvl w:val="0"/>
          <w:numId w:val="78"/>
        </w:numPr>
      </w:pPr>
      <w:r>
        <w:t>CS-CDB</w:t>
      </w:r>
    </w:p>
    <w:p w:rsidR="00C57E47" w:rsidRPr="0042624C" w:rsidRDefault="00C57E47" w:rsidP="00C57E47">
      <w:pPr>
        <w:rPr>
          <w:rStyle w:val="Uwydatnienie"/>
        </w:rPr>
      </w:pPr>
      <w:bookmarkStart w:id="836" w:name="_Toc311818226"/>
      <w:r w:rsidRPr="0042624C">
        <w:rPr>
          <w:rStyle w:val="Uwydatnienie"/>
        </w:rPr>
        <w:t>Używane licencje</w:t>
      </w:r>
      <w:bookmarkEnd w:id="836"/>
    </w:p>
    <w:p w:rsidR="00C57E47" w:rsidRPr="00E43F1B" w:rsidRDefault="00C57E47" w:rsidP="00C57E47">
      <w:r>
        <w:fldChar w:fldCharType="begin"/>
      </w:r>
      <w:r w:rsidRPr="00E43F1B">
        <w:instrText xml:space="preserve"> REF _Ref336949386 \h </w:instrText>
      </w:r>
      <w:r>
        <w:fldChar w:fldCharType="separate"/>
      </w:r>
      <w:r w:rsidR="00E451BD" w:rsidRPr="00E43F1B">
        <w:t xml:space="preserve">Tabela </w:t>
      </w:r>
      <w:r w:rsidR="00E451BD">
        <w:rPr>
          <w:noProof/>
        </w:rPr>
        <w:t>9</w:t>
      </w:r>
      <w:r>
        <w:fldChar w:fldCharType="end"/>
      </w:r>
      <w:r w:rsidRPr="00E43F1B">
        <w:t xml:space="preserve"> przedstawia listę licencji użytych do realizacji klasy maszyn CS-CDB.</w:t>
      </w:r>
    </w:p>
    <w:p w:rsidR="00C57E47" w:rsidRPr="00E43F1B" w:rsidRDefault="00C57E47" w:rsidP="00C57E47">
      <w:pPr>
        <w:pStyle w:val="Legenda"/>
        <w:rPr>
          <w:lang w:val="pl-PL"/>
        </w:rPr>
      </w:pPr>
      <w:bookmarkStart w:id="837" w:name="_Ref336949386"/>
      <w:bookmarkStart w:id="838" w:name="_Toc311818275"/>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9</w:t>
      </w:r>
      <w:r>
        <w:fldChar w:fldCharType="end"/>
      </w:r>
      <w:bookmarkEnd w:id="837"/>
      <w:r w:rsidRPr="00E43F1B">
        <w:rPr>
          <w:lang w:val="pl-PL"/>
        </w:rPr>
        <w:t>. Licencje potrzebne dla klasy maszyn CS-CDB.</w:t>
      </w:r>
      <w:bookmarkEnd w:id="8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C57E47" w:rsidRPr="00803BC1"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contextualSpacing/>
              <w:rPr>
                <w:b/>
                <w:sz w:val="20"/>
                <w:szCs w:val="20"/>
              </w:rPr>
            </w:pPr>
            <w:r w:rsidRPr="0066740B">
              <w:rPr>
                <w:b/>
                <w:sz w:val="20"/>
                <w:szCs w:val="20"/>
              </w:rPr>
              <w:t>DOSTARCZANE PRZEZ WYKONAWCĘ</w:t>
            </w:r>
          </w:p>
        </w:tc>
      </w:tr>
      <w:tr w:rsidR="00C57E47" w:rsidRPr="0066740B" w:rsidTr="000E354F">
        <w:tc>
          <w:tcPr>
            <w:tcW w:w="9288" w:type="dxa"/>
            <w:gridSpan w:val="2"/>
            <w:shd w:val="clear" w:color="auto" w:fill="auto"/>
          </w:tcPr>
          <w:p w:rsidR="00C57E47" w:rsidRPr="00B21E66" w:rsidRDefault="00C57E47" w:rsidP="000E354F">
            <w:pPr>
              <w:autoSpaceDE w:val="0"/>
              <w:autoSpaceDN w:val="0"/>
              <w:adjustRightInd w:val="0"/>
              <w:spacing w:after="0" w:line="240" w:lineRule="auto"/>
              <w:contextualSpacing/>
              <w:rPr>
                <w:i/>
                <w:sz w:val="20"/>
                <w:szCs w:val="20"/>
              </w:rPr>
            </w:pPr>
            <w:r w:rsidRPr="00430F0B">
              <w:rPr>
                <w:i/>
                <w:sz w:val="20"/>
                <w:szCs w:val="20"/>
              </w:rPr>
              <w:t>brak</w:t>
            </w:r>
          </w:p>
        </w:tc>
      </w:tr>
      <w:tr w:rsidR="00C57E47" w:rsidRPr="0066740B"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contextualSpacing/>
              <w:rPr>
                <w:b/>
                <w:sz w:val="20"/>
                <w:szCs w:val="20"/>
              </w:rPr>
            </w:pPr>
            <w:r w:rsidRPr="0066740B">
              <w:rPr>
                <w:b/>
                <w:sz w:val="20"/>
                <w:szCs w:val="20"/>
              </w:rPr>
              <w:t>POZOSTAŁE</w:t>
            </w:r>
          </w:p>
        </w:tc>
      </w:tr>
      <w:tr w:rsidR="00C57E47" w:rsidRPr="0066740B" w:rsidTr="000E354F">
        <w:tc>
          <w:tcPr>
            <w:tcW w:w="4644" w:type="dxa"/>
            <w:shd w:val="clear" w:color="auto" w:fill="auto"/>
          </w:tcPr>
          <w:p w:rsidR="00C57E47" w:rsidRPr="00E43F1B" w:rsidRDefault="00C57E47" w:rsidP="000E354F">
            <w:pPr>
              <w:autoSpaceDE w:val="0"/>
              <w:autoSpaceDN w:val="0"/>
              <w:adjustRightInd w:val="0"/>
              <w:spacing w:after="0" w:line="240" w:lineRule="auto"/>
              <w:contextualSpacing/>
              <w:rPr>
                <w:sz w:val="20"/>
                <w:szCs w:val="20"/>
              </w:rPr>
            </w:pPr>
            <w:r w:rsidRPr="00E43F1B">
              <w:rPr>
                <w:sz w:val="20"/>
                <w:szCs w:val="20"/>
              </w:rPr>
              <w:t>Usługa bazy danych środowiska CODGIK</w:t>
            </w:r>
          </w:p>
        </w:tc>
        <w:tc>
          <w:tcPr>
            <w:tcW w:w="4644" w:type="dxa"/>
            <w:shd w:val="clear" w:color="auto" w:fill="auto"/>
          </w:tcPr>
          <w:p w:rsidR="00C57E47" w:rsidRPr="0066740B" w:rsidRDefault="00C57E47" w:rsidP="000E354F">
            <w:pPr>
              <w:autoSpaceDE w:val="0"/>
              <w:autoSpaceDN w:val="0"/>
              <w:adjustRightInd w:val="0"/>
              <w:spacing w:after="0" w:line="240" w:lineRule="auto"/>
              <w:contextualSpacing/>
              <w:rPr>
                <w:sz w:val="20"/>
                <w:szCs w:val="20"/>
              </w:rPr>
            </w:pPr>
            <w:r w:rsidRPr="0066740B">
              <w:rPr>
                <w:sz w:val="20"/>
                <w:szCs w:val="20"/>
              </w:rPr>
              <w:t>Wykorzystanie istniejącej infrastruktury CODGiK</w:t>
            </w:r>
          </w:p>
        </w:tc>
      </w:tr>
    </w:tbl>
    <w:p w:rsidR="00C57E47" w:rsidRDefault="00C57E47" w:rsidP="00C57E47"/>
    <w:p w:rsidR="00C57E47" w:rsidRPr="002636BE" w:rsidRDefault="00C57E47" w:rsidP="00C57E47">
      <w:pPr>
        <w:pStyle w:val="Styl5"/>
        <w:rPr>
          <w:color w:val="333399"/>
          <w:lang w:val="pl-PL"/>
        </w:rPr>
      </w:pPr>
      <w:bookmarkStart w:id="839" w:name="_Toc311818227"/>
      <w:bookmarkStart w:id="840" w:name="_Toc455572293"/>
      <w:r w:rsidRPr="002636BE">
        <w:rPr>
          <w:color w:val="333399"/>
          <w:lang w:val="pl-PL"/>
        </w:rPr>
        <w:t>Klasa maszyn logicznych CS-LDB – Lokalna baza danych</w:t>
      </w:r>
      <w:bookmarkEnd w:id="839"/>
      <w:bookmarkEnd w:id="840"/>
    </w:p>
    <w:p w:rsidR="00C57E47" w:rsidRPr="00E43F1B" w:rsidRDefault="00C57E47" w:rsidP="00C57E47">
      <w:pPr>
        <w:jc w:val="both"/>
      </w:pPr>
      <w:r>
        <w:fldChar w:fldCharType="begin"/>
      </w:r>
      <w:r w:rsidRPr="00E43F1B">
        <w:instrText xml:space="preserve"> REF _Ref336949431 \h </w:instrText>
      </w:r>
      <w:r>
        <w:fldChar w:fldCharType="separate"/>
      </w:r>
      <w:r w:rsidR="00E451BD" w:rsidRPr="00C56A14">
        <w:t>Diagram</w:t>
      </w:r>
      <w:r w:rsidR="00E451BD" w:rsidRPr="00E43F1B">
        <w:t xml:space="preserve"> </w:t>
      </w:r>
      <w:r w:rsidR="00E451BD">
        <w:rPr>
          <w:noProof/>
        </w:rPr>
        <w:t>86</w:t>
      </w:r>
      <w:r>
        <w:fldChar w:fldCharType="end"/>
      </w:r>
      <w:r w:rsidRPr="00E43F1B">
        <w:t xml:space="preserve"> przedstawia środowisko programowe dla pakietu LDB. Środowisko programowe jest realizowane za pomocą logicznych maszyn sprzętowych CS-LDB.</w:t>
      </w:r>
    </w:p>
    <w:p w:rsidR="00C57E47" w:rsidRPr="00EB4D54" w:rsidRDefault="00C57E47" w:rsidP="00C57E47">
      <w:pPr>
        <w:jc w:val="center"/>
        <w:rPr>
          <w:lang w:eastAsia="pl-PL"/>
        </w:rPr>
      </w:pPr>
      <w:r w:rsidRPr="00E43F1B">
        <w:rPr>
          <w:noProof/>
          <w:lang w:eastAsia="pl-PL"/>
        </w:rPr>
        <w:lastRenderedPageBreak/>
        <w:drawing>
          <wp:inline distT="0" distB="0" distL="0" distR="0" wp14:anchorId="1053767A" wp14:editId="6CF4E03D">
            <wp:extent cx="5623560" cy="43815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23560" cy="438150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841" w:name="_Ref336949431"/>
      <w:bookmarkStart w:id="842" w:name="_Toc311818289"/>
      <w:r w:rsidRPr="00C56A14">
        <w:rPr>
          <w:lang w:val="pl-PL"/>
        </w:rPr>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86</w:t>
      </w:r>
      <w:r>
        <w:fldChar w:fldCharType="end"/>
      </w:r>
      <w:bookmarkEnd w:id="841"/>
      <w:r w:rsidRPr="00E43F1B">
        <w:rPr>
          <w:lang w:val="pl-PL"/>
        </w:rPr>
        <w:t xml:space="preserve"> </w:t>
      </w:r>
      <w:r w:rsidRPr="00E43F1B">
        <w:rPr>
          <w:lang w:val="pl-PL" w:eastAsia="pl-PL"/>
        </w:rPr>
        <w:t>Mapowanie komponentów infrastruktury programowej pakietu oprogramowania LDB na elementy infrastruktury sprzętowej.</w:t>
      </w:r>
      <w:bookmarkEnd w:id="842"/>
    </w:p>
    <w:p w:rsidR="00C57E47" w:rsidRPr="0042624C" w:rsidRDefault="00C57E47" w:rsidP="00C57E47">
      <w:pPr>
        <w:rPr>
          <w:rStyle w:val="Uwydatnienie"/>
        </w:rPr>
      </w:pPr>
      <w:bookmarkStart w:id="843" w:name="_Toc311818228"/>
      <w:r w:rsidRPr="0042624C">
        <w:rPr>
          <w:rStyle w:val="Uwydatnienie"/>
        </w:rPr>
        <w:t>Windows 2008 R2 Server Standard Edition</w:t>
      </w:r>
      <w:bookmarkEnd w:id="843"/>
    </w:p>
    <w:p w:rsidR="00C57E47" w:rsidRPr="00E43F1B" w:rsidRDefault="00C57E47" w:rsidP="00C57E47">
      <w:r w:rsidRPr="00E43F1B">
        <w:t>Windows 2008 dostarcza infrastrukturę systemową umożliwiającą działanie następujących komponentów aplikacyjnych:</w:t>
      </w:r>
    </w:p>
    <w:p w:rsidR="00C57E47" w:rsidRPr="004973CB" w:rsidRDefault="00C57E47" w:rsidP="00C57E47">
      <w:pPr>
        <w:pStyle w:val="Akapitzlist"/>
        <w:numPr>
          <w:ilvl w:val="0"/>
          <w:numId w:val="78"/>
        </w:numPr>
        <w:rPr>
          <w:lang w:val="en-US"/>
        </w:rPr>
      </w:pPr>
      <w:r w:rsidRPr="004973CB">
        <w:rPr>
          <w:lang w:val="en-US"/>
        </w:rPr>
        <w:t>PostgreSQL + PostGIS</w:t>
      </w:r>
    </w:p>
    <w:p w:rsidR="00C57E47" w:rsidRPr="004973CB" w:rsidRDefault="00C57E47" w:rsidP="00C57E47">
      <w:pPr>
        <w:pStyle w:val="Akapitzlist"/>
        <w:numPr>
          <w:ilvl w:val="0"/>
          <w:numId w:val="78"/>
        </w:numPr>
        <w:rPr>
          <w:lang w:val="en-US"/>
        </w:rPr>
      </w:pPr>
      <w:r w:rsidRPr="004973CB">
        <w:rPr>
          <w:lang w:val="en-US"/>
        </w:rPr>
        <w:t>MS SQL Server Express Edition</w:t>
      </w:r>
    </w:p>
    <w:p w:rsidR="00C57E47" w:rsidRPr="0042624C" w:rsidRDefault="00C57E47" w:rsidP="00C57E47">
      <w:pPr>
        <w:rPr>
          <w:u w:val="single"/>
        </w:rPr>
      </w:pPr>
      <w:bookmarkStart w:id="844" w:name="_Toc311818229"/>
      <w:r w:rsidRPr="0042624C">
        <w:rPr>
          <w:u w:val="single"/>
        </w:rPr>
        <w:t>PostgreSQL + PostGIS</w:t>
      </w:r>
      <w:bookmarkEnd w:id="844"/>
    </w:p>
    <w:p w:rsidR="00C57E47" w:rsidRPr="00E43F1B" w:rsidRDefault="00C57E47" w:rsidP="00C57E47">
      <w:r w:rsidRPr="00E43F1B">
        <w:t>Komponent PostrgreSQL + PostGIS dostarcza środowiska zapewniające persystencję danych przestrzennych.</w:t>
      </w:r>
    </w:p>
    <w:p w:rsidR="00C57E47" w:rsidRPr="00E43F1B" w:rsidRDefault="00C57E47" w:rsidP="00C57E47">
      <w:r w:rsidRPr="00E43F1B">
        <w:t>Komponent PostrgreSQL + PostGIS jest udostępniony na zasadzie darmowej licencji.</w:t>
      </w:r>
    </w:p>
    <w:p w:rsidR="00C57E47" w:rsidRPr="00C57E47" w:rsidRDefault="00C57E47" w:rsidP="00C57E47">
      <w:pPr>
        <w:rPr>
          <w:u w:val="single"/>
          <w:lang w:val="en-US"/>
        </w:rPr>
      </w:pPr>
      <w:bookmarkStart w:id="845" w:name="_Toc311818230"/>
      <w:r w:rsidRPr="00C57E47">
        <w:rPr>
          <w:u w:val="single"/>
          <w:lang w:val="en-US"/>
        </w:rPr>
        <w:t>Microsoft SQL Server Express Edition</w:t>
      </w:r>
      <w:bookmarkEnd w:id="845"/>
    </w:p>
    <w:p w:rsidR="00C57E47" w:rsidRPr="00A074C8" w:rsidRDefault="00C57E47" w:rsidP="00C57E47">
      <w:pPr>
        <w:rPr>
          <w:lang w:val="en-US"/>
        </w:rPr>
      </w:pPr>
      <w:r w:rsidRPr="00A074C8">
        <w:rPr>
          <w:lang w:val="en-US"/>
        </w:rPr>
        <w:t>Komponent Microsoft SQL Server Express Edition dostarcza środowiska zapewniające persystencję danych.</w:t>
      </w:r>
    </w:p>
    <w:p w:rsidR="00C57E47" w:rsidRPr="00E43F1B" w:rsidRDefault="00C57E47" w:rsidP="00C57E47">
      <w:r w:rsidRPr="00E43F1B">
        <w:t>Komponent PostrgreSQL + PostGIS jest udostępniony na zasadzie darmowej licencji.</w:t>
      </w:r>
    </w:p>
    <w:p w:rsidR="00C57E47" w:rsidRPr="0042624C" w:rsidRDefault="00C57E47" w:rsidP="00C57E47">
      <w:pPr>
        <w:rPr>
          <w:rStyle w:val="Uwydatnienie"/>
        </w:rPr>
      </w:pPr>
      <w:bookmarkStart w:id="846" w:name="_Toc311818231"/>
      <w:r w:rsidRPr="0042624C">
        <w:rPr>
          <w:rStyle w:val="Uwydatnienie"/>
        </w:rPr>
        <w:t>Mapowanie na komponenty infrastruktury logicznej</w:t>
      </w:r>
      <w:bookmarkEnd w:id="846"/>
    </w:p>
    <w:p w:rsidR="00C57E47" w:rsidRPr="00E43F1B" w:rsidRDefault="00C57E47" w:rsidP="00C57E47">
      <w:r w:rsidRPr="00E43F1B">
        <w:lastRenderedPageBreak/>
        <w:t>Opisana infrastruktura aplikacyjna jest zainstalowana na następujących klasach infrastruktury logicznych maszyn sprzętowych:</w:t>
      </w:r>
    </w:p>
    <w:p w:rsidR="00C57E47" w:rsidRDefault="00C57E47" w:rsidP="00C57E47">
      <w:pPr>
        <w:pStyle w:val="Akapitzlist"/>
        <w:numPr>
          <w:ilvl w:val="0"/>
          <w:numId w:val="79"/>
        </w:numPr>
      </w:pPr>
      <w:r>
        <w:t>CS-LDB</w:t>
      </w:r>
    </w:p>
    <w:p w:rsidR="00C57E47" w:rsidRPr="0042624C" w:rsidRDefault="00C57E47" w:rsidP="00C57E47">
      <w:pPr>
        <w:rPr>
          <w:rStyle w:val="Uwydatnienie"/>
        </w:rPr>
      </w:pPr>
      <w:bookmarkStart w:id="847" w:name="_Toc311818232"/>
      <w:r w:rsidRPr="0042624C">
        <w:rPr>
          <w:rStyle w:val="Uwydatnienie"/>
        </w:rPr>
        <w:t>Używane licencje</w:t>
      </w:r>
      <w:bookmarkEnd w:id="847"/>
    </w:p>
    <w:p w:rsidR="00C57E47" w:rsidRPr="00E43F1B" w:rsidRDefault="00C57E47" w:rsidP="00C57E47">
      <w:pPr>
        <w:pStyle w:val="Legenda"/>
        <w:rPr>
          <w:lang w:val="pl-PL"/>
        </w:rPr>
      </w:pPr>
      <w:r>
        <w:fldChar w:fldCharType="begin"/>
      </w:r>
      <w:r w:rsidRPr="00E43F1B">
        <w:rPr>
          <w:lang w:val="pl-PL"/>
        </w:rPr>
        <w:instrText xml:space="preserve"> REF _Ref336949535 \h </w:instrText>
      </w:r>
      <w:r>
        <w:fldChar w:fldCharType="separate"/>
      </w:r>
      <w:r w:rsidR="00E451BD" w:rsidRPr="00E43F1B">
        <w:rPr>
          <w:lang w:val="pl-PL"/>
        </w:rPr>
        <w:t xml:space="preserve">Tabela </w:t>
      </w:r>
      <w:r w:rsidR="00E451BD">
        <w:rPr>
          <w:noProof/>
          <w:lang w:val="pl-PL"/>
        </w:rPr>
        <w:t>13</w:t>
      </w:r>
      <w:r>
        <w:fldChar w:fldCharType="end"/>
      </w:r>
      <w:r w:rsidRPr="00E43F1B">
        <w:rPr>
          <w:lang w:val="pl-PL"/>
        </w:rPr>
        <w:t xml:space="preserve"> przedstawia listę licencji użytych do realizacji klasy maszyn CS-LDB</w:t>
      </w:r>
    </w:p>
    <w:p w:rsidR="00C57E47" w:rsidRPr="00E43F1B" w:rsidRDefault="00C57E47" w:rsidP="00C57E47">
      <w:pPr>
        <w:pStyle w:val="Legenda"/>
        <w:rPr>
          <w:lang w:val="pl-PL"/>
        </w:rPr>
      </w:pPr>
      <w:bookmarkStart w:id="848" w:name="_Toc311818276"/>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10</w:t>
      </w:r>
      <w:r>
        <w:fldChar w:fldCharType="end"/>
      </w:r>
      <w:r w:rsidRPr="00E43F1B">
        <w:rPr>
          <w:lang w:val="pl-PL"/>
        </w:rPr>
        <w:t>. Licencje potrzebne dla klasy maszyn CS-LDB.</w:t>
      </w:r>
      <w:bookmarkEnd w:id="84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C57E47" w:rsidRPr="0066740B"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rPr>
                <w:b/>
                <w:sz w:val="20"/>
              </w:rPr>
            </w:pPr>
            <w:r w:rsidRPr="0066740B">
              <w:rPr>
                <w:b/>
                <w:sz w:val="20"/>
              </w:rPr>
              <w:t>DOSTARCZANE PRZEZ WYKONAWCĘ</w:t>
            </w:r>
          </w:p>
        </w:tc>
      </w:tr>
      <w:tr w:rsidR="00C57E47" w:rsidRPr="0066740B" w:rsidTr="000E354F">
        <w:tc>
          <w:tcPr>
            <w:tcW w:w="9288" w:type="dxa"/>
            <w:gridSpan w:val="2"/>
            <w:shd w:val="clear" w:color="auto" w:fill="auto"/>
          </w:tcPr>
          <w:p w:rsidR="00C57E47" w:rsidRPr="0066740B" w:rsidRDefault="00C57E47" w:rsidP="000E354F">
            <w:pPr>
              <w:autoSpaceDE w:val="0"/>
              <w:autoSpaceDN w:val="0"/>
              <w:adjustRightInd w:val="0"/>
              <w:spacing w:after="0" w:line="240" w:lineRule="auto"/>
              <w:rPr>
                <w:sz w:val="20"/>
              </w:rPr>
            </w:pPr>
            <w:r w:rsidRPr="00430F0B">
              <w:rPr>
                <w:i/>
                <w:sz w:val="20"/>
              </w:rPr>
              <w:t>brak</w:t>
            </w:r>
          </w:p>
        </w:tc>
      </w:tr>
      <w:tr w:rsidR="00C57E47" w:rsidRPr="0066740B"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rPr>
                <w:sz w:val="20"/>
              </w:rPr>
            </w:pPr>
            <w:r w:rsidRPr="0066740B">
              <w:rPr>
                <w:b/>
                <w:sz w:val="20"/>
              </w:rPr>
              <w:t>POZOSTAŁE</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sz w:val="20"/>
              </w:rPr>
            </w:pPr>
            <w:r w:rsidRPr="0066740B">
              <w:rPr>
                <w:sz w:val="20"/>
              </w:rPr>
              <w:t>PostgreSQL + PostGIS</w:t>
            </w: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CS-LDB</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sz w:val="20"/>
                <w:lang w:val="en-US"/>
              </w:rPr>
            </w:pPr>
            <w:r w:rsidRPr="0066740B">
              <w:rPr>
                <w:sz w:val="20"/>
                <w:lang w:val="en-US"/>
              </w:rPr>
              <w:t>Microsoft SQL Server Express Edition</w:t>
            </w: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CS-LDB</w:t>
            </w:r>
          </w:p>
        </w:tc>
      </w:tr>
      <w:tr w:rsidR="00C57E47" w:rsidRPr="00E43F1B" w:rsidTr="000E354F">
        <w:trPr>
          <w:trHeight w:val="220"/>
        </w:trPr>
        <w:tc>
          <w:tcPr>
            <w:tcW w:w="4644" w:type="dxa"/>
            <w:shd w:val="clear" w:color="auto" w:fill="auto"/>
          </w:tcPr>
          <w:p w:rsidR="00C57E47" w:rsidRPr="0066740B" w:rsidRDefault="00C57E47" w:rsidP="000E354F">
            <w:pPr>
              <w:autoSpaceDE w:val="0"/>
              <w:autoSpaceDN w:val="0"/>
              <w:adjustRightInd w:val="0"/>
              <w:spacing w:after="0" w:line="240" w:lineRule="auto"/>
              <w:rPr>
                <w:sz w:val="20"/>
                <w:lang w:val="en-US"/>
              </w:rPr>
            </w:pPr>
            <w:r w:rsidRPr="0066740B">
              <w:rPr>
                <w:sz w:val="20"/>
                <w:lang w:val="en-US"/>
              </w:rPr>
              <w:t>Windows 2008 R2</w:t>
            </w:r>
            <w:r>
              <w:rPr>
                <w:sz w:val="20"/>
                <w:lang w:val="en-US"/>
              </w:rPr>
              <w:t xml:space="preserve"> Server Standard Edition</w:t>
            </w: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CS-LDB</w:t>
            </w:r>
          </w:p>
        </w:tc>
      </w:tr>
    </w:tbl>
    <w:p w:rsidR="00C57E47" w:rsidRPr="00E43F1B" w:rsidRDefault="00C57E47" w:rsidP="00C57E47"/>
    <w:p w:rsidR="00C57E47" w:rsidRPr="00E43F1B" w:rsidRDefault="00C57E47" w:rsidP="00C57E47">
      <w:pPr>
        <w:jc w:val="both"/>
      </w:pPr>
      <w:r>
        <w:rPr>
          <w:rFonts w:ascii="Cambria" w:eastAsia="Times New Roman" w:hAnsi="Cambria"/>
          <w:color w:val="243F60"/>
        </w:rPr>
        <w:fldChar w:fldCharType="begin"/>
      </w:r>
      <w:r w:rsidRPr="00E43F1B">
        <w:instrText xml:space="preserve"> REF _Ref336949561 \h </w:instrText>
      </w:r>
      <w:r>
        <w:rPr>
          <w:rFonts w:ascii="Cambria" w:eastAsia="Times New Roman" w:hAnsi="Cambria"/>
          <w:color w:val="243F60"/>
        </w:rPr>
      </w:r>
      <w:r>
        <w:rPr>
          <w:rFonts w:ascii="Cambria" w:eastAsia="Times New Roman" w:hAnsi="Cambria"/>
          <w:color w:val="243F60"/>
        </w:rPr>
        <w:fldChar w:fldCharType="separate"/>
      </w:r>
      <w:r w:rsidR="00E451BD" w:rsidRPr="00E43F1B">
        <w:t xml:space="preserve">Diagram </w:t>
      </w:r>
      <w:r w:rsidR="00E451BD">
        <w:rPr>
          <w:noProof/>
        </w:rPr>
        <w:t>87</w:t>
      </w:r>
      <w:r>
        <w:rPr>
          <w:rFonts w:ascii="Cambria" w:eastAsia="Times New Roman" w:hAnsi="Cambria"/>
          <w:color w:val="243F60"/>
        </w:rPr>
        <w:fldChar w:fldCharType="end"/>
      </w:r>
      <w:r w:rsidRPr="00E43F1B">
        <w:rPr>
          <w:rFonts w:ascii="Cambria" w:eastAsia="Times New Roman" w:hAnsi="Cambria"/>
          <w:color w:val="243F60"/>
        </w:rPr>
        <w:t xml:space="preserve"> </w:t>
      </w:r>
      <w:r w:rsidRPr="00E43F1B">
        <w:t>przedstawia środowisko uruchomieniowe pakietu CNS w węźle centralnym. Środowisko programowe jest realizowane za pomocą klasy maszyn logicznych CS-CNS.</w:t>
      </w:r>
    </w:p>
    <w:p w:rsidR="00C57E47" w:rsidRPr="00EB4D54" w:rsidRDefault="00C57E47" w:rsidP="00C57E47">
      <w:pPr>
        <w:rPr>
          <w:lang w:eastAsia="pl-PL"/>
        </w:rPr>
      </w:pPr>
      <w:r w:rsidRPr="00E43F1B">
        <w:rPr>
          <w:noProof/>
          <w:lang w:eastAsia="pl-PL"/>
        </w:rPr>
        <w:drawing>
          <wp:inline distT="0" distB="0" distL="0" distR="0" wp14:anchorId="094B6DAA" wp14:editId="2DBABCA5">
            <wp:extent cx="5623560" cy="44805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23560" cy="448056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849" w:name="_Ref336949561"/>
      <w:bookmarkStart w:id="850" w:name="_Toc311818290"/>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87</w:t>
      </w:r>
      <w:r>
        <w:fldChar w:fldCharType="end"/>
      </w:r>
      <w:bookmarkEnd w:id="849"/>
      <w:r w:rsidRPr="00E43F1B">
        <w:rPr>
          <w:lang w:val="pl-PL"/>
        </w:rPr>
        <w:t xml:space="preserve"> </w:t>
      </w:r>
      <w:r w:rsidRPr="0042624C">
        <w:rPr>
          <w:lang w:val="pl-PL"/>
        </w:rPr>
        <w:t>Mapowanie</w:t>
      </w:r>
      <w:r w:rsidRPr="00E43F1B">
        <w:rPr>
          <w:lang w:val="pl-PL" w:eastAsia="pl-PL"/>
        </w:rPr>
        <w:t xml:space="preserve"> komponentów infrastruktury programowej pakietu oprogramowania CNS na elementy infrastruktury sprzętowej.</w:t>
      </w:r>
      <w:bookmarkEnd w:id="850"/>
    </w:p>
    <w:p w:rsidR="00C57E47" w:rsidRPr="0042624C" w:rsidRDefault="00C57E47" w:rsidP="00C57E47">
      <w:pPr>
        <w:pStyle w:val="Legenda"/>
        <w:rPr>
          <w:rStyle w:val="Uwydatnienie"/>
          <w:b/>
          <w:bCs/>
          <w:sz w:val="22"/>
          <w:szCs w:val="22"/>
          <w:lang w:val="pl-PL"/>
        </w:rPr>
      </w:pPr>
      <w:bookmarkStart w:id="851" w:name="_Toc311818234"/>
      <w:r w:rsidRPr="0042624C">
        <w:rPr>
          <w:rStyle w:val="Uwydatnienie"/>
          <w:b/>
          <w:bCs/>
          <w:sz w:val="22"/>
          <w:szCs w:val="22"/>
          <w:lang w:val="pl-PL"/>
        </w:rPr>
        <w:lastRenderedPageBreak/>
        <w:t>Windows 2008 R2 Server Standard Edition</w:t>
      </w:r>
      <w:bookmarkEnd w:id="851"/>
    </w:p>
    <w:p w:rsidR="00C57E47" w:rsidRPr="00E43F1B" w:rsidRDefault="00C57E47" w:rsidP="00C57E47">
      <w:r w:rsidRPr="00E43F1B">
        <w:t>Windows 2008 dostarcza infrastrukturę systemową umożliwiającą działanie następujących komponentów aplikacyjnych:</w:t>
      </w:r>
    </w:p>
    <w:p w:rsidR="00C57E47" w:rsidRPr="004973CB" w:rsidRDefault="00C57E47" w:rsidP="00C57E47">
      <w:pPr>
        <w:pStyle w:val="Akapitzlist"/>
        <w:numPr>
          <w:ilvl w:val="0"/>
          <w:numId w:val="79"/>
        </w:numPr>
        <w:rPr>
          <w:lang w:val="en-US"/>
        </w:rPr>
      </w:pPr>
      <w:r w:rsidRPr="004973CB">
        <w:rPr>
          <w:lang w:val="en-US"/>
        </w:rPr>
        <w:t>.NET Framework</w:t>
      </w:r>
    </w:p>
    <w:p w:rsidR="00C57E47" w:rsidRPr="0042624C" w:rsidRDefault="00C57E47" w:rsidP="00C57E47">
      <w:bookmarkStart w:id="852" w:name="_Toc311818235"/>
      <w:r w:rsidRPr="0042624C">
        <w:t>.</w:t>
      </w:r>
      <w:r w:rsidRPr="0042624C">
        <w:rPr>
          <w:u w:val="single"/>
        </w:rPr>
        <w:t>NET Framework</w:t>
      </w:r>
      <w:bookmarkEnd w:id="852"/>
    </w:p>
    <w:p w:rsidR="00C57E47" w:rsidRPr="00E43F1B" w:rsidRDefault="00C57E47" w:rsidP="00C57E47">
      <w:r w:rsidRPr="00E43F1B">
        <w:t>Komponent dostarcza infrastrukturę programową umożliwiającą działanie aplikacji wymagających bibliotek i środowiska uruchomieniowego .NET Framework.</w:t>
      </w:r>
    </w:p>
    <w:p w:rsidR="00C57E47" w:rsidRPr="0042624C" w:rsidRDefault="00C57E47" w:rsidP="00C57E47">
      <w:pPr>
        <w:rPr>
          <w:rStyle w:val="Uwydatnienie"/>
        </w:rPr>
      </w:pPr>
      <w:bookmarkStart w:id="853" w:name="_Toc311818236"/>
      <w:r w:rsidRPr="0042624C">
        <w:rPr>
          <w:rStyle w:val="Uwydatnienie"/>
        </w:rPr>
        <w:t>Mapowanie na komponenty infrastruktury logicznej</w:t>
      </w:r>
      <w:bookmarkEnd w:id="853"/>
    </w:p>
    <w:p w:rsidR="00C57E47" w:rsidRPr="00E43F1B" w:rsidRDefault="00C57E47" w:rsidP="00C57E47">
      <w:r w:rsidRPr="00E43F1B">
        <w:t>Opisana infrastruktura aplikacyjna jest zainstalowana na następujących klasach infrastruktury logicznych maszyn sprzętowych:</w:t>
      </w:r>
    </w:p>
    <w:p w:rsidR="00C57E47" w:rsidRDefault="00C57E47" w:rsidP="00C57E47">
      <w:pPr>
        <w:pStyle w:val="Akapitzlist"/>
        <w:numPr>
          <w:ilvl w:val="0"/>
          <w:numId w:val="79"/>
        </w:numPr>
      </w:pPr>
      <w:r>
        <w:t>CS-CNS</w:t>
      </w:r>
    </w:p>
    <w:p w:rsidR="00C57E47" w:rsidRPr="0042624C" w:rsidRDefault="00C57E47" w:rsidP="00C57E47">
      <w:pPr>
        <w:rPr>
          <w:rStyle w:val="Uwydatnienie"/>
        </w:rPr>
      </w:pPr>
      <w:bookmarkStart w:id="854" w:name="_Toc311818237"/>
      <w:r w:rsidRPr="0042624C">
        <w:rPr>
          <w:rStyle w:val="Uwydatnienie"/>
        </w:rPr>
        <w:t>Używane licencje</w:t>
      </w:r>
      <w:bookmarkEnd w:id="854"/>
    </w:p>
    <w:p w:rsidR="00C57E47" w:rsidRPr="00E43F1B" w:rsidRDefault="00C57E47" w:rsidP="00C57E47">
      <w:r>
        <w:fldChar w:fldCharType="begin"/>
      </w:r>
      <w:r w:rsidRPr="00E43F1B">
        <w:instrText xml:space="preserve"> REF _Ref336949615 \h </w:instrText>
      </w:r>
      <w:r>
        <w:fldChar w:fldCharType="separate"/>
      </w:r>
      <w:r w:rsidR="00E451BD" w:rsidRPr="00E43F1B">
        <w:t xml:space="preserve">Tabela </w:t>
      </w:r>
      <w:r w:rsidR="00E451BD">
        <w:rPr>
          <w:noProof/>
        </w:rPr>
        <w:t>11</w:t>
      </w:r>
      <w:r>
        <w:fldChar w:fldCharType="end"/>
      </w:r>
      <w:r w:rsidRPr="00E43F1B">
        <w:t xml:space="preserve"> przedstawia listę licencji użytych do realizacji klasy maszyn CS-CNS</w:t>
      </w:r>
    </w:p>
    <w:p w:rsidR="00C57E47" w:rsidRPr="00E43F1B" w:rsidRDefault="00C57E47" w:rsidP="00C57E47">
      <w:pPr>
        <w:pStyle w:val="Legenda"/>
        <w:rPr>
          <w:lang w:val="pl-PL"/>
        </w:rPr>
      </w:pPr>
      <w:bookmarkStart w:id="855" w:name="_Ref336949615"/>
      <w:bookmarkStart w:id="856" w:name="_Toc311818277"/>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11</w:t>
      </w:r>
      <w:r>
        <w:fldChar w:fldCharType="end"/>
      </w:r>
      <w:bookmarkEnd w:id="855"/>
      <w:r w:rsidRPr="00E43F1B">
        <w:rPr>
          <w:lang w:val="pl-PL"/>
        </w:rPr>
        <w:t>. Licencje potrzebne dla klasy maszyn CS-CNS.</w:t>
      </w:r>
      <w:bookmarkEnd w:id="8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C57E47" w:rsidRPr="0066740B"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rPr>
                <w:sz w:val="20"/>
              </w:rPr>
            </w:pPr>
            <w:r w:rsidRPr="0066740B">
              <w:rPr>
                <w:b/>
                <w:sz w:val="20"/>
              </w:rPr>
              <w:t>DOSTARCZANE PRZEZ WYKONAWCĘ</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pPr>
            <w:bookmarkStart w:id="857" w:name="_Toc311818238"/>
            <w:r w:rsidRPr="0042624C">
              <w:rPr>
                <w:sz w:val="20"/>
              </w:rPr>
              <w:t>GeoMedia Professional</w:t>
            </w:r>
            <w:bookmarkEnd w:id="857"/>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CS-CNS</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sz w:val="20"/>
              </w:rPr>
            </w:pPr>
            <w:bookmarkStart w:id="858" w:name="_Toc311818239"/>
            <w:r w:rsidRPr="0042624C">
              <w:rPr>
                <w:sz w:val="20"/>
              </w:rPr>
              <w:t>GeoIntegrator</w:t>
            </w:r>
            <w:bookmarkEnd w:id="858"/>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CS-CNS</w:t>
            </w:r>
          </w:p>
        </w:tc>
      </w:tr>
      <w:tr w:rsidR="00C57E47" w:rsidRPr="0066740B"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rPr>
                <w:b/>
                <w:sz w:val="20"/>
              </w:rPr>
            </w:pPr>
            <w:r w:rsidRPr="0066740B">
              <w:rPr>
                <w:b/>
                <w:sz w:val="20"/>
              </w:rPr>
              <w:t>POZOSTAŁE</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sz w:val="20"/>
              </w:rPr>
            </w:pPr>
            <w:r w:rsidRPr="0066740B">
              <w:rPr>
                <w:sz w:val="20"/>
              </w:rPr>
              <w:t>.NET Framework</w:t>
            </w: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CS-CNS</w:t>
            </w:r>
          </w:p>
        </w:tc>
      </w:tr>
      <w:tr w:rsidR="00C57E47" w:rsidRPr="00E43F1B" w:rsidTr="000E354F">
        <w:tc>
          <w:tcPr>
            <w:tcW w:w="4644" w:type="dxa"/>
            <w:shd w:val="clear" w:color="auto" w:fill="auto"/>
          </w:tcPr>
          <w:p w:rsidR="00C57E47" w:rsidRPr="0042624C" w:rsidRDefault="00C57E47" w:rsidP="000E354F">
            <w:pPr>
              <w:autoSpaceDE w:val="0"/>
              <w:autoSpaceDN w:val="0"/>
              <w:adjustRightInd w:val="0"/>
              <w:spacing w:after="0" w:line="240" w:lineRule="auto"/>
              <w:rPr>
                <w:sz w:val="20"/>
              </w:rPr>
            </w:pPr>
            <w:bookmarkStart w:id="859" w:name="_Toc311818240"/>
            <w:r w:rsidRPr="0042624C">
              <w:rPr>
                <w:sz w:val="20"/>
              </w:rPr>
              <w:t>Windows 2008 R2 Server Standard Edition</w:t>
            </w:r>
            <w:bookmarkEnd w:id="859"/>
          </w:p>
          <w:p w:rsidR="00C57E47" w:rsidRPr="0066740B" w:rsidRDefault="00C57E47" w:rsidP="000E354F">
            <w:pPr>
              <w:autoSpaceDE w:val="0"/>
              <w:autoSpaceDN w:val="0"/>
              <w:adjustRightInd w:val="0"/>
              <w:spacing w:after="0" w:line="240" w:lineRule="auto"/>
              <w:rPr>
                <w:sz w:val="20"/>
                <w:lang w:val="en-US"/>
              </w:rPr>
            </w:pP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CS-CNS</w:t>
            </w:r>
          </w:p>
        </w:tc>
      </w:tr>
    </w:tbl>
    <w:p w:rsidR="00C57E47" w:rsidRPr="002636BE" w:rsidRDefault="00C57E47" w:rsidP="00C57E47">
      <w:pPr>
        <w:pStyle w:val="Styl5"/>
        <w:rPr>
          <w:color w:val="333399"/>
          <w:lang w:val="pl-PL"/>
        </w:rPr>
      </w:pPr>
      <w:bookmarkStart w:id="860" w:name="_Toc311818241"/>
      <w:bookmarkStart w:id="861" w:name="_Toc455572294"/>
      <w:r w:rsidRPr="002636BE">
        <w:rPr>
          <w:color w:val="333399"/>
          <w:lang w:val="pl-PL"/>
        </w:rPr>
        <w:t>Klasa maszyn logicznych CS-LSP –Lokalne Środowisku Publikacyjne</w:t>
      </w:r>
      <w:bookmarkEnd w:id="860"/>
      <w:bookmarkEnd w:id="861"/>
    </w:p>
    <w:p w:rsidR="00C57E47" w:rsidRPr="00E43F1B" w:rsidRDefault="00C57E47" w:rsidP="00C57E47">
      <w:pPr>
        <w:jc w:val="both"/>
      </w:pPr>
      <w:r>
        <w:fldChar w:fldCharType="begin"/>
      </w:r>
      <w:r w:rsidRPr="00E43F1B">
        <w:instrText xml:space="preserve"> REF _Ref336949645 \h </w:instrText>
      </w:r>
      <w:r>
        <w:fldChar w:fldCharType="separate"/>
      </w:r>
      <w:r w:rsidR="00E451BD" w:rsidRPr="00C56A14">
        <w:t>Diagram</w:t>
      </w:r>
      <w:r w:rsidR="00E451BD" w:rsidRPr="00E43F1B">
        <w:t xml:space="preserve"> </w:t>
      </w:r>
      <w:r w:rsidR="00E451BD">
        <w:rPr>
          <w:noProof/>
        </w:rPr>
        <w:t>88</w:t>
      </w:r>
      <w:r>
        <w:fldChar w:fldCharType="end"/>
      </w:r>
      <w:r w:rsidRPr="00E43F1B">
        <w:t xml:space="preserve"> przedstawia środowisko programowe pakietu oprogramowania LSP.</w:t>
      </w:r>
    </w:p>
    <w:p w:rsidR="00C57E47" w:rsidRPr="00E43F1B" w:rsidRDefault="00C57E47" w:rsidP="00C57E47">
      <w:pPr>
        <w:jc w:val="both"/>
      </w:pPr>
      <w:r w:rsidRPr="00E43F1B">
        <w:t xml:space="preserve"> Środowisko programowe jest realizowane za pomocą klasy maszyn logicznych CS-LSP.</w:t>
      </w:r>
    </w:p>
    <w:p w:rsidR="00C57E47" w:rsidRPr="00EB4D54" w:rsidRDefault="00C57E47" w:rsidP="00C57E47">
      <w:pPr>
        <w:rPr>
          <w:lang w:eastAsia="pl-PL"/>
        </w:rPr>
      </w:pPr>
      <w:r w:rsidRPr="00E43F1B">
        <w:rPr>
          <w:noProof/>
          <w:lang w:eastAsia="pl-PL"/>
        </w:rPr>
        <w:lastRenderedPageBreak/>
        <w:drawing>
          <wp:inline distT="0" distB="0" distL="0" distR="0" wp14:anchorId="6FE3CE05" wp14:editId="11638BFB">
            <wp:extent cx="5623560" cy="43815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23560" cy="438150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862" w:name="_Ref336949645"/>
      <w:bookmarkStart w:id="863" w:name="_Toc311818291"/>
      <w:r w:rsidRPr="00C56A14">
        <w:rPr>
          <w:lang w:val="pl-PL"/>
        </w:rPr>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88</w:t>
      </w:r>
      <w:r>
        <w:fldChar w:fldCharType="end"/>
      </w:r>
      <w:bookmarkEnd w:id="862"/>
      <w:r w:rsidRPr="00E43F1B">
        <w:rPr>
          <w:lang w:val="pl-PL"/>
        </w:rPr>
        <w:t xml:space="preserve"> </w:t>
      </w:r>
      <w:r w:rsidRPr="00E43F1B">
        <w:rPr>
          <w:lang w:val="pl-PL" w:eastAsia="pl-PL"/>
        </w:rPr>
        <w:t>Mapowanie komponentów infrastruktury programowej pakietu oprogramowania LSP na elementy infrastruktury sprzętowej.</w:t>
      </w:r>
      <w:bookmarkEnd w:id="863"/>
    </w:p>
    <w:p w:rsidR="00C57E47" w:rsidRPr="0042624C" w:rsidRDefault="00C57E47" w:rsidP="00C57E47">
      <w:pPr>
        <w:rPr>
          <w:rStyle w:val="Uwydatnienie"/>
        </w:rPr>
      </w:pPr>
      <w:bookmarkStart w:id="864" w:name="_Toc311818242"/>
      <w:r w:rsidRPr="0042624C">
        <w:rPr>
          <w:rStyle w:val="Uwydatnienie"/>
        </w:rPr>
        <w:t>Windows 2008 R2 Server Standard Edition</w:t>
      </w:r>
      <w:bookmarkEnd w:id="864"/>
    </w:p>
    <w:p w:rsidR="00C57E47" w:rsidRPr="00E43F1B" w:rsidRDefault="00C57E47" w:rsidP="00C57E47">
      <w:r w:rsidRPr="00E43F1B">
        <w:t>Windows 2008 dostarcza infrastrukturę systemową umożliwiającą działanie następujących komponentów aplikacyjnych:</w:t>
      </w:r>
    </w:p>
    <w:p w:rsidR="00C57E47" w:rsidRPr="004973CB" w:rsidRDefault="00C57E47" w:rsidP="00C57E47">
      <w:pPr>
        <w:pStyle w:val="Akapitzlist"/>
        <w:numPr>
          <w:ilvl w:val="0"/>
          <w:numId w:val="79"/>
        </w:numPr>
        <w:rPr>
          <w:lang w:val="en-US"/>
        </w:rPr>
      </w:pPr>
      <w:r w:rsidRPr="004973CB">
        <w:rPr>
          <w:lang w:val="en-US"/>
        </w:rPr>
        <w:t>.NET Framework</w:t>
      </w:r>
    </w:p>
    <w:p w:rsidR="00C57E47" w:rsidRPr="0042624C" w:rsidRDefault="00C57E47" w:rsidP="00C57E47">
      <w:pPr>
        <w:rPr>
          <w:rStyle w:val="Uwydatnienie"/>
        </w:rPr>
      </w:pPr>
      <w:bookmarkStart w:id="865" w:name="_Toc311818243"/>
      <w:r w:rsidRPr="0042624C">
        <w:rPr>
          <w:rStyle w:val="Uwydatnienie"/>
        </w:rPr>
        <w:t>.NET Framework</w:t>
      </w:r>
      <w:bookmarkEnd w:id="865"/>
    </w:p>
    <w:p w:rsidR="00C57E47" w:rsidRPr="00E43F1B" w:rsidRDefault="00C57E47" w:rsidP="00C57E47">
      <w:r w:rsidRPr="00E43F1B">
        <w:t>Komponent dostarcza infrastrukturę programową umożliwiającą działanie aplikacji wymagających bibliotek i środowiska uruchomieniowego .NET Framework.</w:t>
      </w:r>
    </w:p>
    <w:p w:rsidR="00C57E47" w:rsidRPr="0042624C" w:rsidRDefault="00C57E47" w:rsidP="00C57E47">
      <w:pPr>
        <w:rPr>
          <w:rStyle w:val="Uwydatnienie"/>
        </w:rPr>
      </w:pPr>
      <w:bookmarkStart w:id="866" w:name="_Toc311818244"/>
      <w:r w:rsidRPr="0042624C">
        <w:rPr>
          <w:rStyle w:val="Uwydatnienie"/>
        </w:rPr>
        <w:t>Mapowanie na komponenty infrastruktury logicznej</w:t>
      </w:r>
      <w:bookmarkEnd w:id="866"/>
    </w:p>
    <w:p w:rsidR="00C57E47" w:rsidRPr="00E43F1B" w:rsidRDefault="00C57E47" w:rsidP="00C57E47">
      <w:r w:rsidRPr="00E43F1B">
        <w:t>Opisana infrastruktura aplikacyjna jest zainstalowana na następujących klasach infrastruktury logicznych maszyn sprzętowych:</w:t>
      </w:r>
    </w:p>
    <w:p w:rsidR="00C57E47" w:rsidRDefault="00C57E47" w:rsidP="00C57E47">
      <w:pPr>
        <w:pStyle w:val="Akapitzlist"/>
        <w:numPr>
          <w:ilvl w:val="0"/>
          <w:numId w:val="79"/>
        </w:numPr>
      </w:pPr>
      <w:r>
        <w:t>CS-LSP</w:t>
      </w:r>
    </w:p>
    <w:p w:rsidR="00C57E47" w:rsidRPr="0042624C" w:rsidRDefault="00C57E47" w:rsidP="00C57E47">
      <w:pPr>
        <w:rPr>
          <w:rStyle w:val="Uwydatnienie"/>
        </w:rPr>
      </w:pPr>
      <w:bookmarkStart w:id="867" w:name="_Toc311818245"/>
      <w:r w:rsidRPr="0042624C">
        <w:rPr>
          <w:rStyle w:val="Uwydatnienie"/>
        </w:rPr>
        <w:t>Używane licencje</w:t>
      </w:r>
      <w:bookmarkEnd w:id="867"/>
    </w:p>
    <w:p w:rsidR="00C57E47" w:rsidRPr="00E43F1B" w:rsidRDefault="00C57E47" w:rsidP="00C57E47">
      <w:r>
        <w:fldChar w:fldCharType="begin"/>
      </w:r>
      <w:r w:rsidRPr="00E43F1B">
        <w:instrText xml:space="preserve"> REF _Ref336949679 \h </w:instrText>
      </w:r>
      <w:r>
        <w:fldChar w:fldCharType="separate"/>
      </w:r>
      <w:r w:rsidR="00E451BD" w:rsidRPr="00C56A14">
        <w:t>Tabela</w:t>
      </w:r>
      <w:r w:rsidR="00E451BD" w:rsidRPr="00E43F1B">
        <w:t xml:space="preserve"> </w:t>
      </w:r>
      <w:r w:rsidR="00E451BD">
        <w:rPr>
          <w:noProof/>
        </w:rPr>
        <w:t>12</w:t>
      </w:r>
      <w:r>
        <w:fldChar w:fldCharType="end"/>
      </w:r>
      <w:r w:rsidRPr="00E43F1B">
        <w:t xml:space="preserve"> przedstawia listę licencji użytych do realizacji klasy maszyn CS-LSP</w:t>
      </w:r>
    </w:p>
    <w:p w:rsidR="00C57E47" w:rsidRPr="00E43F1B" w:rsidRDefault="00C57E47" w:rsidP="00C57E47">
      <w:pPr>
        <w:pStyle w:val="Legenda"/>
        <w:rPr>
          <w:lang w:val="pl-PL"/>
        </w:rPr>
      </w:pPr>
      <w:bookmarkStart w:id="868" w:name="_Ref336949679"/>
      <w:bookmarkStart w:id="869" w:name="_Toc311818278"/>
      <w:r w:rsidRPr="00C56A14">
        <w:rPr>
          <w:lang w:val="pl-PL"/>
        </w:rPr>
        <w:t>Tabela</w:t>
      </w:r>
      <w:r w:rsidRPr="00E43F1B">
        <w:rPr>
          <w:lang w:val="pl-PL"/>
        </w:rPr>
        <w:t xml:space="preserve"> </w:t>
      </w:r>
      <w:r>
        <w:fldChar w:fldCharType="begin"/>
      </w:r>
      <w:r w:rsidRPr="00E43F1B">
        <w:rPr>
          <w:lang w:val="pl-PL"/>
        </w:rPr>
        <w:instrText xml:space="preserve"> SEQ Tabela \* ARABIC </w:instrText>
      </w:r>
      <w:r>
        <w:fldChar w:fldCharType="separate"/>
      </w:r>
      <w:r w:rsidR="00E451BD">
        <w:rPr>
          <w:noProof/>
          <w:lang w:val="pl-PL"/>
        </w:rPr>
        <w:t>12</w:t>
      </w:r>
      <w:r>
        <w:fldChar w:fldCharType="end"/>
      </w:r>
      <w:bookmarkEnd w:id="868"/>
      <w:r w:rsidRPr="00E43F1B">
        <w:rPr>
          <w:lang w:val="pl-PL"/>
        </w:rPr>
        <w:t>. Licencje potrzebne dla klasy maszyn CS-LSP.</w:t>
      </w:r>
      <w:bookmarkEnd w:id="8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C57E47" w:rsidRPr="0066740B"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rPr>
                <w:sz w:val="20"/>
              </w:rPr>
            </w:pPr>
            <w:r w:rsidRPr="0066740B">
              <w:rPr>
                <w:b/>
                <w:sz w:val="20"/>
              </w:rPr>
              <w:lastRenderedPageBreak/>
              <w:t>DOSTARCZANE PRZEZ WYKONAWCĘ:</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pPr>
            <w:bookmarkStart w:id="870" w:name="_Toc311818246"/>
            <w:r w:rsidRPr="0042624C">
              <w:rPr>
                <w:sz w:val="20"/>
              </w:rPr>
              <w:t>GeoMedia Professional</w:t>
            </w:r>
            <w:bookmarkEnd w:id="870"/>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CS-LSP</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sz w:val="20"/>
              </w:rPr>
            </w:pPr>
            <w:bookmarkStart w:id="871" w:name="_Toc311818247"/>
            <w:r w:rsidRPr="0042624C">
              <w:rPr>
                <w:sz w:val="20"/>
              </w:rPr>
              <w:t>GeoIntegrator</w:t>
            </w:r>
            <w:bookmarkEnd w:id="871"/>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CS-LSP</w:t>
            </w:r>
          </w:p>
        </w:tc>
      </w:tr>
      <w:tr w:rsidR="00C57E47" w:rsidRPr="0066740B"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rPr>
                <w:sz w:val="20"/>
              </w:rPr>
            </w:pPr>
            <w:r w:rsidRPr="0066740B">
              <w:rPr>
                <w:b/>
                <w:sz w:val="20"/>
              </w:rPr>
              <w:t>POZOSTAŁE</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sz w:val="20"/>
              </w:rPr>
            </w:pPr>
            <w:r w:rsidRPr="0042624C">
              <w:rPr>
                <w:sz w:val="20"/>
              </w:rPr>
              <w:t>.NET Framework</w:t>
            </w: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CS-LSP</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lang w:val="en-US"/>
              </w:rPr>
            </w:pPr>
            <w:bookmarkStart w:id="872" w:name="_Toc311818248"/>
            <w:r w:rsidRPr="00C56A14">
              <w:rPr>
                <w:sz w:val="20"/>
                <w:lang w:val="en-US"/>
              </w:rPr>
              <w:t>Windows 2008 R2 Server Standard Edition</w:t>
            </w:r>
            <w:bookmarkEnd w:id="872"/>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CS-LSP</w:t>
            </w:r>
          </w:p>
        </w:tc>
      </w:tr>
    </w:tbl>
    <w:p w:rsidR="00C57E47" w:rsidRPr="00E43F1B" w:rsidRDefault="00C57E47" w:rsidP="00C57E47"/>
    <w:p w:rsidR="00C57E47" w:rsidRPr="002636BE" w:rsidRDefault="00C57E47" w:rsidP="00C57E47">
      <w:pPr>
        <w:pStyle w:val="Styl5"/>
        <w:rPr>
          <w:color w:val="333399"/>
          <w:lang w:val="pl-PL"/>
        </w:rPr>
      </w:pPr>
      <w:bookmarkStart w:id="873" w:name="_Toc311818249"/>
      <w:bookmarkStart w:id="874" w:name="_Toc455572295"/>
      <w:r w:rsidRPr="002636BE">
        <w:rPr>
          <w:color w:val="333399"/>
          <w:lang w:val="pl-PL"/>
        </w:rPr>
        <w:t>Klasy maszyn logicznych CS-SDP (Serwer Danych Przestrzennych) i CS-SUK (Serwer Usług Katalogowych)</w:t>
      </w:r>
      <w:bookmarkEnd w:id="873"/>
      <w:bookmarkEnd w:id="874"/>
    </w:p>
    <w:p w:rsidR="00C57E47" w:rsidRPr="00E43F1B" w:rsidRDefault="00C57E47" w:rsidP="00C57E47">
      <w:pPr>
        <w:jc w:val="both"/>
      </w:pPr>
      <w:r w:rsidRPr="00E43F1B">
        <w:t>W zależności od modelu hostowania Modułu SDI występują dwa rodzaje mapowań pakietów oprogramowania SDP i SUK na elementy infrastruktury sprzętowej:</w:t>
      </w:r>
    </w:p>
    <w:p w:rsidR="00C57E47" w:rsidRPr="00E43F1B" w:rsidRDefault="00C57E47" w:rsidP="00C57E47">
      <w:pPr>
        <w:jc w:val="both"/>
      </w:pPr>
      <w:r w:rsidRPr="00E43F1B">
        <w:t>W modelach 1 i 4, komponenty infrastruktury programowej pakietów oprogramowania SDP oraz SUK są mapowane na pojedynczą klasę infrastruktury logicznej maszyn sprzętowych: CS-SDP_SUK</w:t>
      </w:r>
    </w:p>
    <w:p w:rsidR="00C57E47" w:rsidRDefault="00C57E47" w:rsidP="00C57E47">
      <w:r w:rsidRPr="00E43F1B">
        <w:t xml:space="preserve"> </w:t>
      </w:r>
      <w:r w:rsidRPr="00E43F1B">
        <w:rPr>
          <w:noProof/>
          <w:lang w:eastAsia="pl-PL"/>
        </w:rPr>
        <w:drawing>
          <wp:inline distT="0" distB="0" distL="0" distR="0" wp14:anchorId="32FDE0E5" wp14:editId="50A97A52">
            <wp:extent cx="5745480" cy="440436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745480" cy="440436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875" w:name="_Toc311818292"/>
      <w:r w:rsidRPr="00E43F1B">
        <w:rPr>
          <w:lang w:val="pl-PL"/>
        </w:rPr>
        <w:t xml:space="preserve">Diagram </w:t>
      </w:r>
      <w:r w:rsidRPr="00FD4E0C">
        <w:fldChar w:fldCharType="begin"/>
      </w:r>
      <w:r w:rsidRPr="00FD4E0C">
        <w:rPr>
          <w:lang w:val="pl-PL"/>
        </w:rPr>
        <w:instrText xml:space="preserve"> SEQ Diagram \* ARABIC </w:instrText>
      </w:r>
      <w:r w:rsidRPr="00FD4E0C">
        <w:fldChar w:fldCharType="separate"/>
      </w:r>
      <w:r w:rsidR="00E451BD">
        <w:rPr>
          <w:noProof/>
          <w:lang w:val="pl-PL"/>
        </w:rPr>
        <w:t>89</w:t>
      </w:r>
      <w:r w:rsidRPr="00FD4E0C">
        <w:fldChar w:fldCharType="end"/>
      </w:r>
      <w:r w:rsidRPr="0042624C">
        <w:rPr>
          <w:lang w:val="pl-PL"/>
        </w:rPr>
        <w:t xml:space="preserve"> Mapowanie</w:t>
      </w:r>
      <w:r w:rsidRPr="00E43F1B">
        <w:rPr>
          <w:lang w:val="pl-PL" w:eastAsia="pl-PL"/>
        </w:rPr>
        <w:t xml:space="preserve"> komponentów infrastruktury programowej pakietów SDP i SUK na elementy infrastruktury sprzętowej dla 1 i 4 modelu hostowania Modułu SDI.</w:t>
      </w:r>
      <w:bookmarkEnd w:id="875"/>
    </w:p>
    <w:p w:rsidR="00C57E47" w:rsidRPr="00E43F1B" w:rsidRDefault="00C57E47" w:rsidP="00C57E47">
      <w:pPr>
        <w:jc w:val="both"/>
      </w:pPr>
      <w:r w:rsidRPr="00E43F1B">
        <w:t>W modelach 2 i 3, komponenty infrastruktury programowej pakietów SDP oraz SUK są mapowane osobno na dwie klasy infrastruktury maszyn logicznych : CS-SDP oraz CS-SUK</w:t>
      </w:r>
    </w:p>
    <w:p w:rsidR="00C57E47" w:rsidRDefault="00C57E47" w:rsidP="00C57E47">
      <w:r w:rsidRPr="00E43F1B">
        <w:lastRenderedPageBreak/>
        <w:t xml:space="preserve"> </w:t>
      </w:r>
      <w:r w:rsidRPr="00E43F1B">
        <w:rPr>
          <w:noProof/>
          <w:lang w:eastAsia="pl-PL"/>
        </w:rPr>
        <w:drawing>
          <wp:inline distT="0" distB="0" distL="0" distR="0" wp14:anchorId="10C6806C" wp14:editId="2A39608A">
            <wp:extent cx="5753100" cy="43510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53100" cy="4351020"/>
                    </a:xfrm>
                    <a:prstGeom prst="rect">
                      <a:avLst/>
                    </a:prstGeom>
                    <a:noFill/>
                    <a:ln>
                      <a:noFill/>
                    </a:ln>
                  </pic:spPr>
                </pic:pic>
              </a:graphicData>
            </a:graphic>
          </wp:inline>
        </w:drawing>
      </w:r>
    </w:p>
    <w:p w:rsidR="00C57E47" w:rsidRPr="00E43F1B" w:rsidRDefault="00C57E47" w:rsidP="00C57E47">
      <w:pPr>
        <w:pStyle w:val="Legenda"/>
        <w:rPr>
          <w:lang w:val="pl-PL" w:eastAsia="pl-PL"/>
        </w:rPr>
      </w:pPr>
      <w:bookmarkStart w:id="876" w:name="_Toc31181829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90</w:t>
      </w:r>
      <w:r>
        <w:fldChar w:fldCharType="end"/>
      </w:r>
      <w:r w:rsidRPr="00E43F1B">
        <w:rPr>
          <w:noProof/>
          <w:lang w:val="pl-PL"/>
        </w:rPr>
        <w:t xml:space="preserve"> </w:t>
      </w:r>
      <w:r w:rsidRPr="00E43F1B">
        <w:rPr>
          <w:lang w:val="pl-PL" w:eastAsia="pl-PL"/>
        </w:rPr>
        <w:t>Mapowanie komponentów infrastruktury programowej pakietów SDP i SUK na elementy infrastruktury sprzętowej dla 2 i 3 modelu hostowania Modułu SDI.</w:t>
      </w:r>
      <w:bookmarkEnd w:id="876"/>
    </w:p>
    <w:p w:rsidR="00C57E47" w:rsidRPr="0042624C" w:rsidRDefault="00C57E47" w:rsidP="00C57E47">
      <w:pPr>
        <w:rPr>
          <w:rStyle w:val="Uwydatnienie"/>
        </w:rPr>
      </w:pPr>
      <w:bookmarkStart w:id="877" w:name="_Toc311818250"/>
      <w:r w:rsidRPr="0042624C">
        <w:rPr>
          <w:rStyle w:val="Uwydatnienie"/>
        </w:rPr>
        <w:t>Windows 2008 R2 Server Standard Edition</w:t>
      </w:r>
      <w:bookmarkEnd w:id="877"/>
    </w:p>
    <w:p w:rsidR="00C57E47" w:rsidRPr="00E43F1B" w:rsidRDefault="00C57E47" w:rsidP="00C57E47">
      <w:r w:rsidRPr="00E43F1B">
        <w:t>Windows 2008 dostarcza infrastrukturę systemową umożliwiającą działanie następujących komponentów aplikacyjnych:</w:t>
      </w:r>
    </w:p>
    <w:p w:rsidR="00C57E47" w:rsidRPr="00A074C8" w:rsidRDefault="00C57E47" w:rsidP="00C57E47">
      <w:pPr>
        <w:pStyle w:val="Akapitzlist"/>
        <w:numPr>
          <w:ilvl w:val="0"/>
          <w:numId w:val="79"/>
        </w:numPr>
        <w:rPr>
          <w:lang w:val="en-US"/>
        </w:rPr>
      </w:pPr>
      <w:r w:rsidRPr="00A074C8">
        <w:rPr>
          <w:lang w:val="en-US"/>
        </w:rPr>
        <w:t>.NET Framework</w:t>
      </w:r>
    </w:p>
    <w:p w:rsidR="00C57E47" w:rsidRPr="0042624C" w:rsidRDefault="00C57E47" w:rsidP="00C57E47">
      <w:pPr>
        <w:rPr>
          <w:rStyle w:val="Uwydatnienie"/>
        </w:rPr>
      </w:pPr>
      <w:bookmarkStart w:id="878" w:name="_Toc311818251"/>
      <w:r w:rsidRPr="0042624C">
        <w:rPr>
          <w:rStyle w:val="Uwydatnienie"/>
        </w:rPr>
        <w:t>.NET Framework</w:t>
      </w:r>
      <w:bookmarkEnd w:id="878"/>
    </w:p>
    <w:p w:rsidR="00C57E47" w:rsidRPr="00E43F1B" w:rsidRDefault="00C57E47" w:rsidP="00C57E47">
      <w:r w:rsidRPr="00E43F1B">
        <w:t>Komponent dostarcza infrastrukturę programową umożliwiającą działanie aplikacji wymagających bibliotek i środowiska uruchomieniowego .NET Framework.</w:t>
      </w:r>
    </w:p>
    <w:p w:rsidR="00C57E47" w:rsidRPr="0042624C" w:rsidRDefault="00C57E47" w:rsidP="00C57E47">
      <w:pPr>
        <w:rPr>
          <w:rStyle w:val="Uwydatnienie"/>
        </w:rPr>
      </w:pPr>
      <w:bookmarkStart w:id="879" w:name="_Toc311818252"/>
      <w:r w:rsidRPr="0042624C">
        <w:rPr>
          <w:rStyle w:val="Uwydatnienie"/>
        </w:rPr>
        <w:t>.NET Server aplikacji internetowych IIS 7</w:t>
      </w:r>
      <w:bookmarkEnd w:id="879"/>
    </w:p>
    <w:p w:rsidR="00C57E47" w:rsidRPr="00E43F1B" w:rsidRDefault="00C57E47" w:rsidP="00C57E47">
      <w:r w:rsidRPr="00E43F1B">
        <w:t>Komponent dostarcza infrastrukturę programową umożliwiającą hostowanie aplikacji internetowych.</w:t>
      </w:r>
    </w:p>
    <w:p w:rsidR="00C57E47" w:rsidRPr="0042624C" w:rsidRDefault="00C57E47" w:rsidP="00C57E47">
      <w:pPr>
        <w:rPr>
          <w:rStyle w:val="Uwydatnienie"/>
        </w:rPr>
      </w:pPr>
      <w:bookmarkStart w:id="880" w:name="_Toc311818253"/>
      <w:r w:rsidRPr="0042624C">
        <w:rPr>
          <w:rStyle w:val="Uwydatnienie"/>
        </w:rPr>
        <w:t>Mapowanie na komponenty infrastruktury logicznej</w:t>
      </w:r>
      <w:bookmarkEnd w:id="880"/>
    </w:p>
    <w:p w:rsidR="00C57E47" w:rsidRPr="00E43F1B" w:rsidRDefault="00C57E47" w:rsidP="00C57E47">
      <w:r w:rsidRPr="00E43F1B">
        <w:t>W zależności od modelu hostowania Modułu SDI opisana infrastruktura aplikacyjna jest zainstalowana na następujących klasach infrastruktury maszynlogicznych:</w:t>
      </w:r>
    </w:p>
    <w:p w:rsidR="00C57E47" w:rsidRDefault="00C57E47" w:rsidP="00C57E47">
      <w:pPr>
        <w:pStyle w:val="Akapitzlist"/>
        <w:numPr>
          <w:ilvl w:val="0"/>
          <w:numId w:val="79"/>
        </w:numPr>
      </w:pPr>
      <w:r>
        <w:t>Dla modeli hostowania 1 i 4</w:t>
      </w:r>
    </w:p>
    <w:p w:rsidR="00C57E47" w:rsidRDefault="00C57E47" w:rsidP="00C57E47">
      <w:pPr>
        <w:pStyle w:val="Akapitzlist"/>
        <w:numPr>
          <w:ilvl w:val="1"/>
          <w:numId w:val="79"/>
        </w:numPr>
      </w:pPr>
      <w:r>
        <w:lastRenderedPageBreak/>
        <w:t>CS-SDP SUK</w:t>
      </w:r>
    </w:p>
    <w:p w:rsidR="00C57E47" w:rsidRDefault="00C57E47" w:rsidP="00C57E47">
      <w:pPr>
        <w:pStyle w:val="Akapitzlist"/>
        <w:numPr>
          <w:ilvl w:val="0"/>
          <w:numId w:val="79"/>
        </w:numPr>
      </w:pPr>
      <w:r>
        <w:t>Dla modeli hostowania 2 i 3</w:t>
      </w:r>
    </w:p>
    <w:p w:rsidR="00C57E47" w:rsidRDefault="00C57E47" w:rsidP="00C57E47">
      <w:pPr>
        <w:pStyle w:val="Akapitzlist"/>
        <w:numPr>
          <w:ilvl w:val="1"/>
          <w:numId w:val="79"/>
        </w:numPr>
      </w:pPr>
      <w:r>
        <w:t>CS-SDP</w:t>
      </w:r>
    </w:p>
    <w:p w:rsidR="00C57E47" w:rsidRDefault="00C57E47" w:rsidP="00C57E47">
      <w:pPr>
        <w:pStyle w:val="Akapitzlist"/>
        <w:numPr>
          <w:ilvl w:val="1"/>
          <w:numId w:val="79"/>
        </w:numPr>
      </w:pPr>
      <w:r>
        <w:t>CS-SUK</w:t>
      </w:r>
    </w:p>
    <w:p w:rsidR="00C57E47" w:rsidRPr="0042624C" w:rsidRDefault="00C57E47" w:rsidP="00C57E47">
      <w:pPr>
        <w:rPr>
          <w:rStyle w:val="Uwydatnienie"/>
        </w:rPr>
      </w:pPr>
      <w:bookmarkStart w:id="881" w:name="_Toc311818254"/>
      <w:r w:rsidRPr="0042624C">
        <w:rPr>
          <w:rStyle w:val="Uwydatnienie"/>
        </w:rPr>
        <w:t>Używane licencje</w:t>
      </w:r>
      <w:bookmarkEnd w:id="881"/>
    </w:p>
    <w:p w:rsidR="00C57E47" w:rsidRPr="00E43F1B" w:rsidRDefault="00C57E47" w:rsidP="00C57E47">
      <w:r>
        <w:fldChar w:fldCharType="begin"/>
      </w:r>
      <w:r w:rsidRPr="00E43F1B">
        <w:instrText xml:space="preserve"> REF _Ref336949535 \h </w:instrText>
      </w:r>
      <w:r>
        <w:fldChar w:fldCharType="separate"/>
      </w:r>
      <w:r w:rsidR="00E451BD" w:rsidRPr="00E43F1B">
        <w:t xml:space="preserve">Tabela </w:t>
      </w:r>
      <w:r w:rsidR="00E451BD">
        <w:rPr>
          <w:noProof/>
        </w:rPr>
        <w:t>13</w:t>
      </w:r>
      <w:r>
        <w:fldChar w:fldCharType="end"/>
      </w:r>
      <w:r w:rsidRPr="00E43F1B">
        <w:t xml:space="preserve"> przedstawia listę licencji użytych do realizacji klas maszyn CS-SDP, CS-SUK oraz CS-SDP_SUK.</w:t>
      </w:r>
    </w:p>
    <w:p w:rsidR="00C57E47" w:rsidRPr="00E43F1B" w:rsidRDefault="00C57E47" w:rsidP="00C57E47">
      <w:pPr>
        <w:pStyle w:val="Legenda"/>
        <w:rPr>
          <w:lang w:val="pl-PL"/>
        </w:rPr>
      </w:pPr>
      <w:bookmarkStart w:id="882" w:name="_Ref336949535"/>
      <w:bookmarkStart w:id="883" w:name="_Toc311818279"/>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13</w:t>
      </w:r>
      <w:r>
        <w:fldChar w:fldCharType="end"/>
      </w:r>
      <w:bookmarkEnd w:id="882"/>
      <w:r w:rsidRPr="00E43F1B">
        <w:rPr>
          <w:lang w:val="pl-PL"/>
        </w:rPr>
        <w:t>. Licencje potrzebne dla klas maszyn CS-SDP, CS-SUK oraz CS-SDP_SUK.</w:t>
      </w:r>
      <w:bookmarkEnd w:id="88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C57E47" w:rsidRPr="0066740B"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rPr>
                <w:sz w:val="20"/>
              </w:rPr>
            </w:pPr>
            <w:r w:rsidRPr="0066740B">
              <w:rPr>
                <w:b/>
                <w:sz w:val="20"/>
              </w:rPr>
              <w:t>DOSTARCZANE PRZEZ WYKONAWCĘ</w:t>
            </w:r>
          </w:p>
        </w:tc>
      </w:tr>
      <w:tr w:rsidR="00C57E47" w:rsidRPr="00E43F1B" w:rsidTr="000E354F">
        <w:tc>
          <w:tcPr>
            <w:tcW w:w="4644" w:type="dxa"/>
            <w:shd w:val="clear" w:color="auto" w:fill="auto"/>
          </w:tcPr>
          <w:p w:rsidR="00C57E47" w:rsidRPr="0042624C" w:rsidRDefault="00C57E47" w:rsidP="000E354F">
            <w:pPr>
              <w:autoSpaceDE w:val="0"/>
              <w:autoSpaceDN w:val="0"/>
              <w:adjustRightInd w:val="0"/>
              <w:spacing w:after="0" w:line="240" w:lineRule="auto"/>
              <w:rPr>
                <w:sz w:val="20"/>
              </w:rPr>
            </w:pPr>
            <w:bookmarkStart w:id="884" w:name="_Toc311818255"/>
            <w:r w:rsidRPr="0042624C">
              <w:rPr>
                <w:sz w:val="20"/>
              </w:rPr>
              <w:t>GeoMedia Professional</w:t>
            </w:r>
            <w:bookmarkEnd w:id="884"/>
          </w:p>
          <w:p w:rsidR="00C57E47" w:rsidRPr="0066740B" w:rsidRDefault="00C57E47" w:rsidP="000E354F">
            <w:pPr>
              <w:autoSpaceDE w:val="0"/>
              <w:autoSpaceDN w:val="0"/>
              <w:adjustRightInd w:val="0"/>
              <w:spacing w:after="0" w:line="240" w:lineRule="auto"/>
              <w:rPr>
                <w:sz w:val="20"/>
              </w:rPr>
            </w:pP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lub CS_SDP_SUK</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sz w:val="20"/>
              </w:rPr>
            </w:pPr>
            <w:bookmarkStart w:id="885" w:name="_Toc311818256"/>
            <w:r w:rsidRPr="0042624C">
              <w:rPr>
                <w:sz w:val="20"/>
              </w:rPr>
              <w:t>GeoMedia SDI Pro</w:t>
            </w:r>
            <w:bookmarkEnd w:id="885"/>
            <w:r w:rsidRPr="0066740B">
              <w:rPr>
                <w:rFonts w:cs="Calibri"/>
                <w:b/>
                <w:bCs/>
                <w:sz w:val="20"/>
              </w:rPr>
              <w:t xml:space="preserve"> </w:t>
            </w: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CS-SUK lub CS_SDP_SUK</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rFonts w:cs="Calibri"/>
                <w:b/>
                <w:bCs/>
                <w:i/>
                <w:iCs/>
                <w:sz w:val="20"/>
              </w:rPr>
            </w:pPr>
            <w:bookmarkStart w:id="886" w:name="_Toc311818257"/>
            <w:r w:rsidRPr="0042624C">
              <w:rPr>
                <w:sz w:val="20"/>
              </w:rPr>
              <w:t>GeoMedia WebMap Professional</w:t>
            </w:r>
            <w:bookmarkEnd w:id="886"/>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lub CS_SDP_SUK</w:t>
            </w:r>
          </w:p>
        </w:tc>
      </w:tr>
      <w:tr w:rsidR="00C57E47" w:rsidRPr="0066740B" w:rsidTr="000E354F">
        <w:tc>
          <w:tcPr>
            <w:tcW w:w="9288" w:type="dxa"/>
            <w:gridSpan w:val="2"/>
            <w:shd w:val="clear" w:color="auto" w:fill="B6DDE8"/>
          </w:tcPr>
          <w:p w:rsidR="00C57E47" w:rsidRPr="0066740B" w:rsidRDefault="00C57E47" w:rsidP="000E354F">
            <w:pPr>
              <w:autoSpaceDE w:val="0"/>
              <w:autoSpaceDN w:val="0"/>
              <w:adjustRightInd w:val="0"/>
              <w:spacing w:after="0" w:line="240" w:lineRule="auto"/>
              <w:rPr>
                <w:sz w:val="20"/>
              </w:rPr>
            </w:pPr>
            <w:r w:rsidRPr="0066740B">
              <w:rPr>
                <w:b/>
                <w:sz w:val="20"/>
              </w:rPr>
              <w:t>POZOSTAŁE</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sz w:val="20"/>
              </w:rPr>
            </w:pPr>
            <w:r w:rsidRPr="0042624C">
              <w:rPr>
                <w:sz w:val="20"/>
              </w:rPr>
              <w:t>.NET Framework</w:t>
            </w: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CS-SUK lub CS_SDP_SUK</w:t>
            </w:r>
          </w:p>
        </w:tc>
      </w:tr>
      <w:tr w:rsidR="00C57E47" w:rsidRPr="00E43F1B" w:rsidTr="000E354F">
        <w:tc>
          <w:tcPr>
            <w:tcW w:w="4644" w:type="dxa"/>
            <w:shd w:val="clear" w:color="auto" w:fill="auto"/>
          </w:tcPr>
          <w:p w:rsidR="00C57E47" w:rsidRPr="0042624C" w:rsidRDefault="00C57E47" w:rsidP="000E354F">
            <w:pPr>
              <w:autoSpaceDE w:val="0"/>
              <w:autoSpaceDN w:val="0"/>
              <w:adjustRightInd w:val="0"/>
              <w:spacing w:after="0" w:line="240" w:lineRule="auto"/>
              <w:rPr>
                <w:sz w:val="20"/>
              </w:rPr>
            </w:pPr>
            <w:bookmarkStart w:id="887" w:name="_Toc311818258"/>
            <w:r w:rsidRPr="0042624C">
              <w:rPr>
                <w:sz w:val="20"/>
              </w:rPr>
              <w:t>Windows 2008 R2 Server Standard Edition</w:t>
            </w:r>
            <w:bookmarkEnd w:id="887"/>
          </w:p>
          <w:p w:rsidR="00C57E47" w:rsidRPr="0066740B" w:rsidRDefault="00C57E47" w:rsidP="000E354F">
            <w:pPr>
              <w:autoSpaceDE w:val="0"/>
              <w:autoSpaceDN w:val="0"/>
              <w:adjustRightInd w:val="0"/>
              <w:spacing w:after="0" w:line="240" w:lineRule="auto"/>
              <w:rPr>
                <w:sz w:val="20"/>
                <w:lang w:val="en-US"/>
              </w:rPr>
            </w:pPr>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CS-SUK lub CS_SDP_SUK</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rFonts w:cs="Calibri"/>
                <w:b/>
                <w:bCs/>
                <w:i/>
                <w:iCs/>
                <w:sz w:val="20"/>
                <w:lang w:val="en-US"/>
              </w:rPr>
            </w:pPr>
            <w:bookmarkStart w:id="888" w:name="_Toc311818259"/>
            <w:r w:rsidRPr="0042624C">
              <w:rPr>
                <w:sz w:val="20"/>
              </w:rPr>
              <w:t>IIS 7</w:t>
            </w:r>
            <w:bookmarkEnd w:id="888"/>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CS-SUK lub CS_SDP_SUK</w:t>
            </w:r>
          </w:p>
        </w:tc>
      </w:tr>
      <w:tr w:rsidR="00C57E47" w:rsidRPr="00E43F1B" w:rsidTr="000E354F">
        <w:tc>
          <w:tcPr>
            <w:tcW w:w="4644" w:type="dxa"/>
            <w:shd w:val="clear" w:color="auto" w:fill="auto"/>
          </w:tcPr>
          <w:p w:rsidR="00C57E47" w:rsidRPr="0066740B" w:rsidRDefault="00C57E47" w:rsidP="000E354F">
            <w:pPr>
              <w:autoSpaceDE w:val="0"/>
              <w:autoSpaceDN w:val="0"/>
              <w:adjustRightInd w:val="0"/>
              <w:spacing w:after="0" w:line="240" w:lineRule="auto"/>
              <w:rPr>
                <w:rFonts w:cs="Calibri"/>
                <w:b/>
                <w:bCs/>
                <w:i/>
                <w:iCs/>
                <w:sz w:val="20"/>
                <w:lang w:val="en-US"/>
              </w:rPr>
            </w:pPr>
            <w:bookmarkStart w:id="889" w:name="_Toc311818260"/>
            <w:r w:rsidRPr="0042624C">
              <w:rPr>
                <w:sz w:val="20"/>
              </w:rPr>
              <w:t>GeoMedia Catalogue Admin</w:t>
            </w:r>
            <w:bookmarkEnd w:id="889"/>
          </w:p>
        </w:tc>
        <w:tc>
          <w:tcPr>
            <w:tcW w:w="4644" w:type="dxa"/>
            <w:shd w:val="clear" w:color="auto" w:fill="auto"/>
          </w:tcPr>
          <w:p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CS-SUK lub CS_SDP_SUK</w:t>
            </w:r>
          </w:p>
        </w:tc>
      </w:tr>
    </w:tbl>
    <w:p w:rsidR="00C57E47" w:rsidRPr="002636BE" w:rsidRDefault="00C57E47" w:rsidP="00C57E47">
      <w:pPr>
        <w:pStyle w:val="Styl4"/>
        <w:rPr>
          <w:color w:val="333399"/>
          <w:lang w:val="pl-PL"/>
        </w:rPr>
      </w:pPr>
      <w:bookmarkStart w:id="890" w:name="_Ref260053075"/>
      <w:bookmarkStart w:id="891" w:name="_Toc260061144"/>
      <w:bookmarkStart w:id="892" w:name="_Toc261341586"/>
      <w:bookmarkStart w:id="893" w:name="_Toc267664011"/>
      <w:bookmarkStart w:id="894" w:name="_Toc271700749"/>
      <w:bookmarkStart w:id="895" w:name="_Toc311818261"/>
      <w:bookmarkStart w:id="896" w:name="_Toc455572296"/>
      <w:r w:rsidRPr="002636BE">
        <w:rPr>
          <w:color w:val="333399"/>
          <w:lang w:val="pl-PL"/>
        </w:rPr>
        <w:t>Logiczna infrastruktura sprzętowa</w:t>
      </w:r>
      <w:bookmarkEnd w:id="890"/>
      <w:bookmarkEnd w:id="891"/>
      <w:bookmarkEnd w:id="892"/>
      <w:bookmarkEnd w:id="893"/>
      <w:bookmarkEnd w:id="894"/>
      <w:bookmarkEnd w:id="895"/>
      <w:bookmarkEnd w:id="896"/>
    </w:p>
    <w:p w:rsidR="00C57E47" w:rsidRPr="00E43F1B" w:rsidRDefault="00C57E47" w:rsidP="00C57E47">
      <w:r w:rsidRPr="00E43F1B">
        <w:t>W ramach logicznej infrastruktury Modułu SDI wyróżnia się dwie klasy elementów:</w:t>
      </w:r>
    </w:p>
    <w:p w:rsidR="00C57E47" w:rsidRPr="00C675FD" w:rsidRDefault="00C57E47" w:rsidP="00C57E47">
      <w:pPr>
        <w:pStyle w:val="Akapitzlist"/>
        <w:numPr>
          <w:ilvl w:val="0"/>
          <w:numId w:val="80"/>
        </w:numPr>
      </w:pPr>
      <w:r w:rsidRPr="00C675FD">
        <w:t>Maszyny logiczne – część infrastruktury realizującą logikę biznesową</w:t>
      </w:r>
    </w:p>
    <w:p w:rsidR="00C57E47" w:rsidRPr="00C675FD" w:rsidRDefault="00C57E47" w:rsidP="00C57E47">
      <w:pPr>
        <w:pStyle w:val="Akapitzlist"/>
        <w:numPr>
          <w:ilvl w:val="0"/>
          <w:numId w:val="80"/>
        </w:numPr>
      </w:pPr>
      <w:r w:rsidRPr="00C675FD">
        <w:t>Woluminy danych – część infrastruktury zapewniającą persystencję danych</w:t>
      </w:r>
    </w:p>
    <w:p w:rsidR="00C57E47" w:rsidRPr="002636BE" w:rsidRDefault="00C57E47" w:rsidP="00C57E47">
      <w:pPr>
        <w:pStyle w:val="Styl5"/>
        <w:rPr>
          <w:color w:val="333399"/>
          <w:lang w:val="pl-PL"/>
        </w:rPr>
      </w:pPr>
      <w:bookmarkStart w:id="897" w:name="_Toc260061145"/>
      <w:bookmarkStart w:id="898" w:name="_Toc261341587"/>
      <w:bookmarkStart w:id="899" w:name="_Toc271700750"/>
      <w:bookmarkStart w:id="900" w:name="_Toc311818262"/>
      <w:bookmarkStart w:id="901" w:name="_Toc455572297"/>
      <w:r w:rsidRPr="002636BE">
        <w:rPr>
          <w:color w:val="333399"/>
          <w:lang w:val="pl-PL"/>
        </w:rPr>
        <w:t>Model infrastruktury maszyn logicznych</w:t>
      </w:r>
      <w:bookmarkEnd w:id="897"/>
      <w:bookmarkEnd w:id="898"/>
      <w:bookmarkEnd w:id="899"/>
      <w:bookmarkEnd w:id="900"/>
      <w:bookmarkEnd w:id="901"/>
    </w:p>
    <w:p w:rsidR="00C57E47" w:rsidRPr="00E43F1B" w:rsidRDefault="00C57E47" w:rsidP="00C57E47">
      <w:bookmarkStart w:id="902" w:name="_Ref260056928"/>
      <w:bookmarkStart w:id="903" w:name="_Toc260061147"/>
      <w:bookmarkStart w:id="904" w:name="_Toc261341589"/>
      <w:bookmarkStart w:id="905" w:name="_Toc271700751"/>
      <w:r w:rsidRPr="00E43F1B">
        <w:t>Infrastruktura maszyn logicznych Modułu SDI jest przedstawiona przy pomocy pakietów maszyn logicznych. Pakiety odpowiadają klasom maszyn logicznych używanych w Module SDI, które są odpowiednikiem węzłów przetwarzania opisywanych w poprzednich częściach dokumentu.</w:t>
      </w:r>
    </w:p>
    <w:p w:rsidR="00C57E47" w:rsidRPr="00E43F1B" w:rsidRDefault="00C57E47" w:rsidP="00C57E47">
      <w:r w:rsidRPr="00E43F1B">
        <w:t>W pakietach zawarte są instancję maszyn logicznych, zainstalowane na poszczególnych węzłach. Instancje maszyn logicznych (zawartych w pakietach) funkcjonują w ramach komponentów infrastruktury wirtualizacyjnej lub infrastruktury sprzętowej.</w:t>
      </w:r>
    </w:p>
    <w:p w:rsidR="00C57E47" w:rsidRPr="0042624C" w:rsidRDefault="00C57E47" w:rsidP="00C57E47">
      <w:pPr>
        <w:rPr>
          <w:rStyle w:val="Uwydatnienie"/>
        </w:rPr>
      </w:pPr>
      <w:bookmarkStart w:id="906" w:name="_Toc311742560"/>
      <w:bookmarkStart w:id="907" w:name="_Toc311742654"/>
      <w:bookmarkStart w:id="908" w:name="_Toc311809253"/>
      <w:bookmarkStart w:id="909" w:name="_Toc311813789"/>
      <w:bookmarkStart w:id="910" w:name="_Toc311818263"/>
      <w:bookmarkStart w:id="911" w:name="_Toc311818264"/>
      <w:bookmarkEnd w:id="906"/>
      <w:bookmarkEnd w:id="907"/>
      <w:bookmarkEnd w:id="908"/>
      <w:bookmarkEnd w:id="909"/>
      <w:bookmarkEnd w:id="910"/>
      <w:r w:rsidRPr="0042624C">
        <w:rPr>
          <w:rStyle w:val="Uwydatnienie"/>
        </w:rPr>
        <w:t>Modele hostowania Modułu SDI</w:t>
      </w:r>
      <w:bookmarkEnd w:id="911"/>
    </w:p>
    <w:p w:rsidR="00C57E47" w:rsidRPr="00E43F1B" w:rsidRDefault="00C57E47" w:rsidP="00C57E47">
      <w:pPr>
        <w:jc w:val="both"/>
      </w:pPr>
      <w:r w:rsidRPr="00E43F1B">
        <w:t>W zależności od modelu hostowania Modułu SDI występują 4 rodzaje mapowań komponentów logicznej infrastruktury sprzętowej na elementy infrastruktury wirtualizacyjnej i infrastruktury sprzętowej.</w:t>
      </w:r>
    </w:p>
    <w:p w:rsidR="00C57E47" w:rsidRPr="0042624C" w:rsidRDefault="00C57E47" w:rsidP="00C57E47">
      <w:pPr>
        <w:rPr>
          <w:u w:val="single"/>
        </w:rPr>
      </w:pPr>
      <w:r w:rsidRPr="0042624C">
        <w:rPr>
          <w:u w:val="single"/>
        </w:rPr>
        <w:t>Model hostowania 1</w:t>
      </w:r>
    </w:p>
    <w:p w:rsidR="00C57E47" w:rsidRPr="00E43F1B" w:rsidRDefault="00C57E47" w:rsidP="00C57E47">
      <w:pPr>
        <w:jc w:val="both"/>
      </w:pPr>
      <w:r w:rsidRPr="00E43F1B">
        <w:lastRenderedPageBreak/>
        <w:t>W modelu hostowania 1 przyjmuje się, że zarówno Serwer Usług Katalogowych (SUK) jak i Serwer Danych Przestrzennych (SDP) zainstalowane są w środowisku hostingowym udostępnianym przez Zamawiającego.</w:t>
      </w:r>
    </w:p>
    <w:p w:rsidR="00C57E47" w:rsidRPr="00E43F1B" w:rsidRDefault="00C57E47" w:rsidP="00C57E47">
      <w:pPr>
        <w:jc w:val="both"/>
      </w:pPr>
      <w:r w:rsidRPr="00E43F1B">
        <w:t>Opcjonalnie w zależności od możliwości technicznych infrastruktury utrzymywanej przez lokalny węzeł SDI, Lokalne Środowisko Publikacyjne (LSP) może zostać zainstalowane w środowisku hostingowym udostępnianym przez Zamawiającego.</w:t>
      </w:r>
    </w:p>
    <w:p w:rsidR="00C57E47" w:rsidRDefault="00C57E47" w:rsidP="00C57E47">
      <w:pPr>
        <w:jc w:val="center"/>
      </w:pPr>
      <w:r w:rsidRPr="00E43F1B">
        <w:rPr>
          <w:noProof/>
          <w:lang w:eastAsia="pl-PL"/>
        </w:rPr>
        <w:drawing>
          <wp:inline distT="0" distB="0" distL="0" distR="0" wp14:anchorId="76395589" wp14:editId="10936CF2">
            <wp:extent cx="4122420" cy="55016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122420" cy="5501640"/>
                    </a:xfrm>
                    <a:prstGeom prst="rect">
                      <a:avLst/>
                    </a:prstGeom>
                    <a:noFill/>
                    <a:ln>
                      <a:noFill/>
                    </a:ln>
                  </pic:spPr>
                </pic:pic>
              </a:graphicData>
            </a:graphic>
          </wp:inline>
        </w:drawing>
      </w:r>
    </w:p>
    <w:p w:rsidR="00C57E47" w:rsidRPr="00E43F1B" w:rsidRDefault="00C57E47" w:rsidP="00C57E47">
      <w:pPr>
        <w:pStyle w:val="Legenda"/>
        <w:rPr>
          <w:lang w:val="pl-PL"/>
        </w:rPr>
      </w:pPr>
      <w:bookmarkStart w:id="912" w:name="_Toc31181829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91</w:t>
      </w:r>
      <w:r>
        <w:fldChar w:fldCharType="end"/>
      </w:r>
      <w:r w:rsidRPr="0042624C">
        <w:rPr>
          <w:lang w:val="pl-PL"/>
        </w:rPr>
        <w:t xml:space="preserve"> </w:t>
      </w:r>
      <w:r w:rsidRPr="00E43F1B">
        <w:rPr>
          <w:lang w:val="pl-PL" w:eastAsia="pl-PL"/>
        </w:rPr>
        <w:t xml:space="preserve">Mapowanie komponentów </w:t>
      </w:r>
      <w:r w:rsidRPr="00E43F1B">
        <w:rPr>
          <w:lang w:val="pl-PL"/>
        </w:rPr>
        <w:t>logicznej infrastruktury sprzętowej na elementy infrastruktury wirtualizacyjnej i infrastruktury sprzętowej dla modelu hostowania 1.</w:t>
      </w:r>
      <w:bookmarkEnd w:id="912"/>
    </w:p>
    <w:p w:rsidR="00C57E47" w:rsidRPr="0042624C" w:rsidRDefault="00C57E47" w:rsidP="00C57E47">
      <w:pPr>
        <w:rPr>
          <w:u w:val="single"/>
        </w:rPr>
      </w:pPr>
      <w:r w:rsidRPr="0042624C">
        <w:rPr>
          <w:u w:val="single"/>
        </w:rPr>
        <w:t>Model hostowania 2</w:t>
      </w:r>
    </w:p>
    <w:p w:rsidR="00C57E47" w:rsidRPr="00E43F1B" w:rsidRDefault="00C57E47" w:rsidP="00C57E47">
      <w:r w:rsidRPr="00E43F1B">
        <w:t>W modelu hostowania 2 przyjmuje się, że Serwer Usług Katalogowych (SUK) zainstalowany jest w środowisku hostingowym udostępnianym przez zamawiającego, natomiast Serwer Danych Przestrzennych (SDP) zainstalowany jest w infrastrukturze utrzymywanej przez lokalny węzeł SDI.</w:t>
      </w:r>
    </w:p>
    <w:p w:rsidR="00C57E47" w:rsidRDefault="00C57E47" w:rsidP="00C57E47">
      <w:pPr>
        <w:jc w:val="center"/>
      </w:pPr>
      <w:r w:rsidRPr="00E43F1B">
        <w:rPr>
          <w:noProof/>
          <w:lang w:eastAsia="pl-PL"/>
        </w:rPr>
        <w:lastRenderedPageBreak/>
        <w:drawing>
          <wp:inline distT="0" distB="0" distL="0" distR="0" wp14:anchorId="02C74347" wp14:editId="316CB996">
            <wp:extent cx="5562600" cy="54787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62600" cy="5478780"/>
                    </a:xfrm>
                    <a:prstGeom prst="rect">
                      <a:avLst/>
                    </a:prstGeom>
                    <a:noFill/>
                    <a:ln>
                      <a:noFill/>
                    </a:ln>
                  </pic:spPr>
                </pic:pic>
              </a:graphicData>
            </a:graphic>
          </wp:inline>
        </w:drawing>
      </w:r>
    </w:p>
    <w:p w:rsidR="00C57E47" w:rsidRPr="00E43F1B" w:rsidRDefault="00C57E47" w:rsidP="00C57E47">
      <w:pPr>
        <w:pStyle w:val="Legenda"/>
        <w:rPr>
          <w:lang w:val="pl-PL"/>
        </w:rPr>
      </w:pPr>
      <w:bookmarkStart w:id="913" w:name="_Toc31181829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92</w:t>
      </w:r>
      <w:r>
        <w:fldChar w:fldCharType="end"/>
      </w:r>
      <w:r w:rsidRPr="00E43F1B">
        <w:rPr>
          <w:noProof/>
          <w:lang w:val="pl-PL"/>
        </w:rPr>
        <w:t xml:space="preserve"> </w:t>
      </w:r>
      <w:r w:rsidRPr="00E43F1B">
        <w:rPr>
          <w:lang w:val="pl-PL" w:eastAsia="pl-PL"/>
        </w:rPr>
        <w:t xml:space="preserve">Mapowanie komponentów </w:t>
      </w:r>
      <w:r w:rsidRPr="00E43F1B">
        <w:rPr>
          <w:lang w:val="pl-PL"/>
        </w:rPr>
        <w:t>logicznej infrastruktury sprzętowej na elementy infrastruktury wirtualizacyjnej i infrastruktury sprzętowej dla modelu hostowania 2.</w:t>
      </w:r>
      <w:bookmarkEnd w:id="913"/>
    </w:p>
    <w:p w:rsidR="00C57E47" w:rsidRPr="0042624C" w:rsidRDefault="00C57E47" w:rsidP="00C57E47">
      <w:pPr>
        <w:rPr>
          <w:u w:val="single"/>
        </w:rPr>
      </w:pPr>
      <w:r w:rsidRPr="0042624C">
        <w:rPr>
          <w:u w:val="single"/>
        </w:rPr>
        <w:t>Model hostowania 3</w:t>
      </w:r>
    </w:p>
    <w:p w:rsidR="00C57E47" w:rsidRPr="00E43F1B" w:rsidRDefault="00C57E47" w:rsidP="00C57E47">
      <w:r w:rsidRPr="00E43F1B">
        <w:t>W modelu hostowania 3 przyjmuje się, że Serwer Usług Katalogowych (SUK) zainstalowany jest w infrastrukturze utrzymywanej przez lokalny węzeł SDI, natomiast Serwer Danych Przestrzennych (SDP) zainstalowany jest w środowisku hostingowym udostępnianym przez zamawiającego.</w:t>
      </w:r>
    </w:p>
    <w:p w:rsidR="00C57E47" w:rsidRPr="00E43F1B" w:rsidRDefault="00C57E47" w:rsidP="00C57E47">
      <w:r w:rsidRPr="00E43F1B">
        <w:t>Opcjonalnie w zależności od możliwości technicznych infrastruktury utrzymywanej przez lokalny węzeł SDI, Lokalne Środowisko Publikacyjne (LSP) może zostać zainstalowane w środowisku hostingowym udostępnianym przez Zamawiającego.</w:t>
      </w:r>
    </w:p>
    <w:p w:rsidR="00C57E47" w:rsidRDefault="00C57E47" w:rsidP="00C57E47">
      <w:r w:rsidRPr="00E43F1B">
        <w:rPr>
          <w:noProof/>
          <w:lang w:eastAsia="pl-PL"/>
        </w:rPr>
        <w:lastRenderedPageBreak/>
        <w:drawing>
          <wp:inline distT="0" distB="0" distL="0" distR="0" wp14:anchorId="33186B37" wp14:editId="4AD5DE8B">
            <wp:extent cx="5562600" cy="54711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562600" cy="5471160"/>
                    </a:xfrm>
                    <a:prstGeom prst="rect">
                      <a:avLst/>
                    </a:prstGeom>
                    <a:noFill/>
                    <a:ln>
                      <a:noFill/>
                    </a:ln>
                  </pic:spPr>
                </pic:pic>
              </a:graphicData>
            </a:graphic>
          </wp:inline>
        </w:drawing>
      </w:r>
    </w:p>
    <w:p w:rsidR="00C57E47" w:rsidRPr="00E43F1B" w:rsidRDefault="00C57E47" w:rsidP="00C57E47">
      <w:pPr>
        <w:pStyle w:val="Legenda"/>
        <w:rPr>
          <w:lang w:val="pl-PL"/>
        </w:rPr>
      </w:pPr>
      <w:bookmarkStart w:id="914" w:name="_Toc31181829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93</w:t>
      </w:r>
      <w:r>
        <w:fldChar w:fldCharType="end"/>
      </w:r>
      <w:r w:rsidRPr="00E43F1B">
        <w:rPr>
          <w:noProof/>
          <w:lang w:val="pl-PL"/>
        </w:rPr>
        <w:t xml:space="preserve"> </w:t>
      </w:r>
      <w:r w:rsidRPr="00E43F1B">
        <w:rPr>
          <w:lang w:val="pl-PL" w:eastAsia="pl-PL"/>
        </w:rPr>
        <w:t xml:space="preserve">Mapowanie komponentów </w:t>
      </w:r>
      <w:r w:rsidRPr="00E43F1B">
        <w:rPr>
          <w:lang w:val="pl-PL"/>
        </w:rPr>
        <w:t>logicznej infrastruktury sprzętowej na elementy infrastruktury wirtualizacyjnej i infrastruktury sprzętowej dla modelu hostowania 3.</w:t>
      </w:r>
      <w:bookmarkEnd w:id="914"/>
    </w:p>
    <w:p w:rsidR="00C57E47" w:rsidRPr="0042624C" w:rsidRDefault="00C57E47" w:rsidP="00C57E47">
      <w:pPr>
        <w:rPr>
          <w:u w:val="single"/>
        </w:rPr>
      </w:pPr>
      <w:r w:rsidRPr="0042624C">
        <w:rPr>
          <w:u w:val="single"/>
        </w:rPr>
        <w:t>Model hostowania 4</w:t>
      </w:r>
    </w:p>
    <w:p w:rsidR="00C57E47" w:rsidRPr="00E43F1B" w:rsidRDefault="00C57E47" w:rsidP="00C57E47">
      <w:pPr>
        <w:jc w:val="both"/>
      </w:pPr>
      <w:r w:rsidRPr="00E43F1B">
        <w:t>W modelu hostowania 4 przyjmuje się, że zarówno Serwer Usług Katalogowych (SUK) jak i Serwer Danych Przestrzennych (SDP) zainstalowane są infrastrukturze utrzymywanej przez lokalny węzeł SDI.</w:t>
      </w:r>
    </w:p>
    <w:p w:rsidR="00C57E47" w:rsidRDefault="00C57E47" w:rsidP="00C57E47">
      <w:pPr>
        <w:jc w:val="center"/>
      </w:pPr>
      <w:r w:rsidRPr="00E43F1B">
        <w:rPr>
          <w:noProof/>
          <w:lang w:eastAsia="pl-PL"/>
        </w:rPr>
        <w:lastRenderedPageBreak/>
        <w:drawing>
          <wp:inline distT="0" distB="0" distL="0" distR="0" wp14:anchorId="09C751DE" wp14:editId="3E9C5D2F">
            <wp:extent cx="5631180" cy="4396740"/>
            <wp:effectExtent l="0" t="0" r="762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631180" cy="4396740"/>
                    </a:xfrm>
                    <a:prstGeom prst="rect">
                      <a:avLst/>
                    </a:prstGeom>
                    <a:noFill/>
                    <a:ln>
                      <a:noFill/>
                    </a:ln>
                  </pic:spPr>
                </pic:pic>
              </a:graphicData>
            </a:graphic>
          </wp:inline>
        </w:drawing>
      </w:r>
    </w:p>
    <w:p w:rsidR="00C57E47" w:rsidRPr="00E43F1B" w:rsidRDefault="00C57E47" w:rsidP="00C57E47">
      <w:pPr>
        <w:pStyle w:val="Legenda"/>
        <w:rPr>
          <w:lang w:val="pl-PL"/>
        </w:rPr>
      </w:pPr>
      <w:bookmarkStart w:id="915" w:name="_Toc31181829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94</w:t>
      </w:r>
      <w:r>
        <w:fldChar w:fldCharType="end"/>
      </w:r>
      <w:r w:rsidRPr="00E43F1B">
        <w:rPr>
          <w:noProof/>
          <w:lang w:val="pl-PL"/>
        </w:rPr>
        <w:t xml:space="preserve"> </w:t>
      </w:r>
      <w:r w:rsidRPr="00E43F1B">
        <w:rPr>
          <w:lang w:val="pl-PL" w:eastAsia="pl-PL"/>
        </w:rPr>
        <w:t xml:space="preserve">Mapowanie komponentów </w:t>
      </w:r>
      <w:r w:rsidRPr="00E43F1B">
        <w:rPr>
          <w:lang w:val="pl-PL"/>
        </w:rPr>
        <w:t>logicznej infrastruktury sprzętowej na elementy infrastruktury wirtualizacyjnej i infrastruktury sprzętowej dla modelu hostowania 4.</w:t>
      </w:r>
      <w:bookmarkEnd w:id="915"/>
    </w:p>
    <w:p w:rsidR="00C57E47" w:rsidRPr="0042624C" w:rsidRDefault="00C57E47" w:rsidP="00C57E47">
      <w:pPr>
        <w:rPr>
          <w:rStyle w:val="Uwydatnienie"/>
        </w:rPr>
      </w:pPr>
      <w:bookmarkStart w:id="916" w:name="_Toc311818265"/>
      <w:r w:rsidRPr="0042624C">
        <w:rPr>
          <w:rStyle w:val="Uwydatnienie"/>
        </w:rPr>
        <w:t>Opis poszczególnych komponentów logicznych</w:t>
      </w:r>
      <w:bookmarkEnd w:id="916"/>
    </w:p>
    <w:p w:rsidR="00C57E47" w:rsidRPr="00E43F1B" w:rsidRDefault="00C57E47" w:rsidP="00C57E47">
      <w:pPr>
        <w:autoSpaceDE w:val="0"/>
        <w:autoSpaceDN w:val="0"/>
        <w:adjustRightInd w:val="0"/>
        <w:jc w:val="both"/>
      </w:pPr>
      <w:r w:rsidRPr="00E43F1B">
        <w:t>Opis poszczególnych klas maszyn logicznych zawiera informację o przeznaczeniu danej klasy, definiuje wykorzystywane woluminy logiczne (opisane w punkcie Model logicznych woluminów danych) oraz wykorzystywane elementy infrastruktury sprzętowej/ wirtualizacyjnej.</w:t>
      </w:r>
    </w:p>
    <w:p w:rsidR="00C57E47" w:rsidRPr="0042624C" w:rsidRDefault="00C57E47" w:rsidP="00C57E47">
      <w:pPr>
        <w:rPr>
          <w:u w:val="single"/>
        </w:rPr>
      </w:pPr>
      <w:r w:rsidRPr="0042624C">
        <w:rPr>
          <w:u w:val="single"/>
        </w:rPr>
        <w:t>CS-SDP</w:t>
      </w:r>
    </w:p>
    <w:p w:rsidR="00C57E47" w:rsidRPr="00E43F1B" w:rsidRDefault="00C57E47" w:rsidP="00C57E47">
      <w:pPr>
        <w:autoSpaceDE w:val="0"/>
        <w:autoSpaceDN w:val="0"/>
        <w:adjustRightInd w:val="0"/>
        <w:jc w:val="both"/>
      </w:pPr>
      <w:r w:rsidRPr="00E43F1B">
        <w:t>Przeznaczenie:</w:t>
      </w:r>
    </w:p>
    <w:p w:rsidR="00C57E47" w:rsidRPr="00E43F1B" w:rsidRDefault="00C57E47" w:rsidP="00C57E47">
      <w:pPr>
        <w:autoSpaceDE w:val="0"/>
        <w:autoSpaceDN w:val="0"/>
        <w:adjustRightInd w:val="0"/>
        <w:jc w:val="both"/>
      </w:pPr>
      <w:r w:rsidRPr="00E43F1B">
        <w:t>Klasa maszyn logicznych udostępniających funkcjonalność Serwera Danych Przestrzennych.</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 zależności od modelu hostowania może wykorzystywać infrastrukturę utrzymywaną przez lokalny węzeł SDI lub środowisko hostingowe udostępniane przez zamawiającego.</w:t>
      </w:r>
    </w:p>
    <w:p w:rsidR="00C57E47" w:rsidRDefault="00C57E47" w:rsidP="00C57E47">
      <w:pPr>
        <w:autoSpaceDE w:val="0"/>
        <w:autoSpaceDN w:val="0"/>
        <w:adjustRightInd w:val="0"/>
        <w:jc w:val="both"/>
      </w:pPr>
      <w:r>
        <w:t>Powiązane woluminy danych:</w:t>
      </w:r>
    </w:p>
    <w:p w:rsidR="00C57E47" w:rsidRDefault="00C57E47" w:rsidP="00C57E47">
      <w:pPr>
        <w:pStyle w:val="Akapitzlist"/>
        <w:numPr>
          <w:ilvl w:val="0"/>
          <w:numId w:val="81"/>
        </w:numPr>
      </w:pPr>
      <w:r>
        <w:t>DS-CACHE</w:t>
      </w:r>
    </w:p>
    <w:p w:rsidR="00C57E47" w:rsidRPr="00E43F1B" w:rsidRDefault="00C57E47" w:rsidP="00C57E47">
      <w:pPr>
        <w:autoSpaceDE w:val="0"/>
        <w:autoSpaceDN w:val="0"/>
        <w:adjustRightInd w:val="0"/>
      </w:pPr>
      <w:r w:rsidRPr="00E43F1B">
        <w:t>CS-SDP wykorzystuje klasy maszyn CS-CDB lub CS-LDB w celu zapewnienia persystencji danych.</w:t>
      </w:r>
    </w:p>
    <w:p w:rsidR="00C57E47" w:rsidRPr="0042624C" w:rsidRDefault="00C57E47" w:rsidP="00C57E47">
      <w:pPr>
        <w:rPr>
          <w:u w:val="single"/>
        </w:rPr>
      </w:pPr>
      <w:r w:rsidRPr="0042624C">
        <w:rPr>
          <w:u w:val="single"/>
        </w:rPr>
        <w:t>CS-SUK</w:t>
      </w:r>
    </w:p>
    <w:p w:rsidR="00C57E47" w:rsidRPr="00E43F1B" w:rsidRDefault="00C57E47" w:rsidP="00C57E47">
      <w:pPr>
        <w:autoSpaceDE w:val="0"/>
        <w:autoSpaceDN w:val="0"/>
        <w:adjustRightInd w:val="0"/>
        <w:jc w:val="both"/>
      </w:pPr>
      <w:r w:rsidRPr="00E43F1B">
        <w:lastRenderedPageBreak/>
        <w:t>Przeznaczenie:</w:t>
      </w:r>
    </w:p>
    <w:p w:rsidR="00C57E47" w:rsidRPr="00E43F1B" w:rsidRDefault="00C57E47" w:rsidP="00C57E47">
      <w:pPr>
        <w:autoSpaceDE w:val="0"/>
        <w:autoSpaceDN w:val="0"/>
        <w:adjustRightInd w:val="0"/>
        <w:jc w:val="both"/>
      </w:pPr>
      <w:r w:rsidRPr="00E43F1B">
        <w:t>Klasa maszyn logicznych udostępniających funkcjonalność Serwera Usług Katalogowych.</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 zależności od modelu hostowania może wykorzystywać infrastrukturę utrzymywaną przez lokalny węzeł SDI lub środowisko hostingowe udostępniane przez zamawiającego.</w:t>
      </w:r>
    </w:p>
    <w:p w:rsidR="00C57E47" w:rsidRPr="00E43F1B" w:rsidRDefault="00C57E47" w:rsidP="00C57E47">
      <w:pPr>
        <w:autoSpaceDE w:val="0"/>
        <w:autoSpaceDN w:val="0"/>
        <w:adjustRightInd w:val="0"/>
      </w:pPr>
      <w:r w:rsidRPr="00E43F1B">
        <w:t>CS-SUK wykorzystuje klasy maszyn CS-CDB lub CS-LDB w celu zapewnienia persystencji danych.</w:t>
      </w:r>
    </w:p>
    <w:p w:rsidR="00C57E47" w:rsidRPr="00E43F1B" w:rsidRDefault="00C57E47" w:rsidP="00C57E47">
      <w:r w:rsidRPr="00E43F1B">
        <w:t>CS-SDP SUK</w:t>
      </w:r>
    </w:p>
    <w:p w:rsidR="00C57E47" w:rsidRPr="00E43F1B" w:rsidRDefault="00C57E47" w:rsidP="00C57E47">
      <w:pPr>
        <w:autoSpaceDE w:val="0"/>
        <w:autoSpaceDN w:val="0"/>
        <w:adjustRightInd w:val="0"/>
        <w:jc w:val="both"/>
      </w:pPr>
      <w:r w:rsidRPr="00E43F1B">
        <w:t>Przeznaczenie:</w:t>
      </w:r>
    </w:p>
    <w:p w:rsidR="00C57E47" w:rsidRPr="00E43F1B" w:rsidRDefault="00C57E47" w:rsidP="00C57E47">
      <w:pPr>
        <w:autoSpaceDE w:val="0"/>
        <w:autoSpaceDN w:val="0"/>
        <w:adjustRightInd w:val="0"/>
        <w:jc w:val="both"/>
      </w:pPr>
      <w:r w:rsidRPr="00E43F1B">
        <w:t>Klasa maszyn logicznych udostępniających funkcjonalność Serwera Danych Przestrzennych i Serwera Usług Katalogowych.</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 zależności od modelu hostowania może wykorzystywać infrastrukturę utrzymywaną przez lokalny węzeł SDI lub środowisko hostingowe udostępniane przez zamawiającego.</w:t>
      </w:r>
    </w:p>
    <w:p w:rsidR="00C57E47" w:rsidRPr="00E43F1B" w:rsidRDefault="00C57E47" w:rsidP="00C57E47">
      <w:pPr>
        <w:autoSpaceDE w:val="0"/>
        <w:autoSpaceDN w:val="0"/>
        <w:adjustRightInd w:val="0"/>
        <w:jc w:val="both"/>
      </w:pPr>
      <w:r w:rsidRPr="00E43F1B">
        <w:t>Powiązane woluminy danych:</w:t>
      </w:r>
    </w:p>
    <w:p w:rsidR="00C57E47" w:rsidRPr="00E43F1B" w:rsidRDefault="00C57E47" w:rsidP="00C57E47">
      <w:pPr>
        <w:autoSpaceDE w:val="0"/>
        <w:autoSpaceDN w:val="0"/>
        <w:adjustRightInd w:val="0"/>
        <w:jc w:val="both"/>
      </w:pPr>
      <w:r w:rsidRPr="00E43F1B">
        <w:t>Powiązane woluminy danych:</w:t>
      </w:r>
    </w:p>
    <w:p w:rsidR="00C57E47" w:rsidRDefault="00C57E47" w:rsidP="00C57E47">
      <w:pPr>
        <w:numPr>
          <w:ilvl w:val="0"/>
          <w:numId w:val="35"/>
        </w:numPr>
        <w:autoSpaceDE w:val="0"/>
        <w:autoSpaceDN w:val="0"/>
        <w:adjustRightInd w:val="0"/>
        <w:spacing w:after="200" w:line="276" w:lineRule="auto"/>
        <w:jc w:val="both"/>
      </w:pPr>
      <w:r>
        <w:t>DS-CACHE</w:t>
      </w:r>
    </w:p>
    <w:p w:rsidR="00C57E47" w:rsidRPr="00E43F1B" w:rsidRDefault="00C57E47" w:rsidP="00C57E47">
      <w:pPr>
        <w:autoSpaceDE w:val="0"/>
        <w:autoSpaceDN w:val="0"/>
        <w:adjustRightInd w:val="0"/>
      </w:pPr>
      <w:r w:rsidRPr="00E43F1B">
        <w:t>CS-SDP SUK wykorzystuje klasy maszyn CS-CDB lub CS-LDB w celu zapewnienia persystencji danych.</w:t>
      </w:r>
    </w:p>
    <w:p w:rsidR="00C57E47" w:rsidRPr="0042624C" w:rsidRDefault="00C57E47" w:rsidP="00C57E47">
      <w:pPr>
        <w:rPr>
          <w:u w:val="single"/>
        </w:rPr>
      </w:pPr>
      <w:r w:rsidRPr="0042624C">
        <w:rPr>
          <w:u w:val="single"/>
        </w:rPr>
        <w:t>CS-CNS</w:t>
      </w:r>
    </w:p>
    <w:p w:rsidR="00C57E47" w:rsidRPr="00E43F1B" w:rsidRDefault="00C57E47" w:rsidP="00C57E47">
      <w:pPr>
        <w:autoSpaceDE w:val="0"/>
        <w:autoSpaceDN w:val="0"/>
        <w:adjustRightInd w:val="0"/>
        <w:jc w:val="both"/>
      </w:pPr>
      <w:r w:rsidRPr="00E43F1B">
        <w:t xml:space="preserve">Przeznaczenie: </w:t>
      </w:r>
    </w:p>
    <w:p w:rsidR="00C57E47" w:rsidRPr="00E43F1B" w:rsidRDefault="00C57E47" w:rsidP="00C57E47">
      <w:pPr>
        <w:autoSpaceDE w:val="0"/>
        <w:autoSpaceDN w:val="0"/>
        <w:adjustRightInd w:val="0"/>
        <w:jc w:val="both"/>
      </w:pPr>
      <w:r w:rsidRPr="00E43F1B">
        <w:t>Klasa maszyn logicznych udostepniających funkcjonalność Narzędzia do Synchronizacji Danych.</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centralną infrastrukturę utrzymywaną przez zamawiającego.</w:t>
      </w:r>
    </w:p>
    <w:p w:rsidR="00C57E47" w:rsidRPr="00E43F1B" w:rsidRDefault="00C57E47" w:rsidP="00C57E47">
      <w:pPr>
        <w:autoSpaceDE w:val="0"/>
        <w:autoSpaceDN w:val="0"/>
        <w:adjustRightInd w:val="0"/>
      </w:pPr>
      <w:r w:rsidRPr="00E43F1B">
        <w:t>CS-CNS wykorzystuje klasy maszyn CS-CDB i CS-LDB w celu wykonania synchronizacji danych.</w:t>
      </w:r>
    </w:p>
    <w:p w:rsidR="00C57E47" w:rsidRPr="0042624C" w:rsidRDefault="00C57E47" w:rsidP="00C57E47">
      <w:pPr>
        <w:rPr>
          <w:u w:val="single"/>
        </w:rPr>
      </w:pPr>
      <w:r w:rsidRPr="0042624C">
        <w:rPr>
          <w:u w:val="single"/>
        </w:rPr>
        <w:t>CS-LSP</w:t>
      </w:r>
    </w:p>
    <w:p w:rsidR="00C57E47" w:rsidRPr="00E43F1B" w:rsidRDefault="00C57E47" w:rsidP="00C57E47">
      <w:pPr>
        <w:autoSpaceDE w:val="0"/>
        <w:autoSpaceDN w:val="0"/>
        <w:adjustRightInd w:val="0"/>
        <w:jc w:val="both"/>
      </w:pPr>
      <w:r w:rsidRPr="00E43F1B">
        <w:t xml:space="preserve">Przeznaczenie: </w:t>
      </w:r>
    </w:p>
    <w:p w:rsidR="00C57E47" w:rsidRPr="00E43F1B" w:rsidRDefault="00C57E47" w:rsidP="00C57E47">
      <w:pPr>
        <w:autoSpaceDE w:val="0"/>
        <w:autoSpaceDN w:val="0"/>
        <w:adjustRightInd w:val="0"/>
        <w:jc w:val="both"/>
      </w:pPr>
      <w:r w:rsidRPr="00E43F1B">
        <w:t>Klasa maszyn logicznych udostępniających funkcjonalność Narzędzia do Zasilania Bazy Danych.</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lokalny węzeł SDI.</w:t>
      </w:r>
    </w:p>
    <w:p w:rsidR="00C57E47" w:rsidRPr="00E43F1B" w:rsidRDefault="00C57E47" w:rsidP="00C57E47">
      <w:pPr>
        <w:autoSpaceDE w:val="0"/>
        <w:autoSpaceDN w:val="0"/>
        <w:adjustRightInd w:val="0"/>
      </w:pPr>
      <w:r w:rsidRPr="00E43F1B">
        <w:t>CS-LSP wykorzystuje klasy maszyn CS-CDB lub CS-LDB w celu wykonania procesu zasilania bazy danych.</w:t>
      </w:r>
    </w:p>
    <w:p w:rsidR="00C57E47" w:rsidRPr="0042624C" w:rsidRDefault="00C57E47" w:rsidP="00C57E47">
      <w:pPr>
        <w:rPr>
          <w:u w:val="single"/>
        </w:rPr>
      </w:pPr>
      <w:r w:rsidRPr="0042624C">
        <w:rPr>
          <w:u w:val="single"/>
        </w:rPr>
        <w:t>CS-CDB</w:t>
      </w:r>
    </w:p>
    <w:p w:rsidR="00C57E47" w:rsidRPr="00E43F1B" w:rsidRDefault="00C57E47" w:rsidP="00C57E47">
      <w:pPr>
        <w:autoSpaceDE w:val="0"/>
        <w:autoSpaceDN w:val="0"/>
        <w:adjustRightInd w:val="0"/>
        <w:jc w:val="both"/>
      </w:pPr>
      <w:r w:rsidRPr="00E43F1B">
        <w:lastRenderedPageBreak/>
        <w:t>Przeznaczenie:</w:t>
      </w:r>
    </w:p>
    <w:p w:rsidR="00C57E47" w:rsidRPr="00E43F1B" w:rsidRDefault="00C57E47" w:rsidP="00C57E47">
      <w:pPr>
        <w:autoSpaceDE w:val="0"/>
        <w:autoSpaceDN w:val="0"/>
        <w:adjustRightInd w:val="0"/>
        <w:jc w:val="both"/>
      </w:pPr>
      <w:r w:rsidRPr="00E43F1B">
        <w:t>Klasa maszyn logicznych udostepniających funkcjonalność serwera bazy danych ORACLE, stanowi główny silnik bazy danych dla elementów działających w środowisku hostingowym udostępnianym przez zamawiającego.</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centralną infrastrukturę utrzymywaną przez Zamawiającego.</w:t>
      </w:r>
    </w:p>
    <w:p w:rsidR="00C57E47" w:rsidRDefault="00C57E47" w:rsidP="00C57E47">
      <w:pPr>
        <w:autoSpaceDE w:val="0"/>
        <w:autoSpaceDN w:val="0"/>
        <w:adjustRightInd w:val="0"/>
        <w:jc w:val="both"/>
      </w:pPr>
      <w:r>
        <w:t>Powiązane woluminy danych:</w:t>
      </w:r>
    </w:p>
    <w:p w:rsidR="00C57E47" w:rsidRDefault="00C57E47" w:rsidP="00C57E47">
      <w:pPr>
        <w:numPr>
          <w:ilvl w:val="0"/>
          <w:numId w:val="35"/>
        </w:numPr>
        <w:autoSpaceDE w:val="0"/>
        <w:autoSpaceDN w:val="0"/>
        <w:adjustRightInd w:val="0"/>
        <w:spacing w:after="200" w:line="276" w:lineRule="auto"/>
        <w:jc w:val="both"/>
      </w:pPr>
      <w:r>
        <w:t>DS-ORA</w:t>
      </w:r>
    </w:p>
    <w:p w:rsidR="00C57E47" w:rsidRPr="0042624C" w:rsidRDefault="00C57E47" w:rsidP="00C57E47">
      <w:pPr>
        <w:rPr>
          <w:u w:val="single"/>
        </w:rPr>
      </w:pPr>
      <w:r w:rsidRPr="0042624C">
        <w:rPr>
          <w:u w:val="single"/>
        </w:rPr>
        <w:t>CS-LDB</w:t>
      </w:r>
    </w:p>
    <w:p w:rsidR="00C57E47" w:rsidRDefault="00C57E47" w:rsidP="00C57E47">
      <w:pPr>
        <w:autoSpaceDE w:val="0"/>
        <w:autoSpaceDN w:val="0"/>
        <w:adjustRightInd w:val="0"/>
        <w:jc w:val="both"/>
      </w:pPr>
      <w:r>
        <w:t>Przeznaczenie:</w:t>
      </w:r>
    </w:p>
    <w:p w:rsidR="00C57E47" w:rsidRPr="00E43F1B" w:rsidRDefault="00C57E47" w:rsidP="00C57E47">
      <w:pPr>
        <w:autoSpaceDE w:val="0"/>
        <w:autoSpaceDN w:val="0"/>
        <w:adjustRightInd w:val="0"/>
        <w:jc w:val="both"/>
      </w:pPr>
      <w:r w:rsidRPr="00E43F1B">
        <w:t>Klasa maszyn logicznych udostepniających funkcjonalność serwera bazy danych PostgreSQL+PostGIS i MS SQL Server Express Edition, stanowi główny silnik bazy danych dla elementów działających w infrastrukturze utrzymywanej przez lokalny węzeł SDI.</w:t>
      </w:r>
    </w:p>
    <w:p w:rsidR="00C57E47" w:rsidRPr="00E43F1B" w:rsidRDefault="00C57E47" w:rsidP="00C57E47">
      <w:pPr>
        <w:autoSpaceDE w:val="0"/>
        <w:autoSpaceDN w:val="0"/>
        <w:adjustRightInd w:val="0"/>
        <w:jc w:val="both"/>
      </w:pPr>
      <w:r w:rsidRPr="00E43F1B">
        <w:t>Wykorzystanie Elementów infrastruktury sprzętowej/wirtualizacyjnej:</w:t>
      </w:r>
    </w:p>
    <w:p w:rsidR="00C57E47" w:rsidRPr="00E43F1B" w:rsidRDefault="00C57E47" w:rsidP="00C57E47">
      <w:pPr>
        <w:autoSpaceDE w:val="0"/>
        <w:autoSpaceDN w:val="0"/>
        <w:adjustRightInd w:val="0"/>
        <w:jc w:val="both"/>
      </w:pPr>
      <w:r w:rsidRPr="00E43F1B">
        <w:t>Wykorzystuje infrastrukturę utrzymywaną przez lokalny węzeł SDI.</w:t>
      </w:r>
    </w:p>
    <w:p w:rsidR="00C57E47" w:rsidRDefault="00C57E47" w:rsidP="00C57E47">
      <w:pPr>
        <w:autoSpaceDE w:val="0"/>
        <w:autoSpaceDN w:val="0"/>
        <w:adjustRightInd w:val="0"/>
        <w:jc w:val="both"/>
      </w:pPr>
      <w:r>
        <w:t>Powiązane woluminy danych:</w:t>
      </w:r>
    </w:p>
    <w:p w:rsidR="00C57E47" w:rsidRDefault="00C57E47" w:rsidP="00C57E47">
      <w:pPr>
        <w:numPr>
          <w:ilvl w:val="0"/>
          <w:numId w:val="35"/>
        </w:numPr>
        <w:autoSpaceDE w:val="0"/>
        <w:autoSpaceDN w:val="0"/>
        <w:adjustRightInd w:val="0"/>
        <w:spacing w:after="200" w:line="276" w:lineRule="auto"/>
        <w:jc w:val="both"/>
      </w:pPr>
      <w:r>
        <w:t>DS-POSTGIS</w:t>
      </w:r>
    </w:p>
    <w:p w:rsidR="00C57E47" w:rsidRPr="00031647" w:rsidRDefault="00C57E47" w:rsidP="00C57E47">
      <w:pPr>
        <w:numPr>
          <w:ilvl w:val="0"/>
          <w:numId w:val="35"/>
        </w:numPr>
        <w:autoSpaceDE w:val="0"/>
        <w:autoSpaceDN w:val="0"/>
        <w:adjustRightInd w:val="0"/>
        <w:spacing w:after="200" w:line="276" w:lineRule="auto"/>
        <w:jc w:val="both"/>
      </w:pPr>
      <w:r>
        <w:t>DS-MSSQL</w:t>
      </w:r>
    </w:p>
    <w:p w:rsidR="00C57E47" w:rsidRPr="002636BE" w:rsidRDefault="00C57E47" w:rsidP="00C57E47">
      <w:pPr>
        <w:pStyle w:val="Styl5"/>
        <w:rPr>
          <w:color w:val="333399"/>
        </w:rPr>
      </w:pPr>
      <w:bookmarkStart w:id="917" w:name="_Toc311818266"/>
      <w:bookmarkStart w:id="918" w:name="_Toc455572298"/>
      <w:r w:rsidRPr="002636BE">
        <w:rPr>
          <w:color w:val="333399"/>
        </w:rPr>
        <w:t>Model logicznych woluminów danych</w:t>
      </w:r>
      <w:bookmarkEnd w:id="917"/>
      <w:bookmarkEnd w:id="918"/>
    </w:p>
    <w:p w:rsidR="00C57E47" w:rsidRPr="00E43F1B" w:rsidRDefault="00C57E47" w:rsidP="00C57E47">
      <w:pPr>
        <w:jc w:val="both"/>
      </w:pPr>
      <w:r w:rsidRPr="00E43F1B">
        <w:t>Rozmiar woluminów danych jest zależny od potrzeb Podmiotu, dla którego będzie instancjonowany Moduł SDI w środowisku hostingowym. Ponieważ Moduł SDI z założenia może być oferowany dowolnemu Podmiotowi, liczba podmiotów, a zatem rozmiar woluminów danych nie może zostać określony na etapie projektu technicznego. Rozmiar woluminów danych zostanie określony w projekcie wdrożenia testowego/masowego, po uzgodnieniu z Zamawiającym zakresu wdrożenia.</w:t>
      </w:r>
    </w:p>
    <w:p w:rsidR="00C57E47" w:rsidRPr="0042624C" w:rsidRDefault="00C57E47" w:rsidP="00C57E47">
      <w:pPr>
        <w:rPr>
          <w:rStyle w:val="Uwydatnienie"/>
        </w:rPr>
      </w:pPr>
      <w:bookmarkStart w:id="919" w:name="_Toc311818267"/>
      <w:r w:rsidRPr="0042624C">
        <w:rPr>
          <w:rStyle w:val="Uwydatnienie"/>
        </w:rPr>
        <w:t>DS-ORA</w:t>
      </w:r>
      <w:bookmarkEnd w:id="919"/>
    </w:p>
    <w:p w:rsidR="00C57E47" w:rsidRPr="00E43F1B" w:rsidRDefault="00C57E47" w:rsidP="00C57E47">
      <w:pPr>
        <w:jc w:val="both"/>
      </w:pPr>
      <w:r w:rsidRPr="00E43F1B">
        <w:t>Przeznaczenie: przestrzeń niezbędna do zainstalowania i działania centralnej bazy danych ORACLE.</w:t>
      </w:r>
    </w:p>
    <w:p w:rsidR="00C57E47" w:rsidRPr="00E43F1B" w:rsidRDefault="00C57E47" w:rsidP="00C57E47">
      <w:pPr>
        <w:jc w:val="both"/>
      </w:pPr>
      <w:r w:rsidRPr="00E43F1B">
        <w:t>Wolumin realizowany jest za pomocą Usługi bazy danych w infrastrukturze CODGIK.</w:t>
      </w:r>
    </w:p>
    <w:p w:rsidR="00C57E47" w:rsidRPr="0042624C" w:rsidRDefault="00C57E47" w:rsidP="00C57E47">
      <w:pPr>
        <w:rPr>
          <w:rStyle w:val="Uwydatnienie"/>
        </w:rPr>
      </w:pPr>
      <w:bookmarkStart w:id="920" w:name="_Toc311818268"/>
      <w:r w:rsidRPr="0042624C">
        <w:rPr>
          <w:rStyle w:val="Uwydatnienie"/>
        </w:rPr>
        <w:t>DS-POSTGIS</w:t>
      </w:r>
      <w:bookmarkEnd w:id="920"/>
    </w:p>
    <w:p w:rsidR="00C57E47" w:rsidRPr="00E43F1B" w:rsidRDefault="00C57E47" w:rsidP="00C57E47">
      <w:r w:rsidRPr="00E43F1B">
        <w:t>Przeznaczenie: przestrzeń niezbędna do zainstalowania i działania lokalnej bazy danych PostgreSQL+PostGIS.</w:t>
      </w:r>
    </w:p>
    <w:p w:rsidR="00C57E47" w:rsidRPr="0042624C" w:rsidRDefault="00C57E47" w:rsidP="00C57E47">
      <w:pPr>
        <w:rPr>
          <w:rStyle w:val="Uwydatnienie"/>
        </w:rPr>
      </w:pPr>
      <w:bookmarkStart w:id="921" w:name="_Toc311818269"/>
      <w:r w:rsidRPr="0042624C">
        <w:rPr>
          <w:rStyle w:val="Uwydatnienie"/>
        </w:rPr>
        <w:t>DS-MSSQL</w:t>
      </w:r>
      <w:bookmarkEnd w:id="921"/>
    </w:p>
    <w:p w:rsidR="00C57E47" w:rsidRPr="00E43F1B" w:rsidRDefault="00C57E47" w:rsidP="00C57E47">
      <w:r w:rsidRPr="00E43F1B">
        <w:t>Przeznaczenie: przestrzeń niezbędna do zainstalowania i działania lokalnej bazy danych MS SQL Server Express Edition.</w:t>
      </w:r>
    </w:p>
    <w:p w:rsidR="00C57E47" w:rsidRPr="0042624C" w:rsidRDefault="00C57E47" w:rsidP="00C57E47">
      <w:pPr>
        <w:rPr>
          <w:rStyle w:val="Uwydatnienie"/>
        </w:rPr>
      </w:pPr>
      <w:bookmarkStart w:id="922" w:name="_Toc311818270"/>
      <w:r w:rsidRPr="0042624C">
        <w:rPr>
          <w:rStyle w:val="Uwydatnienie"/>
        </w:rPr>
        <w:lastRenderedPageBreak/>
        <w:t>DS-CACHE</w:t>
      </w:r>
      <w:bookmarkEnd w:id="922"/>
    </w:p>
    <w:p w:rsidR="00C57E47" w:rsidRPr="00E43F1B" w:rsidRDefault="00C57E47" w:rsidP="00C57E47">
      <w:r w:rsidRPr="00E43F1B">
        <w:t>Przeznaczenie: przestrzeń niezbędna do przechowywania danych rastrowych i kafli publikowanych przez Serwer Danych Przestrzennych.</w:t>
      </w:r>
    </w:p>
    <w:p w:rsidR="00C57E47" w:rsidRPr="00E43F1B" w:rsidRDefault="00C57E47" w:rsidP="00C57E47">
      <w:r>
        <w:fldChar w:fldCharType="begin"/>
      </w:r>
      <w:r w:rsidRPr="00E43F1B">
        <w:instrText xml:space="preserve"> REF _Ref336950061 \h </w:instrText>
      </w:r>
      <w:r>
        <w:fldChar w:fldCharType="separate"/>
      </w:r>
      <w:r w:rsidR="00E451BD" w:rsidRPr="00E43F1B">
        <w:t xml:space="preserve">Tabela </w:t>
      </w:r>
      <w:r w:rsidR="00E451BD">
        <w:rPr>
          <w:noProof/>
        </w:rPr>
        <w:t>14</w:t>
      </w:r>
      <w:r>
        <w:fldChar w:fldCharType="end"/>
      </w:r>
      <w:r w:rsidRPr="00E43F1B">
        <w:t xml:space="preserve"> przedstawia listę woluminów z informacją o ich przeznaczeniu i listą wykorzystujących je komponentów.</w:t>
      </w:r>
    </w:p>
    <w:p w:rsidR="00C57E47" w:rsidRPr="00E43F1B" w:rsidRDefault="00C57E47" w:rsidP="00C57E47">
      <w:pPr>
        <w:pStyle w:val="Legenda"/>
        <w:rPr>
          <w:lang w:val="pl-PL"/>
        </w:rPr>
      </w:pPr>
      <w:bookmarkStart w:id="923" w:name="_Ref336950061"/>
      <w:bookmarkStart w:id="924" w:name="_Toc311818280"/>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14</w:t>
      </w:r>
      <w:r>
        <w:fldChar w:fldCharType="end"/>
      </w:r>
      <w:bookmarkEnd w:id="923"/>
      <w:r w:rsidRPr="00E43F1B">
        <w:rPr>
          <w:lang w:val="pl-PL"/>
        </w:rPr>
        <w:t>. Wykaz woluminów z informacją o ich przeznaczeniu i listą wykorzystujących je komponentów.</w:t>
      </w:r>
      <w:bookmarkEnd w:id="9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4"/>
        <w:gridCol w:w="1819"/>
        <w:gridCol w:w="3755"/>
        <w:gridCol w:w="2264"/>
      </w:tblGrid>
      <w:tr w:rsidR="00C57E47" w:rsidRPr="0010749E" w:rsidTr="00C57E47">
        <w:trPr>
          <w:trHeight w:val="714"/>
        </w:trPr>
        <w:tc>
          <w:tcPr>
            <w:tcW w:w="1224" w:type="dxa"/>
            <w:shd w:val="clear" w:color="auto" w:fill="B6DDE8"/>
          </w:tcPr>
          <w:p w:rsidR="00C57E47" w:rsidRPr="0066740B" w:rsidRDefault="00C57E47" w:rsidP="000E354F">
            <w:pPr>
              <w:spacing w:after="0"/>
              <w:jc w:val="center"/>
              <w:rPr>
                <w:b/>
                <w:sz w:val="16"/>
              </w:rPr>
            </w:pPr>
            <w:r w:rsidRPr="0066740B">
              <w:rPr>
                <w:b/>
                <w:sz w:val="16"/>
              </w:rPr>
              <w:t>NAZWA</w:t>
            </w:r>
          </w:p>
        </w:tc>
        <w:tc>
          <w:tcPr>
            <w:tcW w:w="1819" w:type="dxa"/>
            <w:shd w:val="clear" w:color="auto" w:fill="B6DDE8"/>
          </w:tcPr>
          <w:p w:rsidR="00C57E47" w:rsidRPr="00E43F1B" w:rsidRDefault="00C57E47" w:rsidP="000E354F">
            <w:pPr>
              <w:spacing w:after="0"/>
              <w:jc w:val="center"/>
              <w:rPr>
                <w:b/>
                <w:sz w:val="16"/>
              </w:rPr>
            </w:pPr>
            <w:r w:rsidRPr="00E43F1B">
              <w:rPr>
                <w:b/>
                <w:sz w:val="16"/>
              </w:rPr>
              <w:t>LISTA KOMPONENTÓW KORZYSTAJĄCYCH Z WOLUMINU</w:t>
            </w:r>
          </w:p>
        </w:tc>
        <w:tc>
          <w:tcPr>
            <w:tcW w:w="3755" w:type="dxa"/>
            <w:shd w:val="clear" w:color="auto" w:fill="B6DDE8"/>
          </w:tcPr>
          <w:p w:rsidR="00C57E47" w:rsidRPr="0066740B" w:rsidRDefault="00C57E47" w:rsidP="000E354F">
            <w:pPr>
              <w:spacing w:after="0"/>
              <w:jc w:val="center"/>
              <w:rPr>
                <w:b/>
                <w:sz w:val="16"/>
              </w:rPr>
            </w:pPr>
            <w:r w:rsidRPr="0066740B">
              <w:rPr>
                <w:b/>
                <w:sz w:val="16"/>
              </w:rPr>
              <w:t>PRZEZNACZENIE</w:t>
            </w:r>
          </w:p>
        </w:tc>
        <w:tc>
          <w:tcPr>
            <w:tcW w:w="2264" w:type="dxa"/>
            <w:shd w:val="clear" w:color="auto" w:fill="B6DDE8"/>
          </w:tcPr>
          <w:p w:rsidR="00C57E47" w:rsidRPr="0066740B" w:rsidRDefault="00C57E47" w:rsidP="000E354F">
            <w:pPr>
              <w:spacing w:after="0"/>
              <w:jc w:val="center"/>
              <w:rPr>
                <w:b/>
                <w:sz w:val="16"/>
              </w:rPr>
            </w:pPr>
            <w:r w:rsidRPr="0066740B">
              <w:rPr>
                <w:b/>
                <w:sz w:val="16"/>
              </w:rPr>
              <w:t>DOSTĘP</w:t>
            </w:r>
          </w:p>
        </w:tc>
      </w:tr>
      <w:tr w:rsidR="00C57E47" w:rsidRPr="00E43F1B" w:rsidTr="00C57E47">
        <w:tc>
          <w:tcPr>
            <w:tcW w:w="1224" w:type="dxa"/>
            <w:shd w:val="clear" w:color="auto" w:fill="auto"/>
          </w:tcPr>
          <w:p w:rsidR="00C57E47" w:rsidRPr="0066740B" w:rsidRDefault="00C57E47" w:rsidP="000E354F">
            <w:pPr>
              <w:spacing w:after="0"/>
              <w:rPr>
                <w:sz w:val="20"/>
              </w:rPr>
            </w:pPr>
            <w:r w:rsidRPr="0066740B">
              <w:rPr>
                <w:sz w:val="20"/>
              </w:rPr>
              <w:t>DS-ORA</w:t>
            </w:r>
          </w:p>
        </w:tc>
        <w:tc>
          <w:tcPr>
            <w:tcW w:w="1819" w:type="dxa"/>
            <w:shd w:val="clear" w:color="auto" w:fill="auto"/>
          </w:tcPr>
          <w:p w:rsidR="00C57E47" w:rsidRPr="0066740B" w:rsidRDefault="00C57E47" w:rsidP="000E354F">
            <w:pPr>
              <w:pStyle w:val="Bezodstpw"/>
              <w:rPr>
                <w:sz w:val="20"/>
                <w:lang w:val="en-US"/>
              </w:rPr>
            </w:pPr>
            <w:r w:rsidRPr="0066740B">
              <w:rPr>
                <w:sz w:val="20"/>
                <w:lang w:val="en-US"/>
              </w:rPr>
              <w:t>CS-CDB</w:t>
            </w:r>
          </w:p>
          <w:p w:rsidR="00C57E47" w:rsidRPr="0066740B" w:rsidRDefault="00C57E47" w:rsidP="000E354F">
            <w:pPr>
              <w:pStyle w:val="Bezodstpw"/>
              <w:rPr>
                <w:sz w:val="20"/>
                <w:lang w:val="en-US"/>
              </w:rPr>
            </w:pPr>
          </w:p>
        </w:tc>
        <w:tc>
          <w:tcPr>
            <w:tcW w:w="3755" w:type="dxa"/>
            <w:shd w:val="clear" w:color="auto" w:fill="auto"/>
          </w:tcPr>
          <w:p w:rsidR="00C57E47" w:rsidRPr="00E43F1B" w:rsidRDefault="00C57E47" w:rsidP="000E354F">
            <w:pPr>
              <w:spacing w:after="0"/>
              <w:rPr>
                <w:sz w:val="20"/>
              </w:rPr>
            </w:pPr>
            <w:r w:rsidRPr="00E43F1B">
              <w:rPr>
                <w:sz w:val="20"/>
              </w:rPr>
              <w:t>Wolumin realizowany za pomocą Usługi bazy danych w infrastrukturze CODGIK.</w:t>
            </w:r>
          </w:p>
          <w:p w:rsidR="00C57E47" w:rsidRPr="00E43F1B" w:rsidRDefault="00C57E47" w:rsidP="000E354F">
            <w:pPr>
              <w:spacing w:after="0"/>
              <w:rPr>
                <w:sz w:val="20"/>
              </w:rPr>
            </w:pPr>
            <w:r w:rsidRPr="00E43F1B">
              <w:rPr>
                <w:sz w:val="20"/>
              </w:rPr>
              <w:t>Przechowuje dane przestrzenne oraz metadane publikowane za pomocą Serwera Danych Przestrzennych i Serwera Usług Katalogowych hostowanych w centralnym środowisku wirtualizacyjnym.</w:t>
            </w:r>
          </w:p>
        </w:tc>
        <w:tc>
          <w:tcPr>
            <w:tcW w:w="2264" w:type="dxa"/>
            <w:shd w:val="clear" w:color="auto" w:fill="auto"/>
          </w:tcPr>
          <w:p w:rsidR="00C57E47" w:rsidRPr="00E43F1B" w:rsidRDefault="00C57E47" w:rsidP="000E354F">
            <w:pPr>
              <w:spacing w:after="0"/>
              <w:rPr>
                <w:sz w:val="20"/>
              </w:rPr>
            </w:pPr>
            <w:r w:rsidRPr="00E43F1B">
              <w:rPr>
                <w:sz w:val="20"/>
              </w:rPr>
              <w:t>Wymagany jest szybki dostęp bazodanowy.</w:t>
            </w:r>
          </w:p>
        </w:tc>
      </w:tr>
      <w:tr w:rsidR="00C57E47" w:rsidRPr="00E43F1B" w:rsidTr="00C57E47">
        <w:tc>
          <w:tcPr>
            <w:tcW w:w="1224" w:type="dxa"/>
            <w:shd w:val="clear" w:color="auto" w:fill="auto"/>
          </w:tcPr>
          <w:p w:rsidR="00C57E47" w:rsidRPr="0066740B" w:rsidRDefault="00C57E47" w:rsidP="000E354F">
            <w:pPr>
              <w:spacing w:after="0"/>
              <w:rPr>
                <w:sz w:val="20"/>
              </w:rPr>
            </w:pPr>
            <w:r w:rsidRPr="0066740B">
              <w:rPr>
                <w:sz w:val="20"/>
              </w:rPr>
              <w:t>DS-POSTGIS</w:t>
            </w:r>
          </w:p>
        </w:tc>
        <w:tc>
          <w:tcPr>
            <w:tcW w:w="1819" w:type="dxa"/>
            <w:shd w:val="clear" w:color="auto" w:fill="auto"/>
          </w:tcPr>
          <w:p w:rsidR="00C57E47" w:rsidRPr="0066740B" w:rsidRDefault="00C57E47" w:rsidP="000E354F">
            <w:pPr>
              <w:pStyle w:val="Bezodstpw"/>
              <w:rPr>
                <w:sz w:val="20"/>
              </w:rPr>
            </w:pPr>
            <w:r w:rsidRPr="0066740B">
              <w:rPr>
                <w:sz w:val="20"/>
              </w:rPr>
              <w:t>CS-LDB</w:t>
            </w:r>
          </w:p>
        </w:tc>
        <w:tc>
          <w:tcPr>
            <w:tcW w:w="3755" w:type="dxa"/>
            <w:shd w:val="clear" w:color="auto" w:fill="auto"/>
          </w:tcPr>
          <w:p w:rsidR="00C57E47" w:rsidRPr="00E43F1B" w:rsidRDefault="00C57E47" w:rsidP="000E354F">
            <w:pPr>
              <w:spacing w:after="0"/>
              <w:rPr>
                <w:sz w:val="20"/>
              </w:rPr>
            </w:pPr>
            <w:r w:rsidRPr="00E43F1B">
              <w:rPr>
                <w:sz w:val="20"/>
              </w:rPr>
              <w:t>Przechowuje dane przestrzenne publikowane za pomocą Serwera Danych Przestrzennych w lokalnej infrastrukturze podmiotu.</w:t>
            </w:r>
          </w:p>
        </w:tc>
        <w:tc>
          <w:tcPr>
            <w:tcW w:w="2264" w:type="dxa"/>
            <w:shd w:val="clear" w:color="auto" w:fill="auto"/>
          </w:tcPr>
          <w:p w:rsidR="00C57E47" w:rsidRPr="00E43F1B" w:rsidRDefault="00C57E47" w:rsidP="000E354F">
            <w:pPr>
              <w:spacing w:after="0"/>
              <w:rPr>
                <w:sz w:val="20"/>
              </w:rPr>
            </w:pPr>
            <w:r w:rsidRPr="00E43F1B">
              <w:rPr>
                <w:sz w:val="20"/>
              </w:rPr>
              <w:t>Wymagany jest szybki dostęp bazodanowy.</w:t>
            </w:r>
          </w:p>
        </w:tc>
      </w:tr>
      <w:tr w:rsidR="00C57E47" w:rsidRPr="00E43F1B" w:rsidTr="00C57E47">
        <w:tc>
          <w:tcPr>
            <w:tcW w:w="1224" w:type="dxa"/>
            <w:shd w:val="clear" w:color="auto" w:fill="auto"/>
          </w:tcPr>
          <w:p w:rsidR="00C57E47" w:rsidRPr="0066740B" w:rsidRDefault="00C57E47" w:rsidP="000E354F">
            <w:pPr>
              <w:spacing w:after="0"/>
              <w:rPr>
                <w:sz w:val="20"/>
              </w:rPr>
            </w:pPr>
            <w:r w:rsidRPr="0066740B">
              <w:rPr>
                <w:sz w:val="20"/>
              </w:rPr>
              <w:t>DS-MSSQL</w:t>
            </w:r>
          </w:p>
        </w:tc>
        <w:tc>
          <w:tcPr>
            <w:tcW w:w="1819" w:type="dxa"/>
            <w:shd w:val="clear" w:color="auto" w:fill="auto"/>
          </w:tcPr>
          <w:p w:rsidR="00C57E47" w:rsidRPr="0066740B" w:rsidRDefault="00C57E47" w:rsidP="000E354F">
            <w:pPr>
              <w:pStyle w:val="Bezodstpw"/>
              <w:rPr>
                <w:sz w:val="20"/>
              </w:rPr>
            </w:pPr>
            <w:r w:rsidRPr="0066740B">
              <w:rPr>
                <w:sz w:val="20"/>
              </w:rPr>
              <w:t>CS-LDB</w:t>
            </w:r>
          </w:p>
        </w:tc>
        <w:tc>
          <w:tcPr>
            <w:tcW w:w="3755" w:type="dxa"/>
            <w:shd w:val="clear" w:color="auto" w:fill="auto"/>
          </w:tcPr>
          <w:p w:rsidR="00C57E47" w:rsidRPr="00E43F1B" w:rsidRDefault="00C57E47" w:rsidP="000E354F">
            <w:pPr>
              <w:spacing w:after="0"/>
              <w:rPr>
                <w:sz w:val="20"/>
              </w:rPr>
            </w:pPr>
            <w:r w:rsidRPr="00E43F1B">
              <w:rPr>
                <w:sz w:val="20"/>
              </w:rPr>
              <w:t>Przechowuje metadane publikowane za pomocą Serwera Usług Katalogowych w lokalnej infrastrukturze podmiotu.</w:t>
            </w:r>
          </w:p>
        </w:tc>
        <w:tc>
          <w:tcPr>
            <w:tcW w:w="2264" w:type="dxa"/>
            <w:shd w:val="clear" w:color="auto" w:fill="auto"/>
          </w:tcPr>
          <w:p w:rsidR="00C57E47" w:rsidRPr="00E43F1B" w:rsidRDefault="00C57E47" w:rsidP="000E354F">
            <w:pPr>
              <w:spacing w:after="0"/>
              <w:rPr>
                <w:sz w:val="20"/>
              </w:rPr>
            </w:pPr>
            <w:r w:rsidRPr="00E43F1B">
              <w:rPr>
                <w:sz w:val="20"/>
              </w:rPr>
              <w:t>Wymagany jest szybki dostęp bazodanowy.</w:t>
            </w:r>
          </w:p>
        </w:tc>
      </w:tr>
      <w:tr w:rsidR="00C57E47" w:rsidRPr="00E43F1B" w:rsidTr="00C57E47">
        <w:tc>
          <w:tcPr>
            <w:tcW w:w="1224" w:type="dxa"/>
            <w:shd w:val="clear" w:color="auto" w:fill="auto"/>
          </w:tcPr>
          <w:p w:rsidR="00C57E47" w:rsidRPr="0066740B" w:rsidRDefault="00C57E47" w:rsidP="000E354F">
            <w:pPr>
              <w:spacing w:after="0"/>
              <w:rPr>
                <w:sz w:val="20"/>
              </w:rPr>
            </w:pPr>
            <w:r w:rsidRPr="0066740B">
              <w:rPr>
                <w:sz w:val="20"/>
              </w:rPr>
              <w:t>DS-CACHE</w:t>
            </w:r>
          </w:p>
        </w:tc>
        <w:tc>
          <w:tcPr>
            <w:tcW w:w="1819" w:type="dxa"/>
            <w:shd w:val="clear" w:color="auto" w:fill="auto"/>
          </w:tcPr>
          <w:p w:rsidR="00C57E47" w:rsidRPr="0066740B" w:rsidRDefault="00C57E47" w:rsidP="000E354F">
            <w:pPr>
              <w:pStyle w:val="Bezodstpw"/>
              <w:rPr>
                <w:sz w:val="20"/>
              </w:rPr>
            </w:pPr>
            <w:r w:rsidRPr="0066740B">
              <w:rPr>
                <w:sz w:val="20"/>
              </w:rPr>
              <w:t>CS-SDP</w:t>
            </w:r>
          </w:p>
          <w:p w:rsidR="00C57E47" w:rsidRPr="0066740B" w:rsidRDefault="00C57E47" w:rsidP="000E354F">
            <w:pPr>
              <w:pStyle w:val="Bezodstpw"/>
              <w:rPr>
                <w:sz w:val="20"/>
              </w:rPr>
            </w:pPr>
            <w:r w:rsidRPr="0066740B">
              <w:rPr>
                <w:sz w:val="20"/>
              </w:rPr>
              <w:t>CS-SDP SUK</w:t>
            </w:r>
          </w:p>
        </w:tc>
        <w:tc>
          <w:tcPr>
            <w:tcW w:w="3755" w:type="dxa"/>
            <w:shd w:val="clear" w:color="auto" w:fill="auto"/>
          </w:tcPr>
          <w:p w:rsidR="00C57E47" w:rsidRPr="00E43F1B" w:rsidRDefault="00C57E47" w:rsidP="000E354F">
            <w:pPr>
              <w:spacing w:after="0"/>
              <w:rPr>
                <w:sz w:val="20"/>
              </w:rPr>
            </w:pPr>
            <w:r w:rsidRPr="00E43F1B">
              <w:rPr>
                <w:sz w:val="20"/>
              </w:rPr>
              <w:t>Przechowuje kafle cache’a rastrowego oraz inne dane rastrowe publikowane za pomocą Serwera Danych Przestrzennych.</w:t>
            </w:r>
          </w:p>
        </w:tc>
        <w:tc>
          <w:tcPr>
            <w:tcW w:w="2264" w:type="dxa"/>
            <w:shd w:val="clear" w:color="auto" w:fill="auto"/>
          </w:tcPr>
          <w:p w:rsidR="00C57E47" w:rsidRPr="00E43F1B" w:rsidRDefault="00C57E47" w:rsidP="000E354F">
            <w:pPr>
              <w:spacing w:after="0"/>
              <w:rPr>
                <w:sz w:val="20"/>
              </w:rPr>
            </w:pPr>
            <w:r w:rsidRPr="00E43F1B">
              <w:rPr>
                <w:sz w:val="20"/>
              </w:rPr>
              <w:t>Wymagany jest szybki dostęp do systemu plików.</w:t>
            </w:r>
          </w:p>
        </w:tc>
      </w:tr>
    </w:tbl>
    <w:p w:rsidR="00C57E47" w:rsidRPr="00D13E66" w:rsidRDefault="00C57E47" w:rsidP="00C57E47">
      <w:pPr>
        <w:pStyle w:val="Nagwek1"/>
        <w:numPr>
          <w:ilvl w:val="0"/>
          <w:numId w:val="10"/>
        </w:numPr>
        <w:ind w:left="432" w:hanging="432"/>
        <w:jc w:val="both"/>
      </w:pPr>
      <w:bookmarkStart w:id="925" w:name="_Toc412199389"/>
      <w:bookmarkStart w:id="926" w:name="_Toc455572299"/>
      <w:bookmarkStart w:id="927" w:name="_Toc455577902"/>
      <w:bookmarkEnd w:id="809"/>
      <w:bookmarkEnd w:id="810"/>
      <w:bookmarkEnd w:id="902"/>
      <w:bookmarkEnd w:id="903"/>
      <w:bookmarkEnd w:id="904"/>
      <w:bookmarkEnd w:id="905"/>
      <w:r w:rsidRPr="00D13E66">
        <w:t>Zasady świadczenia usługi ATiK</w:t>
      </w:r>
      <w:bookmarkEnd w:id="925"/>
      <w:bookmarkEnd w:id="926"/>
      <w:bookmarkEnd w:id="927"/>
    </w:p>
    <w:p w:rsidR="00C57E47" w:rsidRDefault="00C57E47" w:rsidP="00BE3A26">
      <w:pPr>
        <w:rPr>
          <w:rFonts w:cs="Calibri"/>
          <w:color w:val="000000"/>
        </w:rPr>
      </w:pPr>
      <w:r w:rsidRPr="005672AE">
        <w:rPr>
          <w:rFonts w:cs="Calibri"/>
          <w:color w:val="000000"/>
        </w:rPr>
        <w:t>W ramach świadczenia usługi</w:t>
      </w:r>
      <w:r>
        <w:rPr>
          <w:rFonts w:cs="Calibri"/>
          <w:color w:val="000000"/>
        </w:rPr>
        <w:t xml:space="preserve"> Wykonawca zobowiązany jest do </w:t>
      </w:r>
      <w:r w:rsidRPr="005672AE">
        <w:t>aktualizacji</w:t>
      </w:r>
      <w:r w:rsidRPr="005672AE">
        <w:rPr>
          <w:rFonts w:cs="Calibri"/>
          <w:color w:val="000000"/>
        </w:rPr>
        <w:t xml:space="preserve"> </w:t>
      </w:r>
      <w:r>
        <w:rPr>
          <w:rFonts w:cs="Calibri"/>
          <w:color w:val="000000"/>
        </w:rPr>
        <w:t xml:space="preserve">oprogramowania wskazanego w </w:t>
      </w:r>
      <w:r>
        <w:rPr>
          <w:rFonts w:eastAsia="Times New Roman" w:cs="Calibri"/>
          <w:lang w:eastAsia="pl-PL"/>
        </w:rPr>
        <w:t xml:space="preserve">rozdziale </w:t>
      </w:r>
      <w:r w:rsidR="00BE3A26">
        <w:rPr>
          <w:rFonts w:eastAsia="Times New Roman" w:cs="Calibri"/>
          <w:lang w:eastAsia="pl-PL"/>
        </w:rPr>
        <w:fldChar w:fldCharType="begin"/>
      </w:r>
      <w:r w:rsidR="00BE3A26">
        <w:rPr>
          <w:rFonts w:eastAsia="Times New Roman" w:cs="Calibri"/>
          <w:lang w:eastAsia="pl-PL"/>
        </w:rPr>
        <w:instrText xml:space="preserve"> REF _Ref455577803 \r \h </w:instrText>
      </w:r>
      <w:r w:rsidR="00BE3A26">
        <w:rPr>
          <w:rFonts w:eastAsia="Times New Roman" w:cs="Calibri"/>
          <w:lang w:eastAsia="pl-PL"/>
        </w:rPr>
      </w:r>
      <w:r w:rsidR="00BE3A26">
        <w:rPr>
          <w:rFonts w:eastAsia="Times New Roman" w:cs="Calibri"/>
          <w:lang w:eastAsia="pl-PL"/>
        </w:rPr>
        <w:fldChar w:fldCharType="separate"/>
      </w:r>
      <w:r w:rsidR="00BE3A26">
        <w:rPr>
          <w:rFonts w:eastAsia="Times New Roman" w:cs="Calibri"/>
          <w:lang w:eastAsia="pl-PL"/>
        </w:rPr>
        <w:t>4.1</w:t>
      </w:r>
      <w:r w:rsidR="00BE3A26">
        <w:rPr>
          <w:rFonts w:eastAsia="Times New Roman" w:cs="Calibri"/>
          <w:lang w:eastAsia="pl-PL"/>
        </w:rPr>
        <w:fldChar w:fldCharType="end"/>
      </w:r>
      <w:r w:rsidR="00BE3A26">
        <w:rPr>
          <w:rFonts w:eastAsia="Times New Roman" w:cs="Calibri"/>
          <w:lang w:eastAsia="pl-PL"/>
        </w:rPr>
        <w:t xml:space="preserve"> </w:t>
      </w:r>
      <w:r w:rsidR="00BE3A26">
        <w:rPr>
          <w:rFonts w:eastAsia="Times New Roman" w:cs="Calibri"/>
          <w:lang w:eastAsia="pl-PL"/>
        </w:rPr>
        <w:fldChar w:fldCharType="begin"/>
      </w:r>
      <w:r w:rsidR="00BE3A26">
        <w:rPr>
          <w:rFonts w:eastAsia="Times New Roman" w:cs="Calibri"/>
          <w:lang w:eastAsia="pl-PL"/>
        </w:rPr>
        <w:instrText xml:space="preserve"> REF _Ref455577803 \h </w:instrText>
      </w:r>
      <w:r w:rsidR="00BE3A26">
        <w:rPr>
          <w:rFonts w:eastAsia="Times New Roman" w:cs="Calibri"/>
          <w:lang w:eastAsia="pl-PL"/>
        </w:rPr>
      </w:r>
      <w:r w:rsidR="00BE3A26">
        <w:rPr>
          <w:rFonts w:eastAsia="Times New Roman" w:cs="Calibri"/>
          <w:lang w:eastAsia="pl-PL"/>
        </w:rPr>
        <w:fldChar w:fldCharType="separate"/>
      </w:r>
      <w:r w:rsidR="00BE3A26">
        <w:t>Wykaz Oprogramowania</w:t>
      </w:r>
      <w:r w:rsidR="00BE3A26">
        <w:rPr>
          <w:rFonts w:eastAsia="Times New Roman" w:cs="Calibri"/>
          <w:lang w:eastAsia="pl-PL"/>
        </w:rPr>
        <w:fldChar w:fldCharType="end"/>
      </w:r>
      <w:r w:rsidRPr="005672AE">
        <w:rPr>
          <w:rFonts w:cs="Calibri"/>
          <w:color w:val="000000"/>
        </w:rPr>
        <w:t xml:space="preserve">, w tym: </w:t>
      </w:r>
    </w:p>
    <w:p w:rsidR="00C57E47"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Pr>
          <w:rFonts w:cs="Calibri"/>
          <w:color w:val="000000"/>
        </w:rPr>
        <w:t xml:space="preserve">Dostarczenie Zamawiającemu </w:t>
      </w:r>
      <w:r w:rsidRPr="008F2182">
        <w:rPr>
          <w:rFonts w:cs="Calibri"/>
          <w:color w:val="000000"/>
        </w:rPr>
        <w:t xml:space="preserve">aktualnych wersji </w:t>
      </w:r>
      <w:r>
        <w:rPr>
          <w:rFonts w:cs="Calibri"/>
          <w:color w:val="000000"/>
        </w:rPr>
        <w:t>O</w:t>
      </w:r>
      <w:r w:rsidRPr="008F2182">
        <w:rPr>
          <w:rFonts w:cs="Calibri"/>
          <w:color w:val="000000"/>
        </w:rPr>
        <w:t xml:space="preserve">programowania </w:t>
      </w:r>
      <w:r>
        <w:rPr>
          <w:rFonts w:cs="Calibri"/>
          <w:color w:val="000000"/>
        </w:rPr>
        <w:t xml:space="preserve">w formie uzgodnionej z Zamawiającym </w:t>
      </w:r>
      <w:r w:rsidRPr="008F2182">
        <w:rPr>
          <w:rFonts w:cs="Calibri"/>
          <w:color w:val="000000"/>
        </w:rPr>
        <w:t xml:space="preserve">– Wykonawca zobowiązany będzie do </w:t>
      </w:r>
      <w:r>
        <w:rPr>
          <w:rFonts w:cs="Calibri"/>
          <w:color w:val="000000"/>
        </w:rPr>
        <w:t xml:space="preserve">dostarczenia (wraz z licencjami) i opisania zakresu </w:t>
      </w:r>
      <w:r w:rsidRPr="008F2182">
        <w:rPr>
          <w:rFonts w:cs="Calibri"/>
          <w:color w:val="000000"/>
        </w:rPr>
        <w:t xml:space="preserve">wdrożenia wersji </w:t>
      </w:r>
      <w:r>
        <w:rPr>
          <w:rFonts w:cs="Calibri"/>
          <w:color w:val="000000"/>
        </w:rPr>
        <w:t>O</w:t>
      </w:r>
      <w:r w:rsidRPr="008F2182">
        <w:rPr>
          <w:rFonts w:cs="Calibri"/>
          <w:color w:val="000000"/>
        </w:rPr>
        <w:t xml:space="preserve">programowania obowiązującej w dniu podpisania Umowy, a </w:t>
      </w:r>
      <w:r>
        <w:rPr>
          <w:rFonts w:cs="Calibri"/>
          <w:color w:val="000000"/>
        </w:rPr>
        <w:t>także</w:t>
      </w:r>
      <w:r w:rsidRPr="008F2182">
        <w:rPr>
          <w:rFonts w:cs="Calibri"/>
          <w:color w:val="000000"/>
        </w:rPr>
        <w:t xml:space="preserve"> do </w:t>
      </w:r>
      <w:r>
        <w:rPr>
          <w:rFonts w:cs="Calibri"/>
          <w:color w:val="000000"/>
        </w:rPr>
        <w:t>dostarczenia (wraz z licencjami),</w:t>
      </w:r>
      <w:r w:rsidRPr="008F2182">
        <w:rPr>
          <w:rFonts w:cs="Calibri"/>
          <w:color w:val="000000"/>
        </w:rPr>
        <w:t xml:space="preserve"> </w:t>
      </w:r>
      <w:r>
        <w:rPr>
          <w:rFonts w:cs="Calibri"/>
          <w:color w:val="000000"/>
        </w:rPr>
        <w:t xml:space="preserve">i opisania zakresu </w:t>
      </w:r>
      <w:r w:rsidRPr="008F2182">
        <w:rPr>
          <w:rFonts w:cs="Calibri"/>
          <w:color w:val="000000"/>
        </w:rPr>
        <w:t xml:space="preserve">wdrożenia nowych wersji </w:t>
      </w:r>
      <w:r>
        <w:rPr>
          <w:rFonts w:cs="Calibri"/>
          <w:color w:val="000000"/>
        </w:rPr>
        <w:t>O</w:t>
      </w:r>
      <w:r w:rsidRPr="008F2182">
        <w:rPr>
          <w:rFonts w:cs="Calibri"/>
          <w:color w:val="000000"/>
        </w:rPr>
        <w:t>programowania</w:t>
      </w:r>
      <w:r>
        <w:rPr>
          <w:rFonts w:cs="Calibri"/>
          <w:color w:val="000000"/>
        </w:rPr>
        <w:t xml:space="preserve"> </w:t>
      </w:r>
      <w:r w:rsidRPr="008F2182">
        <w:rPr>
          <w:rFonts w:cs="Calibri"/>
          <w:color w:val="000000"/>
        </w:rPr>
        <w:t>jeżeli pojawią się one w trakcie realizacji Umowy</w:t>
      </w:r>
      <w:r>
        <w:rPr>
          <w:rFonts w:cs="Calibri"/>
          <w:color w:val="000000"/>
        </w:rPr>
        <w:t>. Dodatkowo Wykonawca będzie zobowiązany do uzupełnienia posiadanej przez Zamawiającego Instrukcji instalacji Modułu SDI i Uniwersalnego Modułu Mapowego,</w:t>
      </w:r>
    </w:p>
    <w:p w:rsidR="00C57E47" w:rsidRPr="00105D7C"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Pr>
          <w:rFonts w:cs="Calibri"/>
        </w:rPr>
        <w:t>Wraz z przekazaniem Oprogramowania Wykonawca przekaże Zamawiającemu wykaz zmian w Oprogramowaniu względem wersji, która jest aktualizowana</w:t>
      </w:r>
      <w:r>
        <w:rPr>
          <w:lang w:eastAsia="pl-PL"/>
        </w:rPr>
        <w:t>,</w:t>
      </w:r>
    </w:p>
    <w:p w:rsidR="00C57E47" w:rsidRPr="008F2182"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sidRPr="00A9490F">
        <w:rPr>
          <w:lang w:eastAsia="pl-PL"/>
        </w:rPr>
        <w:t>Dostarczanie</w:t>
      </w:r>
      <w:r>
        <w:rPr>
          <w:lang w:eastAsia="pl-PL"/>
        </w:rPr>
        <w:t xml:space="preserve"> poprawek i</w:t>
      </w:r>
      <w:r w:rsidRPr="00D13E66">
        <w:rPr>
          <w:lang w:eastAsia="pl-PL"/>
        </w:rPr>
        <w:t xml:space="preserve"> ostrzeżeń o zagrożeniach bezpieczeństwa</w:t>
      </w:r>
      <w:r>
        <w:rPr>
          <w:lang w:eastAsia="pl-PL"/>
        </w:rPr>
        <w:t xml:space="preserve"> w zakresie dostarczanym przez producenta Oprogramowania,</w:t>
      </w:r>
    </w:p>
    <w:p w:rsidR="00C57E47" w:rsidRPr="008F2182"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sidRPr="008F2182">
        <w:rPr>
          <w:lang w:eastAsia="pl-PL"/>
        </w:rPr>
        <w:t>Dostarczanie</w:t>
      </w:r>
      <w:r>
        <w:rPr>
          <w:lang w:eastAsia="pl-PL"/>
        </w:rPr>
        <w:t xml:space="preserve"> skryptów rozszerzających w zakresie dostarczanym przez producenta Oprogramowania,</w:t>
      </w:r>
    </w:p>
    <w:p w:rsidR="00C57E47" w:rsidRPr="008F2182"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Pr>
          <w:rFonts w:cs="Calibri"/>
          <w:color w:val="000000"/>
        </w:rPr>
        <w:lastRenderedPageBreak/>
        <w:t>Z</w:t>
      </w:r>
      <w:r w:rsidRPr="008F2182">
        <w:rPr>
          <w:rFonts w:cs="Calibri"/>
          <w:color w:val="000000"/>
        </w:rPr>
        <w:t xml:space="preserve">apewnienia całodobowej opieki technicznej polegającej na obsłudze zgłoszeń/zapytań dotyczących </w:t>
      </w:r>
      <w:r>
        <w:rPr>
          <w:rFonts w:cs="Calibri"/>
          <w:color w:val="000000"/>
        </w:rPr>
        <w:t>O</w:t>
      </w:r>
      <w:r w:rsidRPr="008F2182">
        <w:rPr>
          <w:rFonts w:cs="Calibri"/>
          <w:color w:val="000000"/>
        </w:rPr>
        <w:t>programowania</w:t>
      </w:r>
      <w:r>
        <w:rPr>
          <w:rFonts w:cs="Calibri"/>
          <w:color w:val="000000"/>
        </w:rPr>
        <w:t xml:space="preserve"> wraz z aktualizacjami Oprogramowania, </w:t>
      </w:r>
      <w:r w:rsidRPr="00D13E66">
        <w:rPr>
          <w:lang w:eastAsia="pl-PL"/>
        </w:rPr>
        <w:t>we wszystkie dni tygodnia</w:t>
      </w:r>
      <w:r>
        <w:rPr>
          <w:lang w:eastAsia="pl-PL"/>
        </w:rPr>
        <w:t>,</w:t>
      </w:r>
    </w:p>
    <w:p w:rsidR="00C57E47" w:rsidRPr="001066A3"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Pr>
          <w:lang w:eastAsia="pl-PL"/>
        </w:rPr>
        <w:t>Zapewnienia elektronicznego</w:t>
      </w:r>
      <w:r w:rsidRPr="00D13E66">
        <w:rPr>
          <w:lang w:eastAsia="pl-PL"/>
        </w:rPr>
        <w:t xml:space="preserve"> </w:t>
      </w:r>
      <w:r>
        <w:rPr>
          <w:lang w:eastAsia="pl-PL"/>
        </w:rPr>
        <w:t>i stałego</w:t>
      </w:r>
      <w:r w:rsidRPr="00D13E66">
        <w:rPr>
          <w:lang w:eastAsia="pl-PL"/>
        </w:rPr>
        <w:t xml:space="preserve"> dostęp</w:t>
      </w:r>
      <w:r>
        <w:rPr>
          <w:lang w:eastAsia="pl-PL"/>
        </w:rPr>
        <w:t>u</w:t>
      </w:r>
      <w:r w:rsidRPr="00D13E66">
        <w:rPr>
          <w:lang w:eastAsia="pl-PL"/>
        </w:rPr>
        <w:t xml:space="preserve"> do informacji na temat posiadanych produktów, biuletynów</w:t>
      </w:r>
      <w:r>
        <w:rPr>
          <w:lang w:eastAsia="pl-PL"/>
        </w:rPr>
        <w:t xml:space="preserve"> </w:t>
      </w:r>
      <w:r w:rsidRPr="00D13E66">
        <w:rPr>
          <w:lang w:eastAsia="pl-PL"/>
        </w:rPr>
        <w:t>technicznych, poprawek programistycznych, oraz bazy danych zgłoszonych problemów technicznych</w:t>
      </w:r>
      <w:r>
        <w:rPr>
          <w:lang w:eastAsia="pl-PL"/>
        </w:rPr>
        <w:t>.</w:t>
      </w:r>
    </w:p>
    <w:p w:rsidR="00BE3A26" w:rsidRDefault="00C57E47" w:rsidP="00BE3A26">
      <w:pPr>
        <w:spacing w:after="100"/>
      </w:pPr>
      <w:r w:rsidRPr="001066A3">
        <w:rPr>
          <w:rFonts w:cs="Calibri"/>
          <w:color w:val="000000"/>
        </w:rPr>
        <w:t xml:space="preserve">Usługi ATIK obejmują </w:t>
      </w:r>
      <w:r>
        <w:rPr>
          <w:rFonts w:cs="Calibri"/>
          <w:color w:val="000000"/>
        </w:rPr>
        <w:t>O</w:t>
      </w:r>
      <w:r w:rsidRPr="001066A3">
        <w:rPr>
          <w:rFonts w:cs="Calibri"/>
          <w:color w:val="000000"/>
        </w:rPr>
        <w:t>programowani</w:t>
      </w:r>
      <w:r w:rsidRPr="00025B11">
        <w:rPr>
          <w:rFonts w:cs="Calibri"/>
          <w:color w:val="000000"/>
        </w:rPr>
        <w:t>e standardowe wyszcz</w:t>
      </w:r>
      <w:r>
        <w:rPr>
          <w:rFonts w:cs="Calibri"/>
          <w:color w:val="000000"/>
        </w:rPr>
        <w:t xml:space="preserve">ególnione w </w:t>
      </w:r>
      <w:r w:rsidRPr="001066A3">
        <w:rPr>
          <w:rFonts w:cs="Calibri"/>
          <w:color w:val="000000"/>
        </w:rPr>
        <w:t xml:space="preserve">rozdziale </w:t>
      </w:r>
      <w:r w:rsidR="00BE3A26">
        <w:rPr>
          <w:rFonts w:cs="Calibri"/>
          <w:color w:val="000000"/>
        </w:rPr>
        <w:fldChar w:fldCharType="begin"/>
      </w:r>
      <w:r w:rsidR="00BE3A26">
        <w:rPr>
          <w:rFonts w:cs="Calibri"/>
          <w:color w:val="000000"/>
        </w:rPr>
        <w:instrText xml:space="preserve"> REF _Ref455577803 \r \h </w:instrText>
      </w:r>
      <w:r w:rsidR="00BE3A26">
        <w:rPr>
          <w:rFonts w:cs="Calibri"/>
          <w:color w:val="000000"/>
        </w:rPr>
      </w:r>
      <w:r w:rsidR="00BE3A26">
        <w:rPr>
          <w:rFonts w:cs="Calibri"/>
          <w:color w:val="000000"/>
        </w:rPr>
        <w:fldChar w:fldCharType="separate"/>
      </w:r>
      <w:r w:rsidR="00BE3A26">
        <w:rPr>
          <w:rFonts w:cs="Calibri"/>
          <w:color w:val="000000"/>
        </w:rPr>
        <w:t>4.1</w:t>
      </w:r>
      <w:r w:rsidR="00BE3A26">
        <w:rPr>
          <w:rFonts w:cs="Calibri"/>
          <w:color w:val="000000"/>
        </w:rPr>
        <w:fldChar w:fldCharType="end"/>
      </w:r>
      <w:r w:rsidRPr="001066A3">
        <w:rPr>
          <w:rFonts w:cs="Calibri"/>
          <w:color w:val="000000"/>
        </w:rPr>
        <w:t xml:space="preserve"> </w:t>
      </w:r>
      <w:r w:rsidR="00BE3A26">
        <w:rPr>
          <w:rFonts w:cs="Calibri"/>
          <w:color w:val="000000"/>
        </w:rPr>
        <w:fldChar w:fldCharType="begin"/>
      </w:r>
      <w:r w:rsidR="00BE3A26">
        <w:rPr>
          <w:rFonts w:cs="Calibri"/>
          <w:color w:val="000000"/>
        </w:rPr>
        <w:instrText xml:space="preserve"> REF _Ref455577803 \h </w:instrText>
      </w:r>
      <w:r w:rsidR="00BE3A26">
        <w:rPr>
          <w:rFonts w:cs="Calibri"/>
          <w:color w:val="000000"/>
        </w:rPr>
      </w:r>
      <w:r w:rsidR="00BE3A26">
        <w:rPr>
          <w:rFonts w:cs="Calibri"/>
          <w:color w:val="000000"/>
        </w:rPr>
        <w:fldChar w:fldCharType="separate"/>
      </w:r>
      <w:r w:rsidR="00BE3A26">
        <w:t>Wykaz Oprogramowania</w:t>
      </w:r>
      <w:r w:rsidR="00BE3A26">
        <w:rPr>
          <w:rFonts w:cs="Calibri"/>
          <w:color w:val="000000"/>
        </w:rPr>
        <w:fldChar w:fldCharType="end"/>
      </w:r>
      <w:bookmarkStart w:id="928" w:name="_Toc412199390"/>
      <w:bookmarkStart w:id="929" w:name="_Ref412199466"/>
      <w:bookmarkStart w:id="930" w:name="_Ref412199468"/>
      <w:bookmarkStart w:id="931" w:name="_Ref412458794"/>
      <w:bookmarkStart w:id="932" w:name="_Ref412458797"/>
      <w:bookmarkStart w:id="933" w:name="_Toc455572300"/>
    </w:p>
    <w:p w:rsidR="00A65151" w:rsidRDefault="00A65151" w:rsidP="00BE3A26">
      <w:pPr>
        <w:spacing w:after="100" w:line="276" w:lineRule="auto"/>
        <w:jc w:val="both"/>
        <w:sectPr w:rsidR="00A65151" w:rsidSect="00127DE1">
          <w:pgSz w:w="11906" w:h="16838"/>
          <w:pgMar w:top="1417" w:right="1417" w:bottom="1417" w:left="1417" w:header="708" w:footer="708" w:gutter="0"/>
          <w:cols w:space="708"/>
          <w:docGrid w:linePitch="360"/>
        </w:sectPr>
      </w:pPr>
    </w:p>
    <w:p w:rsidR="00C57E47" w:rsidRPr="001066A3" w:rsidRDefault="00C57E47" w:rsidP="00127DE1">
      <w:pPr>
        <w:pStyle w:val="Nagwek2"/>
        <w:pageBreakBefore/>
        <w:numPr>
          <w:ilvl w:val="1"/>
          <w:numId w:val="10"/>
        </w:numPr>
        <w:ind w:left="578" w:hanging="578"/>
        <w:jc w:val="both"/>
        <w:rPr>
          <w:lang w:val="x-none"/>
        </w:rPr>
      </w:pPr>
      <w:bookmarkStart w:id="934" w:name="_Ref455577803"/>
      <w:bookmarkStart w:id="935" w:name="_Ref455577815"/>
      <w:bookmarkStart w:id="936" w:name="_Toc455577903"/>
      <w:r>
        <w:rPr>
          <w:lang w:val="pl-PL"/>
        </w:rPr>
        <w:lastRenderedPageBreak/>
        <w:t>Wykaz Oprogramowania</w:t>
      </w:r>
      <w:bookmarkEnd w:id="928"/>
      <w:bookmarkEnd w:id="929"/>
      <w:bookmarkEnd w:id="930"/>
      <w:bookmarkEnd w:id="931"/>
      <w:bookmarkEnd w:id="932"/>
      <w:bookmarkEnd w:id="933"/>
      <w:bookmarkEnd w:id="934"/>
      <w:bookmarkEnd w:id="935"/>
      <w:bookmarkEnd w:id="936"/>
    </w:p>
    <w:p w:rsidR="00C57E47" w:rsidRDefault="00C57E47" w:rsidP="00C57E47">
      <w:r w:rsidRPr="001066A3">
        <w:t xml:space="preserve">Poniżej przedstawiony został wykaz </w:t>
      </w:r>
      <w:r>
        <w:t>o</w:t>
      </w:r>
      <w:r w:rsidRPr="001066A3">
        <w:t>programowania</w:t>
      </w:r>
      <w:r>
        <w:t xml:space="preserve"> typu COTS</w:t>
      </w:r>
      <w:r w:rsidRPr="001066A3">
        <w:t xml:space="preserve">, które zostało dostarczone w ramach Modułu SDI I </w:t>
      </w:r>
      <w:r>
        <w:t>Uniwersalnego Modułu Mapowego.</w:t>
      </w:r>
    </w:p>
    <w:tbl>
      <w:tblPr>
        <w:tblW w:w="15310" w:type="dxa"/>
        <w:tblInd w:w="-781" w:type="dxa"/>
        <w:tblCellMar>
          <w:left w:w="70" w:type="dxa"/>
          <w:right w:w="70" w:type="dxa"/>
        </w:tblCellMar>
        <w:tblLook w:val="04A0" w:firstRow="1" w:lastRow="0" w:firstColumn="1" w:lastColumn="0" w:noHBand="0" w:noVBand="1"/>
      </w:tblPr>
      <w:tblGrid>
        <w:gridCol w:w="440"/>
        <w:gridCol w:w="1148"/>
        <w:gridCol w:w="1971"/>
        <w:gridCol w:w="2977"/>
        <w:gridCol w:w="2693"/>
        <w:gridCol w:w="6081"/>
      </w:tblGrid>
      <w:tr w:rsidR="00C57E47" w:rsidRPr="009A3DDD" w:rsidTr="000E354F">
        <w:trPr>
          <w:trHeight w:val="426"/>
          <w:tblHeader/>
        </w:trPr>
        <w:tc>
          <w:tcPr>
            <w:tcW w:w="440"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C57E47" w:rsidRPr="00187175" w:rsidRDefault="00C57E47" w:rsidP="000E354F">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L.p.</w:t>
            </w:r>
          </w:p>
        </w:tc>
        <w:tc>
          <w:tcPr>
            <w:tcW w:w="1148" w:type="dxa"/>
            <w:tcBorders>
              <w:top w:val="single" w:sz="4" w:space="0" w:color="auto"/>
              <w:left w:val="nil"/>
              <w:bottom w:val="single" w:sz="4" w:space="0" w:color="auto"/>
              <w:right w:val="single" w:sz="4" w:space="0" w:color="auto"/>
            </w:tcBorders>
            <w:shd w:val="clear" w:color="000000" w:fill="8DB4E3"/>
            <w:vAlign w:val="center"/>
            <w:hideMark/>
          </w:tcPr>
          <w:p w:rsidR="00C57E47" w:rsidRPr="00187175" w:rsidRDefault="00C57E47" w:rsidP="000E354F">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Produkt</w:t>
            </w:r>
          </w:p>
        </w:tc>
        <w:tc>
          <w:tcPr>
            <w:tcW w:w="1971" w:type="dxa"/>
            <w:tcBorders>
              <w:top w:val="single" w:sz="4" w:space="0" w:color="auto"/>
              <w:left w:val="nil"/>
              <w:bottom w:val="single" w:sz="4" w:space="0" w:color="auto"/>
              <w:right w:val="single" w:sz="4" w:space="0" w:color="auto"/>
            </w:tcBorders>
            <w:shd w:val="clear" w:color="000000" w:fill="8DB4E3"/>
            <w:vAlign w:val="center"/>
            <w:hideMark/>
          </w:tcPr>
          <w:p w:rsidR="00C57E47" w:rsidRPr="00187175" w:rsidRDefault="00C57E47" w:rsidP="000E354F">
            <w:pPr>
              <w:spacing w:after="0" w:line="240" w:lineRule="auto"/>
              <w:jc w:val="center"/>
              <w:rPr>
                <w:rFonts w:eastAsia="Times New Roman" w:cs="Arial"/>
                <w:b/>
                <w:bCs/>
                <w:color w:val="000000"/>
                <w:sz w:val="18"/>
                <w:szCs w:val="18"/>
                <w:lang w:eastAsia="pl-PL"/>
              </w:rPr>
            </w:pPr>
            <w:r>
              <w:rPr>
                <w:rFonts w:eastAsia="Times New Roman" w:cs="Arial"/>
                <w:b/>
                <w:bCs/>
                <w:color w:val="000000"/>
                <w:sz w:val="18"/>
                <w:szCs w:val="18"/>
                <w:lang w:eastAsia="pl-PL"/>
              </w:rPr>
              <w:t>S</w:t>
            </w:r>
            <w:r w:rsidRPr="00187175">
              <w:rPr>
                <w:rFonts w:eastAsia="Times New Roman" w:cs="Arial"/>
                <w:b/>
                <w:bCs/>
                <w:color w:val="000000"/>
                <w:sz w:val="18"/>
                <w:szCs w:val="18"/>
                <w:lang w:eastAsia="pl-PL"/>
              </w:rPr>
              <w:t>kładnik produktu</w:t>
            </w:r>
          </w:p>
        </w:tc>
        <w:tc>
          <w:tcPr>
            <w:tcW w:w="2977" w:type="dxa"/>
            <w:tcBorders>
              <w:top w:val="single" w:sz="4" w:space="0" w:color="auto"/>
              <w:left w:val="nil"/>
              <w:bottom w:val="single" w:sz="4" w:space="0" w:color="auto"/>
              <w:right w:val="single" w:sz="4" w:space="0" w:color="auto"/>
            </w:tcBorders>
            <w:shd w:val="clear" w:color="000000" w:fill="8DB4E3"/>
            <w:vAlign w:val="center"/>
            <w:hideMark/>
          </w:tcPr>
          <w:p w:rsidR="00C57E47" w:rsidRPr="00187175" w:rsidRDefault="00C57E47" w:rsidP="000E354F">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Nazwa licencji</w:t>
            </w:r>
          </w:p>
        </w:tc>
        <w:tc>
          <w:tcPr>
            <w:tcW w:w="2693" w:type="dxa"/>
            <w:tcBorders>
              <w:top w:val="single" w:sz="4" w:space="0" w:color="auto"/>
              <w:left w:val="nil"/>
              <w:bottom w:val="single" w:sz="4" w:space="0" w:color="auto"/>
              <w:right w:val="single" w:sz="4" w:space="0" w:color="auto"/>
            </w:tcBorders>
            <w:shd w:val="clear" w:color="000000" w:fill="8DB4E3"/>
            <w:vAlign w:val="center"/>
            <w:hideMark/>
          </w:tcPr>
          <w:p w:rsidR="00C57E47" w:rsidRPr="00187175" w:rsidRDefault="00C57E47" w:rsidP="000E354F">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Liczba licencji</w:t>
            </w:r>
          </w:p>
        </w:tc>
        <w:tc>
          <w:tcPr>
            <w:tcW w:w="6081" w:type="dxa"/>
            <w:tcBorders>
              <w:top w:val="single" w:sz="4" w:space="0" w:color="auto"/>
              <w:left w:val="nil"/>
              <w:bottom w:val="single" w:sz="4" w:space="0" w:color="auto"/>
              <w:right w:val="single" w:sz="4" w:space="0" w:color="auto"/>
            </w:tcBorders>
            <w:shd w:val="clear" w:color="000000" w:fill="8DB4E3"/>
            <w:vAlign w:val="center"/>
            <w:hideMark/>
          </w:tcPr>
          <w:p w:rsidR="00C57E47" w:rsidRPr="00187175" w:rsidRDefault="00C57E47" w:rsidP="000E354F">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Uwagi</w:t>
            </w:r>
          </w:p>
        </w:tc>
      </w:tr>
      <w:tr w:rsidR="00C57E47" w:rsidRPr="001066A3" w:rsidTr="000E354F">
        <w:trPr>
          <w:trHeight w:val="2403"/>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187175" w:rsidRDefault="00C57E47" w:rsidP="000E354F">
            <w:pPr>
              <w:spacing w:after="0" w:line="240" w:lineRule="auto"/>
              <w:jc w:val="center"/>
              <w:rPr>
                <w:rFonts w:eastAsia="Times New Roman" w:cs="Arial"/>
                <w:color w:val="000000"/>
                <w:sz w:val="18"/>
                <w:szCs w:val="18"/>
                <w:lang w:eastAsia="pl-PL"/>
              </w:rPr>
            </w:pPr>
            <w:r w:rsidRPr="00187175">
              <w:rPr>
                <w:rFonts w:eastAsia="Times New Roman" w:cs="Arial"/>
                <w:color w:val="000000"/>
                <w:sz w:val="18"/>
                <w:szCs w:val="18"/>
                <w:lang w:eastAsia="pl-PL"/>
              </w:rPr>
              <w:t>1</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187175" w:rsidRDefault="00C57E47" w:rsidP="000E354F">
            <w:pPr>
              <w:spacing w:after="0" w:line="240" w:lineRule="auto"/>
              <w:rPr>
                <w:rFonts w:eastAsia="Times New Roman" w:cs="Arial"/>
                <w:color w:val="000000"/>
                <w:sz w:val="18"/>
                <w:szCs w:val="18"/>
                <w:lang w:eastAsia="pl-PL"/>
              </w:rPr>
            </w:pPr>
            <w:r w:rsidRPr="00187175">
              <w:rPr>
                <w:rFonts w:eastAsia="Times New Roman" w:cs="Arial"/>
                <w:color w:val="000000"/>
                <w:sz w:val="18"/>
                <w:szCs w:val="18"/>
                <w:lang w:eastAsia="pl-PL"/>
              </w:rPr>
              <w:t>Moduł SDI</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Moduł SDI 3.3.1 - Serwer danych przestrzennych</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r w:rsidRPr="00187175">
              <w:rPr>
                <w:rFonts w:eastAsia="Times New Roman" w:cs="Arial"/>
                <w:color w:val="000000"/>
                <w:sz w:val="18"/>
                <w:szCs w:val="18"/>
                <w:lang w:eastAsia="pl-PL"/>
              </w:rPr>
              <w:t xml:space="preserve">GeoMedia WebMap Professional 6.1 Large (zawierający </w:t>
            </w:r>
            <w:r w:rsidRPr="00187175">
              <w:rPr>
                <w:rFonts w:eastAsia="Times New Roman" w:cs="Arial"/>
                <w:sz w:val="18"/>
                <w:szCs w:val="18"/>
                <w:lang w:eastAsia="pl-PL"/>
              </w:rPr>
              <w:t>GeoMedia SDI Pro 6.1)</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color w:val="000000"/>
                <w:sz w:val="18"/>
                <w:szCs w:val="18"/>
                <w:lang w:eastAsia="pl-PL"/>
              </w:rPr>
            </w:pPr>
            <w:r w:rsidRPr="001066A3">
              <w:rPr>
                <w:rFonts w:eastAsia="Times New Roman" w:cs="Arial"/>
                <w:color w:val="000000"/>
                <w:sz w:val="18"/>
                <w:szCs w:val="18"/>
                <w:lang w:eastAsia="pl-PL"/>
              </w:rPr>
              <w:t>GeoMedia Professional 6.1 - bez ograniczeń</w:t>
            </w:r>
            <w:r w:rsidRPr="001066A3">
              <w:rPr>
                <w:rFonts w:eastAsia="Times New Roman" w:cs="Arial"/>
                <w:color w:val="000000"/>
                <w:sz w:val="18"/>
                <w:szCs w:val="18"/>
                <w:lang w:eastAsia="pl-PL"/>
              </w:rPr>
              <w:br/>
              <w:t>GeoIntegrator 3.4 - bez ograniczeń</w:t>
            </w:r>
            <w:r w:rsidRPr="001066A3">
              <w:rPr>
                <w:rFonts w:eastAsia="Times New Roman" w:cs="Arial"/>
                <w:color w:val="000000"/>
                <w:sz w:val="18"/>
                <w:szCs w:val="18"/>
                <w:lang w:eastAsia="pl-PL"/>
              </w:rPr>
              <w:br/>
              <w:t>GeoMedia WebMap Professional 6.1 - bez ograniczeń</w:t>
            </w:r>
            <w:r w:rsidRPr="001066A3">
              <w:rPr>
                <w:rFonts w:eastAsia="Times New Roman" w:cs="Arial"/>
                <w:color w:val="000000"/>
                <w:sz w:val="18"/>
                <w:szCs w:val="18"/>
                <w:lang w:eastAsia="pl-PL"/>
              </w:rPr>
              <w:br/>
              <w:t>GeoMedia SDI Pro 6.1 - bez ograniczeń</w:t>
            </w:r>
            <w:r w:rsidRPr="001066A3">
              <w:rPr>
                <w:rFonts w:eastAsia="Times New Roman" w:cs="Arial"/>
                <w:color w:val="000000"/>
                <w:sz w:val="18"/>
                <w:szCs w:val="18"/>
                <w:lang w:eastAsia="pl-PL"/>
              </w:rPr>
              <w:br/>
              <w:t>GeoMedia SDI Portal 6.1 - bez ograniczeń</w:t>
            </w:r>
            <w:r w:rsidRPr="001066A3">
              <w:rPr>
                <w:rFonts w:eastAsia="Times New Roman" w:cs="Arial"/>
                <w:color w:val="000000"/>
                <w:sz w:val="18"/>
                <w:szCs w:val="18"/>
                <w:lang w:eastAsia="pl-PL"/>
              </w:rPr>
              <w:br/>
            </w:r>
            <w:r w:rsidRPr="001066A3">
              <w:rPr>
                <w:rFonts w:eastAsia="Times New Roman" w:cs="Arial"/>
                <w:sz w:val="18"/>
                <w:szCs w:val="18"/>
                <w:lang w:eastAsia="pl-PL"/>
              </w:rPr>
              <w:t>GeoMedia Catalogue Admin - bez ograniczeń</w:t>
            </w:r>
          </w:p>
        </w:tc>
        <w:tc>
          <w:tcPr>
            <w:tcW w:w="608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Oprogramowanie do konfigurowania i publikowania usług przestrzennych (WMS, WFS, WMTS)</w:t>
            </w:r>
            <w:r w:rsidRPr="001066A3">
              <w:rPr>
                <w:rFonts w:eastAsia="Times New Roman" w:cs="Arial"/>
                <w:sz w:val="18"/>
                <w:szCs w:val="18"/>
                <w:lang w:eastAsia="pl-PL"/>
              </w:rPr>
              <w:br/>
              <w:t>Cache Monitoring Service</w:t>
            </w:r>
            <w:r w:rsidRPr="001066A3">
              <w:rPr>
                <w:rFonts w:eastAsia="Times New Roman" w:cs="Arial"/>
                <w:sz w:val="18"/>
                <w:szCs w:val="18"/>
                <w:lang w:eastAsia="pl-PL"/>
              </w:rPr>
              <w:br/>
              <w:t>GeoMedia PostGIS data server</w:t>
            </w:r>
            <w:r w:rsidRPr="001066A3">
              <w:rPr>
                <w:rFonts w:eastAsia="Times New Roman" w:cs="Arial"/>
                <w:sz w:val="18"/>
                <w:szCs w:val="18"/>
                <w:lang w:eastAsia="pl-PL"/>
              </w:rPr>
              <w:br/>
              <w:t>GeoMedia Professional</w:t>
            </w:r>
            <w:r w:rsidRPr="001066A3">
              <w:rPr>
                <w:rFonts w:eastAsia="Times New Roman" w:cs="Arial"/>
                <w:sz w:val="18"/>
                <w:szCs w:val="18"/>
                <w:lang w:eastAsia="pl-PL"/>
              </w:rPr>
              <w:br/>
              <w:t>GeoMedia SDI Portal</w:t>
            </w:r>
            <w:r w:rsidRPr="001066A3">
              <w:rPr>
                <w:rFonts w:eastAsia="Times New Roman" w:cs="Arial"/>
                <w:sz w:val="18"/>
                <w:szCs w:val="18"/>
                <w:lang w:eastAsia="pl-PL"/>
              </w:rPr>
              <w:br/>
              <w:t>GeoMedia SDI Pro</w:t>
            </w:r>
            <w:r w:rsidRPr="001066A3">
              <w:rPr>
                <w:rFonts w:eastAsia="Times New Roman" w:cs="Arial"/>
                <w:sz w:val="18"/>
                <w:szCs w:val="18"/>
                <w:lang w:eastAsia="pl-PL"/>
              </w:rPr>
              <w:br/>
              <w:t>GeoMedia WebMap Professional</w:t>
            </w:r>
          </w:p>
        </w:tc>
      </w:tr>
      <w:tr w:rsidR="00C57E47" w:rsidRPr="000E6B1C" w:rsidTr="000E354F">
        <w:trPr>
          <w:trHeight w:val="1115"/>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color w:val="000000"/>
                <w:sz w:val="18"/>
                <w:szCs w:val="18"/>
                <w:lang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color w:val="000000"/>
                <w:sz w:val="18"/>
                <w:szCs w:val="18"/>
                <w:lang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Moduł SDI 3.3.1 - Serwer Usług Katalogowych</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r w:rsidRPr="00187175">
              <w:rPr>
                <w:rFonts w:eastAsia="Times New Roman" w:cs="Arial"/>
                <w:color w:val="000000"/>
                <w:sz w:val="18"/>
                <w:szCs w:val="18"/>
                <w:lang w:eastAsia="pl-PL"/>
              </w:rPr>
              <w:t xml:space="preserve">GeoMedia WebMap Professional 6.1 Large (zawierający </w:t>
            </w:r>
            <w:r w:rsidRPr="00187175">
              <w:rPr>
                <w:rFonts w:eastAsia="Times New Roman" w:cs="Arial"/>
                <w:sz w:val="18"/>
                <w:szCs w:val="18"/>
                <w:lang w:eastAsia="pl-PL"/>
              </w:rPr>
              <w:t>GeoMedia SDI Pro 6.1)</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sz w:val="18"/>
                <w:szCs w:val="18"/>
                <w:lang w:val="en-US" w:eastAsia="pl-PL"/>
              </w:rPr>
            </w:pPr>
            <w:r w:rsidRPr="00187175">
              <w:rPr>
                <w:rFonts w:eastAsia="Times New Roman" w:cs="Arial"/>
                <w:sz w:val="18"/>
                <w:szCs w:val="18"/>
                <w:lang w:val="en-US" w:eastAsia="pl-PL"/>
              </w:rPr>
              <w:t>GeoMedia SDI</w:t>
            </w:r>
            <w:r>
              <w:rPr>
                <w:rFonts w:eastAsia="Times New Roman" w:cs="Arial"/>
                <w:sz w:val="18"/>
                <w:szCs w:val="18"/>
                <w:lang w:val="en-US" w:eastAsia="pl-PL"/>
              </w:rPr>
              <w:t xml:space="preserve"> Pro</w:t>
            </w:r>
            <w:r>
              <w:rPr>
                <w:rFonts w:eastAsia="Times New Roman" w:cs="Arial"/>
                <w:sz w:val="18"/>
                <w:szCs w:val="18"/>
                <w:lang w:val="en-US" w:eastAsia="pl-PL"/>
              </w:rPr>
              <w:br/>
              <w:t>GeoMedia Catalogue Admin</w:t>
            </w:r>
          </w:p>
        </w:tc>
      </w:tr>
      <w:tr w:rsidR="00C57E47" w:rsidRPr="000E6B1C" w:rsidTr="000E354F">
        <w:trPr>
          <w:trHeight w:val="931"/>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val="en-US"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val="en-US"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Moduł SDI 3.3.1 - Narzędzie do zasilania danych</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r w:rsidRPr="00187175">
              <w:rPr>
                <w:rFonts w:eastAsia="Times New Roman" w:cs="Arial"/>
                <w:color w:val="000000"/>
                <w:sz w:val="18"/>
                <w:szCs w:val="18"/>
                <w:lang w:eastAsia="pl-PL"/>
              </w:rPr>
              <w:t>GeoMedia Professional 6.1</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sz w:val="18"/>
                <w:szCs w:val="18"/>
                <w:lang w:val="en-US" w:eastAsia="pl-PL"/>
              </w:rPr>
            </w:pPr>
            <w:r w:rsidRPr="00187175">
              <w:rPr>
                <w:rFonts w:eastAsia="Times New Roman" w:cs="Arial"/>
                <w:sz w:val="18"/>
                <w:szCs w:val="18"/>
                <w:lang w:val="en-US" w:eastAsia="pl-PL"/>
              </w:rPr>
              <w:t>GeoIntegrator</w:t>
            </w:r>
            <w:r w:rsidRPr="00187175">
              <w:rPr>
                <w:rFonts w:eastAsia="Times New Roman" w:cs="Arial"/>
                <w:sz w:val="18"/>
                <w:szCs w:val="18"/>
                <w:lang w:val="en-US" w:eastAsia="pl-PL"/>
              </w:rPr>
              <w:br/>
              <w:t>GeoMedia PostGIS data server</w:t>
            </w:r>
            <w:r w:rsidRPr="00187175">
              <w:rPr>
                <w:rFonts w:eastAsia="Times New Roman" w:cs="Arial"/>
                <w:sz w:val="18"/>
                <w:szCs w:val="18"/>
                <w:lang w:val="en-US" w:eastAsia="pl-PL"/>
              </w:rPr>
              <w:br/>
              <w:t>GeoMedia Professional</w:t>
            </w:r>
          </w:p>
        </w:tc>
      </w:tr>
      <w:tr w:rsidR="00C57E47" w:rsidRPr="000E6B1C" w:rsidTr="000E354F">
        <w:trPr>
          <w:trHeight w:val="1516"/>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val="en-US"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val="en-US"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Moduł SDI 3.3.1 - Narzędzie do synchronizacji węzłów</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r w:rsidRPr="00187175">
              <w:rPr>
                <w:rFonts w:eastAsia="Times New Roman" w:cs="Arial"/>
                <w:color w:val="000000"/>
                <w:sz w:val="18"/>
                <w:szCs w:val="18"/>
                <w:lang w:eastAsia="pl-PL"/>
              </w:rPr>
              <w:t>GeoMedia Professional 6.1</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sz w:val="18"/>
                <w:szCs w:val="18"/>
                <w:lang w:val="en-US" w:eastAsia="pl-PL"/>
              </w:rPr>
            </w:pPr>
            <w:r w:rsidRPr="00187175">
              <w:rPr>
                <w:rFonts w:eastAsia="Times New Roman" w:cs="Arial"/>
                <w:sz w:val="18"/>
                <w:szCs w:val="18"/>
                <w:lang w:val="en-US" w:eastAsia="pl-PL"/>
              </w:rPr>
              <w:t>GeoIntegrator</w:t>
            </w:r>
            <w:r w:rsidRPr="00187175">
              <w:rPr>
                <w:rFonts w:eastAsia="Times New Roman" w:cs="Arial"/>
                <w:sz w:val="18"/>
                <w:szCs w:val="18"/>
                <w:lang w:val="en-US" w:eastAsia="pl-PL"/>
              </w:rPr>
              <w:br/>
              <w:t>GeoMedia PostGIS data server</w:t>
            </w:r>
            <w:r w:rsidRPr="00187175">
              <w:rPr>
                <w:rFonts w:eastAsia="Times New Roman" w:cs="Arial"/>
                <w:sz w:val="18"/>
                <w:szCs w:val="18"/>
                <w:lang w:val="en-US" w:eastAsia="pl-PL"/>
              </w:rPr>
              <w:br/>
              <w:t>GeoMedia Professional</w:t>
            </w:r>
            <w:r w:rsidRPr="00187175">
              <w:rPr>
                <w:rFonts w:eastAsia="Times New Roman" w:cs="Arial"/>
                <w:sz w:val="18"/>
                <w:szCs w:val="18"/>
                <w:lang w:val="en-US" w:eastAsia="pl-PL"/>
              </w:rPr>
              <w:br/>
              <w:t>Intergraph GeoIntegrator Data Synchronization Patch</w:t>
            </w:r>
          </w:p>
        </w:tc>
      </w:tr>
      <w:tr w:rsidR="00C57E47" w:rsidRPr="009A3DDD" w:rsidTr="000E354F">
        <w:trPr>
          <w:trHeight w:val="2261"/>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7E47" w:rsidRPr="00187175" w:rsidRDefault="00C57E47" w:rsidP="000E354F">
            <w:pPr>
              <w:spacing w:after="0" w:line="240" w:lineRule="auto"/>
              <w:jc w:val="center"/>
              <w:rPr>
                <w:rFonts w:eastAsia="Times New Roman" w:cs="Arial"/>
                <w:color w:val="000000"/>
                <w:sz w:val="18"/>
                <w:szCs w:val="18"/>
                <w:lang w:eastAsia="pl-PL"/>
              </w:rPr>
            </w:pPr>
            <w:r w:rsidRPr="00187175">
              <w:rPr>
                <w:rFonts w:eastAsia="Times New Roman" w:cs="Arial"/>
                <w:color w:val="000000"/>
                <w:sz w:val="18"/>
                <w:szCs w:val="18"/>
                <w:lang w:eastAsia="pl-PL"/>
              </w:rPr>
              <w:lastRenderedPageBreak/>
              <w:t>2</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r w:rsidRPr="00187175">
              <w:rPr>
                <w:rFonts w:eastAsia="Times New Roman" w:cs="Arial"/>
                <w:color w:val="000000"/>
                <w:sz w:val="18"/>
                <w:szCs w:val="18"/>
                <w:lang w:eastAsia="pl-PL"/>
              </w:rPr>
              <w:t>Uniwersalny Moduł Mapowy</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Produkt 3.6.1: Moduł SDI+ - Aplikacja Analityka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57E47" w:rsidRPr="00B01657" w:rsidRDefault="00C57E47" w:rsidP="000E354F">
            <w:pPr>
              <w:spacing w:after="0" w:line="240" w:lineRule="auto"/>
              <w:rPr>
                <w:rFonts w:eastAsia="Times New Roman" w:cs="Arial"/>
                <w:sz w:val="18"/>
                <w:szCs w:val="18"/>
                <w:lang w:val="en-US" w:eastAsia="pl-PL"/>
              </w:rPr>
            </w:pPr>
            <w:r w:rsidRPr="00B01657">
              <w:rPr>
                <w:rFonts w:eastAsia="Times New Roman" w:cs="Arial"/>
                <w:sz w:val="18"/>
                <w:szCs w:val="18"/>
                <w:lang w:val="en-US" w:eastAsia="pl-PL"/>
              </w:rPr>
              <w:t>Platforma aplikacyjna wymaga licencji:</w:t>
            </w:r>
            <w:r w:rsidRPr="00B01657">
              <w:rPr>
                <w:rFonts w:eastAsia="Times New Roman" w:cs="Arial"/>
                <w:sz w:val="18"/>
                <w:szCs w:val="18"/>
                <w:lang w:val="en-US" w:eastAsia="pl-PL"/>
              </w:rPr>
              <w:br/>
              <w:t>GeoMedia Professional</w:t>
            </w:r>
            <w:r w:rsidRPr="00B01657">
              <w:rPr>
                <w:rFonts w:eastAsia="Times New Roman" w:cs="Arial"/>
                <w:sz w:val="18"/>
                <w:szCs w:val="18"/>
                <w:lang w:val="en-US" w:eastAsia="pl-PL"/>
              </w:rPr>
              <w:br/>
              <w:t>GeoMedia Grid 3D</w:t>
            </w:r>
            <w:r w:rsidRPr="00B01657">
              <w:rPr>
                <w:rFonts w:eastAsia="Times New Roman" w:cs="Arial"/>
                <w:sz w:val="18"/>
                <w:szCs w:val="18"/>
                <w:lang w:val="en-US" w:eastAsia="pl-PL"/>
              </w:rPr>
              <w:br/>
              <w:t>GeoMedia 3D</w:t>
            </w:r>
            <w:r w:rsidRPr="00B01657">
              <w:rPr>
                <w:rFonts w:eastAsia="Times New Roman" w:cs="Arial"/>
                <w:sz w:val="18"/>
                <w:szCs w:val="18"/>
                <w:lang w:val="en-US" w:eastAsia="pl-PL"/>
              </w:rPr>
              <w:br/>
              <w:t>GeoIntegrator</w:t>
            </w:r>
            <w:r w:rsidRPr="00B01657">
              <w:rPr>
                <w:rFonts w:eastAsia="Times New Roman" w:cs="Arial"/>
                <w:sz w:val="18"/>
                <w:szCs w:val="18"/>
                <w:lang w:val="en-US" w:eastAsia="pl-PL"/>
              </w:rPr>
              <w:br/>
              <w:t>Terminal Services</w:t>
            </w:r>
            <w:r w:rsidRPr="00B01657">
              <w:rPr>
                <w:rFonts w:eastAsia="Times New Roman" w:cs="Arial"/>
                <w:sz w:val="18"/>
                <w:szCs w:val="18"/>
                <w:lang w:val="en-US" w:eastAsia="pl-PL"/>
              </w:rPr>
              <w:br/>
              <w:t>FME Server Edition</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C5DF7" w:rsidRDefault="00C57E47" w:rsidP="000E354F">
            <w:pPr>
              <w:spacing w:after="0" w:line="240" w:lineRule="auto"/>
              <w:rPr>
                <w:rFonts w:eastAsia="Times New Roman" w:cs="Arial"/>
                <w:sz w:val="18"/>
                <w:szCs w:val="18"/>
                <w:lang w:val="en-US" w:eastAsia="pl-PL"/>
              </w:rPr>
            </w:pPr>
            <w:r w:rsidRPr="001C5DF7">
              <w:rPr>
                <w:rFonts w:eastAsia="Times New Roman" w:cs="Arial"/>
                <w:sz w:val="18"/>
                <w:szCs w:val="18"/>
                <w:lang w:val="en-US" w:eastAsia="pl-PL"/>
              </w:rPr>
              <w:t>GeoMedia Professional 6.1 - 28 licencji CC</w:t>
            </w:r>
            <w:r w:rsidRPr="001C5DF7">
              <w:rPr>
                <w:rFonts w:eastAsia="Times New Roman" w:cs="Arial"/>
                <w:sz w:val="18"/>
                <w:szCs w:val="18"/>
                <w:lang w:val="en-US" w:eastAsia="pl-PL"/>
              </w:rPr>
              <w:br/>
            </w:r>
            <w:r w:rsidRPr="001C5DF7">
              <w:rPr>
                <w:rFonts w:eastAsia="Times New Roman" w:cs="Arial"/>
                <w:sz w:val="18"/>
                <w:szCs w:val="18"/>
                <w:lang w:val="en-US" w:eastAsia="pl-PL"/>
              </w:rPr>
              <w:br/>
              <w:t>GeoMedia Grid 3D 6.1 - 12 licencji CC</w:t>
            </w:r>
            <w:r w:rsidRPr="001C5DF7">
              <w:rPr>
                <w:rFonts w:eastAsia="Times New Roman" w:cs="Arial"/>
                <w:sz w:val="18"/>
                <w:szCs w:val="18"/>
                <w:lang w:val="en-US" w:eastAsia="pl-PL"/>
              </w:rPr>
              <w:br/>
            </w:r>
            <w:r w:rsidRPr="001C5DF7">
              <w:rPr>
                <w:rFonts w:eastAsia="Times New Roman" w:cs="Arial"/>
                <w:sz w:val="18"/>
                <w:szCs w:val="18"/>
                <w:lang w:val="en-US" w:eastAsia="pl-PL"/>
              </w:rPr>
              <w:br/>
              <w:t>GeoMedia 3D 6.1 - 12 licencji CC</w:t>
            </w:r>
            <w:r w:rsidRPr="001C5DF7">
              <w:rPr>
                <w:rFonts w:eastAsia="Times New Roman" w:cs="Arial"/>
                <w:sz w:val="18"/>
                <w:szCs w:val="18"/>
                <w:lang w:val="en-US" w:eastAsia="pl-PL"/>
              </w:rPr>
              <w:br/>
            </w:r>
            <w:r w:rsidRPr="001C5DF7">
              <w:rPr>
                <w:rFonts w:eastAsia="Times New Roman" w:cs="Arial"/>
                <w:sz w:val="18"/>
                <w:szCs w:val="18"/>
                <w:lang w:val="en-US" w:eastAsia="pl-PL"/>
              </w:rPr>
              <w:br/>
              <w:t>GeoIntegrator 3.4 - 28 licencji (wchodzi w skład licencji na GeoMedia Professional 6.1)</w:t>
            </w:r>
            <w:r w:rsidRPr="001C5DF7">
              <w:rPr>
                <w:rFonts w:eastAsia="Times New Roman" w:cs="Arial"/>
                <w:sz w:val="18"/>
                <w:szCs w:val="18"/>
                <w:lang w:val="en-US" w:eastAsia="pl-PL"/>
              </w:rPr>
              <w:br/>
            </w:r>
            <w:r w:rsidRPr="001C5DF7">
              <w:rPr>
                <w:rFonts w:eastAsia="Times New Roman" w:cs="Arial"/>
                <w:sz w:val="18"/>
                <w:szCs w:val="18"/>
                <w:lang w:val="en-US" w:eastAsia="pl-PL"/>
              </w:rPr>
              <w:br/>
              <w:t>EGIS 3.4 - 1 licencja (wchodzi w skład licencji na GeoMedia Professional 6.1)</w:t>
            </w:r>
            <w:r w:rsidRPr="001C5DF7">
              <w:rPr>
                <w:rFonts w:eastAsia="Times New Roman" w:cs="Arial"/>
                <w:sz w:val="18"/>
                <w:szCs w:val="18"/>
                <w:lang w:val="en-US" w:eastAsia="pl-PL"/>
              </w:rPr>
              <w:br/>
            </w:r>
            <w:r w:rsidRPr="001C5DF7">
              <w:rPr>
                <w:rFonts w:eastAsia="Times New Roman" w:cs="Arial"/>
                <w:sz w:val="18"/>
                <w:szCs w:val="18"/>
                <w:lang w:val="en-US" w:eastAsia="pl-PL"/>
              </w:rPr>
              <w:br/>
              <w:t>GeoMedia WebMap Professional 6.1 Large NL - 2 licencje</w:t>
            </w:r>
            <w:r w:rsidRPr="001C5DF7">
              <w:rPr>
                <w:rFonts w:eastAsia="Times New Roman" w:cs="Arial"/>
                <w:sz w:val="18"/>
                <w:szCs w:val="18"/>
                <w:lang w:val="en-US" w:eastAsia="pl-PL"/>
              </w:rPr>
              <w:br/>
            </w:r>
            <w:r w:rsidRPr="001C5DF7">
              <w:rPr>
                <w:rFonts w:eastAsia="Times New Roman" w:cs="Arial"/>
                <w:sz w:val="18"/>
                <w:szCs w:val="18"/>
                <w:lang w:val="en-US" w:eastAsia="pl-PL"/>
              </w:rPr>
              <w:br/>
              <w:t>GeoMedia SDI Pro 6.1 Large - 2 licencje (wchodzi w skład licencji na GeoMedia WebMap Professional 6.1 Large)</w:t>
            </w:r>
            <w:r w:rsidRPr="001C5DF7">
              <w:rPr>
                <w:rFonts w:eastAsia="Times New Roman" w:cs="Arial"/>
                <w:sz w:val="18"/>
                <w:szCs w:val="18"/>
                <w:lang w:val="en-US" w:eastAsia="pl-PL"/>
              </w:rPr>
              <w:br/>
            </w:r>
            <w:r w:rsidRPr="001C5DF7">
              <w:rPr>
                <w:rFonts w:eastAsia="Times New Roman" w:cs="Arial"/>
                <w:sz w:val="18"/>
                <w:szCs w:val="18"/>
                <w:lang w:val="en-US" w:eastAsia="pl-PL"/>
              </w:rPr>
              <w:br/>
              <w:t>GeoMedia SDI Portal 6.1 Large - 1 licencja</w:t>
            </w:r>
            <w:r w:rsidRPr="001C5DF7">
              <w:rPr>
                <w:rFonts w:eastAsia="Times New Roman" w:cs="Arial"/>
                <w:sz w:val="18"/>
                <w:szCs w:val="18"/>
                <w:lang w:val="en-US" w:eastAsia="pl-PL"/>
              </w:rPr>
              <w:br/>
            </w:r>
            <w:r w:rsidRPr="001C5DF7">
              <w:rPr>
                <w:rFonts w:eastAsia="Times New Roman" w:cs="Arial"/>
                <w:sz w:val="18"/>
                <w:szCs w:val="18"/>
                <w:lang w:val="en-US" w:eastAsia="pl-PL"/>
              </w:rPr>
              <w:br/>
              <w:t xml:space="preserve">Terminal Services client access licenses (TS CALs) - 16 licencji </w:t>
            </w:r>
            <w:r w:rsidRPr="001C5DF7">
              <w:rPr>
                <w:rFonts w:eastAsia="Times New Roman" w:cs="Arial"/>
                <w:sz w:val="18"/>
                <w:szCs w:val="18"/>
                <w:lang w:val="en-US" w:eastAsia="pl-PL"/>
              </w:rPr>
              <w:br/>
            </w:r>
            <w:r w:rsidRPr="001C5DF7">
              <w:rPr>
                <w:rFonts w:eastAsia="Times New Roman" w:cs="Arial"/>
                <w:sz w:val="18"/>
                <w:szCs w:val="18"/>
                <w:lang w:val="en-US" w:eastAsia="pl-PL"/>
              </w:rPr>
              <w:br/>
            </w:r>
            <w:r w:rsidRPr="001C5DF7">
              <w:rPr>
                <w:rFonts w:eastAsia="Times New Roman" w:cs="Arial"/>
                <w:sz w:val="18"/>
                <w:szCs w:val="18"/>
                <w:lang w:val="en-US" w:eastAsia="pl-PL"/>
              </w:rPr>
              <w:lastRenderedPageBreak/>
              <w:t>FME Server Edition - 2 licencje</w:t>
            </w:r>
            <w:r w:rsidRPr="001C5DF7">
              <w:rPr>
                <w:rFonts w:eastAsia="Times New Roman" w:cs="Arial"/>
                <w:sz w:val="18"/>
                <w:szCs w:val="18"/>
                <w:lang w:val="en-US" w:eastAsia="pl-PL"/>
              </w:rPr>
              <w:br/>
            </w:r>
            <w:r w:rsidRPr="001C5DF7">
              <w:rPr>
                <w:rFonts w:eastAsia="Times New Roman" w:cs="Arial"/>
                <w:sz w:val="18"/>
                <w:szCs w:val="18"/>
                <w:lang w:val="en-US" w:eastAsia="pl-PL"/>
              </w:rPr>
              <w:br/>
              <w:t>Targeo  - bez ograniczeń</w:t>
            </w:r>
            <w:r w:rsidRPr="001C5DF7">
              <w:rPr>
                <w:rFonts w:eastAsia="Times New Roman" w:cs="Arial"/>
                <w:sz w:val="18"/>
                <w:szCs w:val="18"/>
                <w:lang w:val="en-US" w:eastAsia="pl-PL"/>
              </w:rPr>
              <w:br/>
              <w:t>Automapa - bez ograniczeń (aktualnie wykorzystane 4140 licencji)</w:t>
            </w:r>
          </w:p>
        </w:tc>
        <w:tc>
          <w:tcPr>
            <w:tcW w:w="6081" w:type="dxa"/>
            <w:tcBorders>
              <w:top w:val="single" w:sz="4" w:space="0" w:color="auto"/>
              <w:left w:val="nil"/>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sz w:val="18"/>
                <w:szCs w:val="18"/>
                <w:lang w:eastAsia="pl-PL"/>
              </w:rPr>
            </w:pPr>
            <w:r w:rsidRPr="000E6B1C">
              <w:rPr>
                <w:rFonts w:eastAsia="Times New Roman" w:cs="Arial"/>
                <w:sz w:val="18"/>
                <w:szCs w:val="18"/>
                <w:lang w:eastAsia="pl-PL"/>
              </w:rPr>
              <w:lastRenderedPageBreak/>
              <w:br/>
            </w:r>
            <w:r w:rsidRPr="001066A3">
              <w:rPr>
                <w:rFonts w:eastAsia="Times New Roman" w:cs="Arial"/>
                <w:sz w:val="18"/>
                <w:szCs w:val="18"/>
                <w:lang w:eastAsia="pl-PL"/>
              </w:rPr>
              <w:t>Terminal Services - umożliwiają użytkownikom dostęp do aplikacji dziedzinowych za pośrednictwem zdalnego pulpitu.</w:t>
            </w:r>
            <w:r w:rsidRPr="001066A3">
              <w:rPr>
                <w:rFonts w:eastAsia="Times New Roman" w:cs="Arial"/>
                <w:sz w:val="18"/>
                <w:szCs w:val="18"/>
                <w:lang w:eastAsia="pl-PL"/>
              </w:rPr>
              <w:br/>
            </w:r>
            <w:r w:rsidRPr="00187175">
              <w:rPr>
                <w:rFonts w:eastAsia="Times New Roman" w:cs="Arial"/>
                <w:sz w:val="18"/>
                <w:szCs w:val="18"/>
                <w:lang w:eastAsia="pl-PL"/>
              </w:rPr>
              <w:t>FME - integracja danych.</w:t>
            </w:r>
          </w:p>
        </w:tc>
      </w:tr>
      <w:tr w:rsidR="00C57E47" w:rsidRPr="001066A3" w:rsidTr="000E354F">
        <w:trPr>
          <w:trHeight w:val="1841"/>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87175" w:rsidRDefault="00C57E47" w:rsidP="000E354F">
            <w:pPr>
              <w:spacing w:after="0" w:line="240" w:lineRule="auto"/>
              <w:rPr>
                <w:rFonts w:eastAsia="Times New Roman" w:cs="Arial"/>
                <w:color w:val="000000"/>
                <w:sz w:val="18"/>
                <w:szCs w:val="18"/>
                <w:lang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Produkt 3.6.1: Moduł SDI+ - Aplikacja Dyspozytora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57E47" w:rsidRPr="00232E46"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 xml:space="preserve">Platforma aplikacyjna wymaga </w:t>
            </w:r>
            <w:r w:rsidRPr="00232E46">
              <w:rPr>
                <w:rFonts w:eastAsia="Times New Roman" w:cs="Arial"/>
                <w:sz w:val="18"/>
                <w:szCs w:val="18"/>
                <w:lang w:eastAsia="pl-PL"/>
              </w:rPr>
              <w:t>licencji:</w:t>
            </w:r>
            <w:r w:rsidRPr="00232E46">
              <w:rPr>
                <w:rFonts w:eastAsia="Times New Roman" w:cs="Arial"/>
                <w:sz w:val="18"/>
                <w:szCs w:val="18"/>
                <w:lang w:eastAsia="pl-PL"/>
              </w:rPr>
              <w:br/>
              <w:t>GeoMedia SDI Portal</w:t>
            </w:r>
            <w:r w:rsidRPr="00232E46">
              <w:rPr>
                <w:rFonts w:eastAsia="Times New Roman" w:cs="Arial"/>
                <w:sz w:val="18"/>
                <w:szCs w:val="18"/>
                <w:lang w:eastAsia="pl-PL"/>
              </w:rPr>
              <w:br/>
              <w:t>GeoMedia SDI Pro</w:t>
            </w:r>
            <w:r w:rsidRPr="00232E46">
              <w:rPr>
                <w:rFonts w:eastAsia="Times New Roman" w:cs="Arial"/>
                <w:sz w:val="18"/>
                <w:szCs w:val="18"/>
                <w:lang w:eastAsia="pl-PL"/>
              </w:rPr>
              <w:br/>
              <w:t>EGIS</w:t>
            </w:r>
            <w:r w:rsidRPr="00232E46">
              <w:rPr>
                <w:rFonts w:eastAsia="Times New Roman" w:cs="Arial"/>
                <w:sz w:val="18"/>
                <w:szCs w:val="18"/>
                <w:lang w:eastAsia="pl-PL"/>
              </w:rPr>
              <w:br/>
              <w:t>Targeo</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232E46" w:rsidRDefault="00C57E47" w:rsidP="000E354F">
            <w:pPr>
              <w:spacing w:after="0" w:line="240" w:lineRule="auto"/>
              <w:rPr>
                <w:rFonts w:eastAsia="Times New Roman" w:cs="Arial"/>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tcPr>
          <w:p w:rsidR="00C57E47" w:rsidRPr="001066A3" w:rsidRDefault="00C57E47" w:rsidP="000E354F">
            <w:pPr>
              <w:spacing w:after="0" w:line="240" w:lineRule="auto"/>
              <w:rPr>
                <w:rFonts w:eastAsia="Times New Roman" w:cs="Arial"/>
                <w:sz w:val="18"/>
                <w:szCs w:val="18"/>
                <w:lang w:eastAsia="pl-PL"/>
              </w:rPr>
            </w:pPr>
          </w:p>
        </w:tc>
      </w:tr>
      <w:tr w:rsidR="00C57E47" w:rsidRPr="001066A3" w:rsidTr="000E354F">
        <w:trPr>
          <w:trHeight w:val="1630"/>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color w:val="000000"/>
                <w:sz w:val="18"/>
                <w:szCs w:val="18"/>
                <w:lang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color w:val="000000"/>
                <w:sz w:val="18"/>
                <w:szCs w:val="18"/>
                <w:lang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Produkt 3.6.1: Moduł SDI+ - Aplikacja Użytkownika UMM</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57E47" w:rsidRPr="00232E46"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Platforma aplikacyjna wymaga licencji:</w:t>
            </w:r>
            <w:r w:rsidRPr="001066A3">
              <w:rPr>
                <w:rFonts w:eastAsia="Times New Roman" w:cs="Arial"/>
                <w:sz w:val="18"/>
                <w:szCs w:val="18"/>
                <w:lang w:eastAsia="pl-PL"/>
              </w:rPr>
              <w:br/>
            </w:r>
            <w:r w:rsidRPr="00232E46">
              <w:rPr>
                <w:rFonts w:eastAsia="Times New Roman" w:cs="Arial"/>
                <w:sz w:val="18"/>
                <w:szCs w:val="18"/>
                <w:lang w:eastAsia="pl-PL"/>
              </w:rPr>
              <w:t>GeoMedia SDI Portal</w:t>
            </w:r>
            <w:r w:rsidRPr="00232E46">
              <w:rPr>
                <w:rFonts w:eastAsia="Times New Roman" w:cs="Arial"/>
                <w:sz w:val="18"/>
                <w:szCs w:val="18"/>
                <w:lang w:eastAsia="pl-PL"/>
              </w:rPr>
              <w:br/>
              <w:t>GeoMedia SDI Pro</w:t>
            </w:r>
            <w:r w:rsidRPr="00232E46">
              <w:rPr>
                <w:rFonts w:eastAsia="Times New Roman" w:cs="Arial"/>
                <w:sz w:val="18"/>
                <w:szCs w:val="18"/>
                <w:lang w:eastAsia="pl-PL"/>
              </w:rPr>
              <w:br/>
              <w:t>EGIS</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232E46" w:rsidRDefault="00C57E47" w:rsidP="000E354F">
            <w:pPr>
              <w:spacing w:after="0" w:line="240" w:lineRule="auto"/>
              <w:rPr>
                <w:rFonts w:eastAsia="Times New Roman" w:cs="Arial"/>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tcPr>
          <w:p w:rsidR="00C57E47" w:rsidRPr="001066A3" w:rsidRDefault="00C57E47" w:rsidP="000E354F">
            <w:pPr>
              <w:spacing w:after="0" w:line="240" w:lineRule="auto"/>
              <w:rPr>
                <w:rFonts w:eastAsia="Times New Roman" w:cs="Arial"/>
                <w:sz w:val="18"/>
                <w:szCs w:val="18"/>
                <w:lang w:eastAsia="pl-PL"/>
              </w:rPr>
            </w:pPr>
          </w:p>
        </w:tc>
      </w:tr>
      <w:tr w:rsidR="00C57E47" w:rsidRPr="001066A3" w:rsidTr="000E354F">
        <w:trPr>
          <w:trHeight w:val="885"/>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color w:val="000000"/>
                <w:sz w:val="18"/>
                <w:szCs w:val="18"/>
                <w:lang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color w:val="000000"/>
                <w:sz w:val="18"/>
                <w:szCs w:val="18"/>
                <w:lang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Produkt 3.6.1: Moduł SDI+ - Aplikacja Klienta Mobilnego UMM</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 xml:space="preserve">Platforma aplikacyjna (Automapa) </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Pr>
                <w:rFonts w:eastAsia="Times New Roman" w:cs="Arial"/>
                <w:sz w:val="18"/>
                <w:szCs w:val="18"/>
                <w:lang w:eastAsia="pl-PL"/>
              </w:rPr>
              <w:t>1</w:t>
            </w:r>
            <w:r w:rsidRPr="001066A3">
              <w:rPr>
                <w:rFonts w:eastAsia="Times New Roman" w:cs="Arial"/>
                <w:sz w:val="18"/>
                <w:szCs w:val="18"/>
                <w:lang w:eastAsia="pl-PL"/>
              </w:rPr>
              <w:t xml:space="preserve">) Moduł działa w ramach </w:t>
            </w:r>
            <w:r>
              <w:rPr>
                <w:rFonts w:eastAsia="Times New Roman" w:cs="Arial"/>
                <w:sz w:val="18"/>
                <w:szCs w:val="18"/>
                <w:lang w:eastAsia="pl-PL"/>
              </w:rPr>
              <w:t>O</w:t>
            </w:r>
            <w:r w:rsidRPr="001066A3">
              <w:rPr>
                <w:rFonts w:eastAsia="Times New Roman" w:cs="Arial"/>
                <w:sz w:val="18"/>
                <w:szCs w:val="18"/>
                <w:lang w:eastAsia="pl-PL"/>
              </w:rPr>
              <w:t>programowania standardowego Automapa</w:t>
            </w:r>
          </w:p>
        </w:tc>
      </w:tr>
      <w:tr w:rsidR="00C57E47" w:rsidRPr="001066A3" w:rsidTr="000E354F">
        <w:trPr>
          <w:trHeight w:val="1702"/>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color w:val="000000"/>
                <w:sz w:val="18"/>
                <w:szCs w:val="18"/>
                <w:lang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color w:val="000000"/>
                <w:sz w:val="18"/>
                <w:szCs w:val="18"/>
                <w:lang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Produkt 3.6.1D Aplikacja Dyspozytora (Interfejs generyczny)</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57E47" w:rsidRPr="00232E46"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Platforma aplikacyjna wymaga licencji:</w:t>
            </w:r>
            <w:r w:rsidRPr="001066A3">
              <w:rPr>
                <w:rFonts w:eastAsia="Times New Roman" w:cs="Arial"/>
                <w:sz w:val="18"/>
                <w:szCs w:val="18"/>
                <w:lang w:eastAsia="pl-PL"/>
              </w:rPr>
              <w:br/>
            </w:r>
            <w:r w:rsidRPr="00232E46">
              <w:rPr>
                <w:rFonts w:eastAsia="Times New Roman" w:cs="Arial"/>
                <w:sz w:val="18"/>
                <w:szCs w:val="18"/>
                <w:lang w:eastAsia="pl-PL"/>
              </w:rPr>
              <w:t>GeoMedia SDI Portal</w:t>
            </w:r>
            <w:r w:rsidRPr="00232E46">
              <w:rPr>
                <w:rFonts w:eastAsia="Times New Roman" w:cs="Arial"/>
                <w:sz w:val="18"/>
                <w:szCs w:val="18"/>
                <w:lang w:eastAsia="pl-PL"/>
              </w:rPr>
              <w:br/>
              <w:t>GeoMedia SDI Pro</w:t>
            </w:r>
            <w:r w:rsidRPr="00232E46">
              <w:rPr>
                <w:rFonts w:eastAsia="Times New Roman" w:cs="Arial"/>
                <w:sz w:val="18"/>
                <w:szCs w:val="18"/>
                <w:lang w:eastAsia="pl-PL"/>
              </w:rPr>
              <w:br/>
              <w:t>EGIS</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7E47" w:rsidRPr="00232E46" w:rsidRDefault="00C57E47" w:rsidP="000E354F">
            <w:pPr>
              <w:spacing w:after="0" w:line="240" w:lineRule="auto"/>
              <w:rPr>
                <w:rFonts w:eastAsia="Times New Roman" w:cs="Arial"/>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hideMark/>
          </w:tcPr>
          <w:p w:rsidR="00C57E47" w:rsidRPr="001066A3" w:rsidRDefault="00C57E47" w:rsidP="000E354F">
            <w:pPr>
              <w:spacing w:after="0" w:line="240" w:lineRule="auto"/>
              <w:rPr>
                <w:rFonts w:eastAsia="Times New Roman" w:cs="Arial"/>
                <w:sz w:val="18"/>
                <w:szCs w:val="18"/>
                <w:lang w:eastAsia="pl-PL"/>
              </w:rPr>
            </w:pPr>
            <w:r w:rsidRPr="001066A3">
              <w:rPr>
                <w:rFonts w:eastAsia="Times New Roman" w:cs="Arial"/>
                <w:sz w:val="18"/>
                <w:szCs w:val="18"/>
                <w:lang w:eastAsia="pl-PL"/>
              </w:rPr>
              <w:t>Zestaw aplikacji wchodzących w skład Modułu SDI+ - Aplikacja Dyspozytora dla CPI - Interfejs generyczny.</w:t>
            </w:r>
          </w:p>
        </w:tc>
      </w:tr>
    </w:tbl>
    <w:p w:rsidR="00C57E47" w:rsidRPr="001066A3" w:rsidRDefault="00C57E47" w:rsidP="00C57E47">
      <w:pPr>
        <w:sectPr w:rsidR="00C57E47" w:rsidRPr="001066A3" w:rsidSect="00A65151">
          <w:pgSz w:w="16838" w:h="11906" w:orient="landscape"/>
          <w:pgMar w:top="1417" w:right="1417" w:bottom="1417" w:left="1417" w:header="708" w:footer="708" w:gutter="0"/>
          <w:cols w:space="708"/>
          <w:docGrid w:linePitch="360"/>
        </w:sectPr>
      </w:pPr>
    </w:p>
    <w:p w:rsidR="00C57E47" w:rsidRDefault="00C57E47" w:rsidP="00C57E47">
      <w:pPr>
        <w:pStyle w:val="Nagwek1"/>
        <w:numPr>
          <w:ilvl w:val="0"/>
          <w:numId w:val="10"/>
        </w:numPr>
        <w:ind w:left="432" w:hanging="432"/>
        <w:jc w:val="both"/>
      </w:pPr>
      <w:bookmarkStart w:id="937" w:name="_Toc455572301"/>
      <w:bookmarkStart w:id="938" w:name="_Ref455577657"/>
      <w:bookmarkStart w:id="939" w:name="_Ref455577668"/>
      <w:bookmarkStart w:id="940" w:name="_Ref455577674"/>
      <w:bookmarkStart w:id="941" w:name="_Toc455577904"/>
      <w:r>
        <w:lastRenderedPageBreak/>
        <w:t>Proces wytwórczy</w:t>
      </w:r>
      <w:bookmarkEnd w:id="937"/>
      <w:bookmarkEnd w:id="938"/>
      <w:bookmarkEnd w:id="939"/>
      <w:bookmarkEnd w:id="940"/>
      <w:bookmarkEnd w:id="941"/>
    </w:p>
    <w:p w:rsidR="00C57E47" w:rsidRDefault="002725AE" w:rsidP="00C57E47">
      <w:pPr>
        <w:spacing w:after="100"/>
        <w:jc w:val="both"/>
      </w:pPr>
      <w:r>
        <w:t>P</w:t>
      </w:r>
      <w:r w:rsidR="00C57E47">
        <w:t>roces w</w:t>
      </w:r>
      <w:r w:rsidR="00C57E47" w:rsidRPr="001E002B">
        <w:t>ytwórczy</w:t>
      </w:r>
      <w:r w:rsidR="00C57E47">
        <w:t xml:space="preserve">, </w:t>
      </w:r>
      <w:r w:rsidR="00C57E47" w:rsidRPr="001E002B">
        <w:t>w tym również</w:t>
      </w:r>
      <w:r w:rsidR="00C57E47">
        <w:t xml:space="preserve"> postać</w:t>
      </w:r>
      <w:r w:rsidR="00C57E47" w:rsidRPr="001E002B">
        <w:t xml:space="preserve"> wyników prac, mus</w:t>
      </w:r>
      <w:r w:rsidR="00C57E47">
        <w:t>i być</w:t>
      </w:r>
      <w:r w:rsidR="00C57E47" w:rsidRPr="001E002B">
        <w:t xml:space="preserve"> zgodny z wymaganiami i procedurami Zamawiającego przedstawionymi w niniejszym dokumencie oraz z opracowanymi wytycznymi SIG.</w:t>
      </w:r>
    </w:p>
    <w:p w:rsidR="00C57E47" w:rsidRDefault="00C57E47" w:rsidP="00C57E47">
      <w:pPr>
        <w:spacing w:after="100"/>
        <w:jc w:val="both"/>
      </w:pPr>
      <w:r>
        <w:t>Proces wytwórczy powinien obejmować następujące etapy:</w:t>
      </w:r>
    </w:p>
    <w:p w:rsidR="00C57E47" w:rsidRPr="001E002B" w:rsidRDefault="00C57E47" w:rsidP="00C57E47">
      <w:pPr>
        <w:numPr>
          <w:ilvl w:val="0"/>
          <w:numId w:val="14"/>
        </w:numPr>
        <w:spacing w:after="100" w:line="276" w:lineRule="auto"/>
        <w:jc w:val="both"/>
      </w:pPr>
      <w:r w:rsidRPr="001E002B">
        <w:t xml:space="preserve">Wytworzenie funkcjonalności – obejmuje projekt rozwiązania i jego implementację, który realizuje Wykonawca pod nadzorem Zamawiającego. </w:t>
      </w:r>
    </w:p>
    <w:p w:rsidR="00C57E47" w:rsidRPr="001E002B" w:rsidRDefault="00C57E47" w:rsidP="00C57E47">
      <w:pPr>
        <w:numPr>
          <w:ilvl w:val="0"/>
          <w:numId w:val="14"/>
        </w:numPr>
        <w:spacing w:after="100" w:line="276" w:lineRule="auto"/>
        <w:jc w:val="both"/>
      </w:pPr>
      <w:r w:rsidRPr="001E002B">
        <w:t xml:space="preserve">Wdrożenie Testowe na potrzeby przeprowadzenia testów funkcjonalnych (w środowisku testowo – szkoleniowym dostarczonym przez Zamawiającego). </w:t>
      </w:r>
    </w:p>
    <w:p w:rsidR="00C57E47" w:rsidRPr="001E002B" w:rsidRDefault="00C57E47" w:rsidP="00C57E47">
      <w:pPr>
        <w:numPr>
          <w:ilvl w:val="0"/>
          <w:numId w:val="14"/>
        </w:numPr>
        <w:spacing w:after="100" w:line="276" w:lineRule="auto"/>
        <w:jc w:val="both"/>
      </w:pPr>
      <w:r w:rsidRPr="001E002B">
        <w:t xml:space="preserve">Testy Dopuszczeniowe – obejmują weryfikację, czy dostarczona funkcjonalność spełnia wymagania funkcjonalne. Testy Dopuszczeniowe są prowadzone na środowisku testowo – szkoleniowym i warunkują dopuszczeniem do Wdrożenia Pilotażowego. </w:t>
      </w:r>
    </w:p>
    <w:p w:rsidR="00C57E47" w:rsidRPr="001E002B" w:rsidRDefault="00C57E47" w:rsidP="00C57E47">
      <w:pPr>
        <w:numPr>
          <w:ilvl w:val="0"/>
          <w:numId w:val="14"/>
        </w:numPr>
        <w:spacing w:after="100" w:line="276" w:lineRule="auto"/>
        <w:jc w:val="both"/>
      </w:pPr>
      <w:r w:rsidRPr="001E002B">
        <w:t xml:space="preserve">Wdrożenie Pilotażowe na potrzeby przeprowadzenia testów funkcjonalnych oraz pozafunkcjonalnych (w środowisku preprodukcyjnym dostarczonym przez Zamawiającego). </w:t>
      </w:r>
    </w:p>
    <w:p w:rsidR="00C57E47" w:rsidRPr="001E002B" w:rsidRDefault="00C57E47" w:rsidP="00C57E47">
      <w:pPr>
        <w:numPr>
          <w:ilvl w:val="0"/>
          <w:numId w:val="14"/>
        </w:numPr>
        <w:spacing w:after="100" w:line="276" w:lineRule="auto"/>
        <w:jc w:val="both"/>
      </w:pPr>
      <w:r w:rsidRPr="001E002B">
        <w:t xml:space="preserve">Testy Akceptacyjne – będą przeprowadzane przed Wdrożeniem Masowym. Pozytywny wynik Testów Akceptacyjnych jest warunkiem koniecznym do rozpoczęcia Wdrożenia Masowego na środowisku produkcyjnym. Celem Testów Akceptacyjnych jest potwierdzenie, że wytworzone oprogramowanie spełnia wymagania funkcjonalne oraz pozafunkcjonalne (w szczególności wydajnościowe, bezpieczeństwa, powiązania z innymi obszarami  </w:t>
      </w:r>
      <w:r>
        <w:t>f</w:t>
      </w:r>
      <w:r w:rsidRPr="001E002B">
        <w:t xml:space="preserve">unkcjonalnymi/systemami). Testy Akceptacyjne będą prowadzone na środowisku preprodukcyjnym dostarczonym przez Zamawiającego. </w:t>
      </w:r>
    </w:p>
    <w:p w:rsidR="00C57E47" w:rsidRPr="001E002B" w:rsidRDefault="00C57E47" w:rsidP="00C57E47">
      <w:pPr>
        <w:numPr>
          <w:ilvl w:val="0"/>
          <w:numId w:val="14"/>
        </w:numPr>
        <w:spacing w:after="100" w:line="276" w:lineRule="auto"/>
        <w:jc w:val="both"/>
      </w:pPr>
      <w:r w:rsidRPr="001E002B">
        <w:t xml:space="preserve">Wdrożenie Masowe (w środowisku produkcyjnym dostarczonym przez Zamawiającego) – obejmuje przekazanie do eksploatacji wytworzonego obszaru funkcjonalnego, które potwierdzone będzie w Raporcie z Wdrożenia Masowego. </w:t>
      </w:r>
    </w:p>
    <w:p w:rsidR="00C57E47" w:rsidRDefault="00C57E47" w:rsidP="00C57E47">
      <w:pPr>
        <w:pStyle w:val="Nagwek1"/>
        <w:numPr>
          <w:ilvl w:val="0"/>
          <w:numId w:val="10"/>
        </w:numPr>
        <w:ind w:left="432" w:hanging="432"/>
        <w:jc w:val="both"/>
      </w:pPr>
      <w:bookmarkStart w:id="942" w:name="_Ref336847561"/>
      <w:bookmarkStart w:id="943" w:name="_Ref336847564"/>
      <w:bookmarkStart w:id="944" w:name="_Toc455572302"/>
      <w:bookmarkStart w:id="945" w:name="_Toc455577905"/>
      <w:r>
        <w:t xml:space="preserve">Zamawianie i rozliczanie </w:t>
      </w:r>
      <w:bookmarkEnd w:id="942"/>
      <w:bookmarkEnd w:id="943"/>
      <w:r>
        <w:t>prac</w:t>
      </w:r>
      <w:bookmarkEnd w:id="944"/>
      <w:bookmarkEnd w:id="945"/>
    </w:p>
    <w:p w:rsidR="00C57E47" w:rsidRPr="006005CC" w:rsidRDefault="00C57E47" w:rsidP="00C57E47">
      <w:pPr>
        <w:spacing w:after="100"/>
        <w:jc w:val="both"/>
      </w:pPr>
      <w:r w:rsidRPr="006005CC">
        <w:t xml:space="preserve">W ramach </w:t>
      </w:r>
      <w:r>
        <w:t>realizacji przedmiotu zamówienia,</w:t>
      </w:r>
      <w:r w:rsidRPr="006005CC">
        <w:t xml:space="preserve"> mogą być realizowane prace związane z np.: </w:t>
      </w:r>
    </w:p>
    <w:p w:rsidR="00C57E47" w:rsidRDefault="002725AE" w:rsidP="00C57E47">
      <w:pPr>
        <w:numPr>
          <w:ilvl w:val="0"/>
          <w:numId w:val="27"/>
        </w:numPr>
        <w:spacing w:after="100" w:line="276" w:lineRule="auto"/>
        <w:jc w:val="both"/>
      </w:pPr>
      <w:r>
        <w:t>Konfiguracją</w:t>
      </w:r>
      <w:r w:rsidR="00C57E47">
        <w:t xml:space="preserve"> rozwiązania opisanego w Rozdziale nr </w:t>
      </w:r>
      <w:r w:rsidR="00C57E47">
        <w:fldChar w:fldCharType="begin"/>
      </w:r>
      <w:r w:rsidR="00C57E47">
        <w:instrText xml:space="preserve"> REF _Ref336847449 \r \h </w:instrText>
      </w:r>
      <w:r w:rsidR="00C57E47">
        <w:fldChar w:fldCharType="separate"/>
      </w:r>
      <w:r w:rsidR="00E451BD">
        <w:t>3</w:t>
      </w:r>
      <w:r w:rsidR="00C57E47">
        <w:fldChar w:fldCharType="end"/>
      </w:r>
      <w:r w:rsidR="00C57E47">
        <w:t xml:space="preserve"> (</w:t>
      </w:r>
      <w:r w:rsidR="00C57E47">
        <w:fldChar w:fldCharType="begin"/>
      </w:r>
      <w:r w:rsidR="00C57E47">
        <w:instrText xml:space="preserve"> REF _Ref336847451 \h </w:instrText>
      </w:r>
      <w:r w:rsidR="00C57E47">
        <w:fldChar w:fldCharType="separate"/>
      </w:r>
      <w:r w:rsidR="00E451BD">
        <w:t>Opis istniejącego rozwiązania</w:t>
      </w:r>
      <w:r w:rsidR="00C57E47">
        <w:fldChar w:fldCharType="end"/>
      </w:r>
      <w:r w:rsidR="00C57E47">
        <w:t>);</w:t>
      </w:r>
    </w:p>
    <w:p w:rsidR="00C57E47" w:rsidRDefault="00C57E47" w:rsidP="00C57E47">
      <w:pPr>
        <w:numPr>
          <w:ilvl w:val="0"/>
          <w:numId w:val="27"/>
        </w:numPr>
        <w:spacing w:after="100" w:line="276" w:lineRule="auto"/>
        <w:jc w:val="both"/>
      </w:pPr>
      <w:r>
        <w:t xml:space="preserve">Administracją rozwiązania (w tym wsparcie Zamawiającego w utrzymywaniu odpowiednich parametrów SLA) opisanego w Rozdziale nr </w:t>
      </w:r>
      <w:r>
        <w:fldChar w:fldCharType="begin"/>
      </w:r>
      <w:r>
        <w:instrText xml:space="preserve"> REF _Ref336847449 \r \h </w:instrText>
      </w:r>
      <w:r>
        <w:fldChar w:fldCharType="separate"/>
      </w:r>
      <w:r w:rsidR="00E451BD">
        <w:t>3</w:t>
      </w:r>
      <w:r>
        <w:fldChar w:fldCharType="end"/>
      </w:r>
      <w:r>
        <w:t xml:space="preserve"> (</w:t>
      </w:r>
      <w:r>
        <w:fldChar w:fldCharType="begin"/>
      </w:r>
      <w:r>
        <w:instrText xml:space="preserve"> REF _Ref336847451 \h </w:instrText>
      </w:r>
      <w:r>
        <w:fldChar w:fldCharType="separate"/>
      </w:r>
      <w:r w:rsidR="00E451BD">
        <w:t>Opis istniejącego rozwiązania</w:t>
      </w:r>
      <w:r>
        <w:fldChar w:fldCharType="end"/>
      </w:r>
      <w:r>
        <w:t>);</w:t>
      </w:r>
    </w:p>
    <w:p w:rsidR="00C57E47" w:rsidRDefault="00C57E47" w:rsidP="00C57E47">
      <w:pPr>
        <w:numPr>
          <w:ilvl w:val="0"/>
          <w:numId w:val="27"/>
        </w:numPr>
        <w:spacing w:after="100" w:line="276" w:lineRule="auto"/>
        <w:jc w:val="both"/>
      </w:pPr>
      <w:r>
        <w:t>Świadczeniem usług szkoleniowych związanych z przedmiotem prac;</w:t>
      </w:r>
    </w:p>
    <w:p w:rsidR="00C57E47" w:rsidRDefault="00C57E47" w:rsidP="00C57E47">
      <w:pPr>
        <w:numPr>
          <w:ilvl w:val="0"/>
          <w:numId w:val="27"/>
        </w:numPr>
        <w:spacing w:after="100" w:line="276" w:lineRule="auto"/>
        <w:jc w:val="both"/>
      </w:pPr>
      <w:r>
        <w:t>Rozbudową zbiorów danych;</w:t>
      </w:r>
    </w:p>
    <w:p w:rsidR="00C57E47" w:rsidRDefault="00C57E47" w:rsidP="00C57E47">
      <w:pPr>
        <w:spacing w:after="100" w:line="276" w:lineRule="auto"/>
        <w:jc w:val="both"/>
      </w:pPr>
      <w:r w:rsidRPr="00077680">
        <w:t xml:space="preserve">Szczegółowe informacje dotyczące zamawiania i odbioru prac </w:t>
      </w:r>
      <w:r>
        <w:t>zawarte zostały w poniższych podrozdziałach.</w:t>
      </w:r>
    </w:p>
    <w:p w:rsidR="00C57E47" w:rsidRPr="006005CC" w:rsidRDefault="00C57E47" w:rsidP="00C57E47">
      <w:pPr>
        <w:pStyle w:val="Styl2"/>
      </w:pPr>
      <w:bookmarkStart w:id="946" w:name="_Toc455572303"/>
      <w:bookmarkStart w:id="947" w:name="_Toc455577906"/>
      <w:bookmarkStart w:id="948" w:name="_Toc261875842"/>
      <w:bookmarkStart w:id="949" w:name="_Toc268263261"/>
      <w:r w:rsidRPr="006005CC">
        <w:t>P</w:t>
      </w:r>
      <w:r>
        <w:t>rocedura Zamówienia Usług</w:t>
      </w:r>
      <w:bookmarkEnd w:id="946"/>
      <w:bookmarkEnd w:id="947"/>
      <w:r>
        <w:t xml:space="preserve"> </w:t>
      </w:r>
      <w:bookmarkEnd w:id="948"/>
      <w:bookmarkEnd w:id="949"/>
    </w:p>
    <w:p w:rsidR="00C57E47" w:rsidRPr="006005CC" w:rsidRDefault="00C57E47" w:rsidP="00C57E47">
      <w:pPr>
        <w:spacing w:after="100"/>
        <w:jc w:val="both"/>
      </w:pPr>
      <w:r w:rsidRPr="006005CC">
        <w:t xml:space="preserve">Zamówienie </w:t>
      </w:r>
      <w:r>
        <w:t>U</w:t>
      </w:r>
      <w:r w:rsidRPr="006005CC">
        <w:t>sług następuje zgodnie z poniższą procedurą:</w:t>
      </w:r>
    </w:p>
    <w:p w:rsidR="00C57E47" w:rsidRPr="006005CC" w:rsidRDefault="00C57E47" w:rsidP="00C57E47">
      <w:pPr>
        <w:numPr>
          <w:ilvl w:val="0"/>
          <w:numId w:val="22"/>
        </w:numPr>
        <w:spacing w:after="100" w:line="276" w:lineRule="auto"/>
        <w:jc w:val="both"/>
      </w:pPr>
      <w:r w:rsidRPr="006005CC">
        <w:lastRenderedPageBreak/>
        <w:t>Zamawiający przekazywać będzie Wykonawcy Wezwanie do przedłożenia Propozycji, zawierające zakres prac do wykonania.</w:t>
      </w:r>
    </w:p>
    <w:p w:rsidR="00C57E47" w:rsidRPr="006005CC" w:rsidRDefault="00C57E47" w:rsidP="00C57E47">
      <w:pPr>
        <w:numPr>
          <w:ilvl w:val="0"/>
          <w:numId w:val="22"/>
        </w:numPr>
        <w:spacing w:after="100" w:line="276" w:lineRule="auto"/>
        <w:jc w:val="both"/>
      </w:pPr>
      <w:r w:rsidRPr="006005CC">
        <w:t>Wy</w:t>
      </w:r>
      <w:r>
        <w:t>konawca w terminie maksymalnie 5</w:t>
      </w:r>
      <w:r w:rsidRPr="006005CC">
        <w:t xml:space="preserve"> dni roboczych od daty otrzymania Wezwania przekaże Propozycję, która zawierać będzie następujące elementy:</w:t>
      </w:r>
    </w:p>
    <w:p w:rsidR="00C57E47" w:rsidRPr="00E52ECD" w:rsidRDefault="00C57E47" w:rsidP="00C57E47">
      <w:pPr>
        <w:pStyle w:val="Tekstpodstawowy"/>
        <w:numPr>
          <w:ilvl w:val="2"/>
          <w:numId w:val="15"/>
        </w:numPr>
        <w:tabs>
          <w:tab w:val="clear" w:pos="1097"/>
          <w:tab w:val="num" w:pos="1430"/>
        </w:tabs>
        <w:suppressAutoHyphens w:val="0"/>
        <w:spacing w:before="0" w:after="100" w:line="276" w:lineRule="auto"/>
        <w:ind w:left="1430" w:hanging="440"/>
        <w:rPr>
          <w:rFonts w:ascii="Calibri" w:hAnsi="Calibri" w:cs="Arial"/>
          <w:szCs w:val="22"/>
        </w:rPr>
      </w:pPr>
      <w:r>
        <w:rPr>
          <w:rFonts w:ascii="Calibri" w:hAnsi="Calibri" w:cs="Arial"/>
          <w:szCs w:val="22"/>
        </w:rPr>
        <w:t>S</w:t>
      </w:r>
      <w:r w:rsidRPr="00E52ECD">
        <w:rPr>
          <w:rFonts w:ascii="Calibri" w:hAnsi="Calibri" w:cs="Arial"/>
          <w:szCs w:val="22"/>
        </w:rPr>
        <w:t>zczegółowy opis zakresu prac oraz sposób ich realizacji, wraz z uwarunkowaniami i ograniczen</w:t>
      </w:r>
      <w:r>
        <w:rPr>
          <w:rFonts w:ascii="Calibri" w:hAnsi="Calibri" w:cs="Arial"/>
          <w:szCs w:val="22"/>
        </w:rPr>
        <w:t>iami;</w:t>
      </w:r>
    </w:p>
    <w:p w:rsidR="00C57E47" w:rsidRPr="00E52ECD" w:rsidRDefault="00C57E47" w:rsidP="00C57E47">
      <w:pPr>
        <w:pStyle w:val="Tekstpodstawowy"/>
        <w:numPr>
          <w:ilvl w:val="2"/>
          <w:numId w:val="15"/>
        </w:numPr>
        <w:tabs>
          <w:tab w:val="clear" w:pos="1097"/>
          <w:tab w:val="num" w:pos="1430"/>
        </w:tabs>
        <w:suppressAutoHyphens w:val="0"/>
        <w:spacing w:before="0" w:after="100" w:line="276" w:lineRule="auto"/>
        <w:ind w:left="1430" w:hanging="440"/>
        <w:rPr>
          <w:rFonts w:ascii="Calibri" w:hAnsi="Calibri" w:cs="Arial"/>
          <w:szCs w:val="22"/>
        </w:rPr>
      </w:pPr>
      <w:r>
        <w:rPr>
          <w:rFonts w:ascii="Calibri" w:hAnsi="Calibri" w:cs="Arial"/>
          <w:szCs w:val="22"/>
        </w:rPr>
        <w:t>S</w:t>
      </w:r>
      <w:r w:rsidRPr="00E52ECD">
        <w:rPr>
          <w:rFonts w:ascii="Calibri" w:hAnsi="Calibri" w:cs="Arial"/>
          <w:szCs w:val="22"/>
        </w:rPr>
        <w:t>zczegółową wycenę zakresu prac (ilość roboczogodzin)</w:t>
      </w:r>
      <w:r>
        <w:rPr>
          <w:rFonts w:ascii="Calibri" w:hAnsi="Calibri" w:cs="Arial"/>
          <w:szCs w:val="22"/>
        </w:rPr>
        <w:t>;</w:t>
      </w:r>
    </w:p>
    <w:p w:rsidR="00C57E47" w:rsidRPr="006005CC" w:rsidRDefault="00C57E47" w:rsidP="00C57E47">
      <w:pPr>
        <w:pStyle w:val="Tekstpodstawowy"/>
        <w:numPr>
          <w:ilvl w:val="2"/>
          <w:numId w:val="15"/>
        </w:numPr>
        <w:tabs>
          <w:tab w:val="clear" w:pos="1097"/>
          <w:tab w:val="num" w:pos="1430"/>
        </w:tabs>
        <w:suppressAutoHyphens w:val="0"/>
        <w:spacing w:before="0" w:after="100" w:line="276" w:lineRule="auto"/>
        <w:ind w:left="1430" w:hanging="440"/>
        <w:rPr>
          <w:rFonts w:ascii="Calibri" w:hAnsi="Calibri" w:cs="Arial"/>
          <w:szCs w:val="22"/>
        </w:rPr>
      </w:pPr>
      <w:r>
        <w:rPr>
          <w:rFonts w:ascii="Calibri" w:hAnsi="Calibri" w:cs="Arial"/>
          <w:szCs w:val="22"/>
        </w:rPr>
        <w:t>P</w:t>
      </w:r>
      <w:r w:rsidRPr="00E52ECD">
        <w:rPr>
          <w:rFonts w:ascii="Calibri" w:hAnsi="Calibri" w:cs="Arial"/>
          <w:szCs w:val="22"/>
        </w:rPr>
        <w:t>roponowany</w:t>
      </w:r>
      <w:r w:rsidRPr="006005CC">
        <w:rPr>
          <w:rFonts w:ascii="Calibri" w:hAnsi="Calibri" w:cs="Arial"/>
          <w:szCs w:val="22"/>
        </w:rPr>
        <w:t xml:space="preserve"> termin, do którego zrealizowany zostanie określony zakres prac. </w:t>
      </w:r>
    </w:p>
    <w:p w:rsidR="00C57E47" w:rsidRPr="006005CC" w:rsidRDefault="00C57E47" w:rsidP="00C57E47">
      <w:pPr>
        <w:numPr>
          <w:ilvl w:val="0"/>
          <w:numId w:val="22"/>
        </w:numPr>
        <w:spacing w:after="100" w:line="276" w:lineRule="auto"/>
        <w:jc w:val="both"/>
      </w:pPr>
      <w:r w:rsidRPr="006005CC">
        <w:t>W przypadku jakichk</w:t>
      </w:r>
      <w:r>
        <w:t>olwiek zastrzeżeń Zamawiającego</w:t>
      </w:r>
      <w:r w:rsidRPr="006005CC">
        <w:t xml:space="preserve"> c</w:t>
      </w:r>
      <w:r>
        <w:t>o</w:t>
      </w:r>
      <w:r w:rsidRPr="006005CC">
        <w:t xml:space="preserve"> do warunków Propozycji, Zamawiający może:</w:t>
      </w:r>
    </w:p>
    <w:p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O</w:t>
      </w:r>
      <w:r w:rsidRPr="006005CC">
        <w:rPr>
          <w:rFonts w:ascii="Calibri" w:hAnsi="Calibri" w:cs="Arial"/>
          <w:szCs w:val="22"/>
        </w:rPr>
        <w:t>drzucić Propozycję całkowicie, o czym poinformuje Wykonawcę</w:t>
      </w:r>
      <w:r>
        <w:rPr>
          <w:rFonts w:ascii="Calibri" w:hAnsi="Calibri" w:cs="Arial"/>
          <w:szCs w:val="22"/>
        </w:rPr>
        <w:t>;</w:t>
      </w:r>
    </w:p>
    <w:p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Z</w:t>
      </w:r>
      <w:r w:rsidRPr="006005CC">
        <w:rPr>
          <w:rFonts w:ascii="Calibri" w:hAnsi="Calibri" w:cs="Arial"/>
          <w:szCs w:val="22"/>
        </w:rPr>
        <w:t>ażądać dodatkowych pisemnych wyjaśnień od Wykonawcy dotyczących przedłożonej Propozycji</w:t>
      </w:r>
      <w:r>
        <w:rPr>
          <w:rFonts w:ascii="Calibri" w:hAnsi="Calibri" w:cs="Arial"/>
          <w:szCs w:val="22"/>
        </w:rPr>
        <w:t>;</w:t>
      </w:r>
    </w:p>
    <w:p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Z</w:t>
      </w:r>
      <w:r w:rsidRPr="006005CC">
        <w:rPr>
          <w:rFonts w:ascii="Calibri" w:hAnsi="Calibri" w:cs="Arial"/>
          <w:szCs w:val="22"/>
        </w:rPr>
        <w:t>organizować spotkanie z Wykonawcą w celu uzgodnienia warunków Propozycji.</w:t>
      </w:r>
    </w:p>
    <w:p w:rsidR="00C57E47" w:rsidRPr="006005CC" w:rsidRDefault="00C57E47" w:rsidP="00C57E47">
      <w:pPr>
        <w:numPr>
          <w:ilvl w:val="0"/>
          <w:numId w:val="22"/>
        </w:numPr>
        <w:spacing w:after="100" w:line="276" w:lineRule="auto"/>
        <w:jc w:val="both"/>
      </w:pPr>
      <w:r w:rsidRPr="006005CC">
        <w:t>Wyjaśnienia, o których mowa w pkt. 3 ppkt. 2</w:t>
      </w:r>
      <w:r>
        <w:t>,</w:t>
      </w:r>
      <w:r w:rsidRPr="006005CC">
        <w:t xml:space="preserve"> Wykonawca zobowiązany jest przedłożyć Zamawiającemu najpóźniej w terminie 3 dni roboczych od momentu otrzymania od Zamawiającego żądania złożenia wyjaśnień. </w:t>
      </w:r>
    </w:p>
    <w:p w:rsidR="00C57E47" w:rsidRPr="006005CC" w:rsidRDefault="00C57E47" w:rsidP="00C57E47">
      <w:pPr>
        <w:numPr>
          <w:ilvl w:val="0"/>
          <w:numId w:val="22"/>
        </w:numPr>
        <w:spacing w:after="100" w:line="276" w:lineRule="auto"/>
        <w:jc w:val="both"/>
      </w:pPr>
      <w:r w:rsidRPr="006005CC">
        <w:t>Spotkanie, o którym mowa w pkt. 3 ppkt. 3 odbędzie się w miejscu i terminie wskazanym przez Zamawiającego</w:t>
      </w:r>
      <w:r>
        <w:t xml:space="preserve"> (na terenie Warszawy)</w:t>
      </w:r>
      <w:r w:rsidRPr="006005CC">
        <w:t xml:space="preserve">. Wykonawca ma obowiązek uczestniczenia w spotkaniu w terminie i miejscu wskazanym przez Zamawiającego. </w:t>
      </w:r>
    </w:p>
    <w:p w:rsidR="00C57E47" w:rsidRPr="006005CC" w:rsidRDefault="00C57E47" w:rsidP="00C57E47">
      <w:pPr>
        <w:numPr>
          <w:ilvl w:val="0"/>
          <w:numId w:val="22"/>
        </w:numPr>
        <w:spacing w:after="100" w:line="276" w:lineRule="auto"/>
        <w:jc w:val="both"/>
      </w:pPr>
      <w:r w:rsidRPr="006005CC">
        <w:t>W przypadku akceptacji przez Zamawiającego przedłożonej Propozycji, Zamawiający przedkłada Wykonawcy Zamówienie, w którym określa:</w:t>
      </w:r>
    </w:p>
    <w:p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Z</w:t>
      </w:r>
      <w:r w:rsidRPr="006005CC">
        <w:rPr>
          <w:rFonts w:ascii="Calibri" w:hAnsi="Calibri" w:cs="Arial"/>
          <w:szCs w:val="22"/>
        </w:rPr>
        <w:t>akres zamawianych prac</w:t>
      </w:r>
      <w:r>
        <w:rPr>
          <w:rFonts w:ascii="Calibri" w:hAnsi="Calibri" w:cs="Arial"/>
          <w:szCs w:val="22"/>
        </w:rPr>
        <w:t>;</w:t>
      </w:r>
    </w:p>
    <w:p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W</w:t>
      </w:r>
      <w:r w:rsidRPr="006005CC">
        <w:rPr>
          <w:rFonts w:ascii="Calibri" w:hAnsi="Calibri" w:cs="Arial"/>
          <w:szCs w:val="22"/>
        </w:rPr>
        <w:t>ynagrodzenie za ich wykonanie</w:t>
      </w:r>
      <w:r>
        <w:rPr>
          <w:rFonts w:ascii="Calibri" w:hAnsi="Calibri" w:cs="Arial"/>
          <w:szCs w:val="22"/>
        </w:rPr>
        <w:t>;</w:t>
      </w:r>
    </w:p>
    <w:p w:rsidR="00C57E47" w:rsidRPr="00E52ECD"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T</w:t>
      </w:r>
      <w:r w:rsidRPr="00E52ECD">
        <w:rPr>
          <w:rFonts w:ascii="Calibri" w:hAnsi="Calibri" w:cs="Arial"/>
          <w:szCs w:val="22"/>
        </w:rPr>
        <w:t>ermin wykonania zamawianych prac.</w:t>
      </w:r>
    </w:p>
    <w:p w:rsidR="00C57E47" w:rsidRPr="00E52ECD" w:rsidRDefault="00C57E47" w:rsidP="00C57E47">
      <w:pPr>
        <w:numPr>
          <w:ilvl w:val="0"/>
          <w:numId w:val="22"/>
        </w:numPr>
        <w:spacing w:after="100" w:line="276" w:lineRule="auto"/>
        <w:jc w:val="both"/>
      </w:pPr>
      <w:r w:rsidRPr="00E52ECD">
        <w:t xml:space="preserve">Informacje zawarte w Zamówieniu </w:t>
      </w:r>
      <w:r>
        <w:t>opracowywane</w:t>
      </w:r>
      <w:r w:rsidRPr="00E52ECD">
        <w:t xml:space="preserve"> są na podstawie Pro</w:t>
      </w:r>
      <w:r>
        <w:t>pozycji, o której mowa w pkt. 2 z uwzględnieniem</w:t>
      </w:r>
      <w:r w:rsidRPr="00E52ECD">
        <w:t xml:space="preserve"> ewentualnych wyjaśnień zażądanych zgodnie z pkt. 3 pkt. 2 lub ustaleń ze spotkania, o którym mowa w pkt 3 ppkt 3.</w:t>
      </w:r>
    </w:p>
    <w:p w:rsidR="00C57E47" w:rsidRPr="00E52ECD" w:rsidRDefault="00C57E47" w:rsidP="00C57E47">
      <w:pPr>
        <w:numPr>
          <w:ilvl w:val="0"/>
          <w:numId w:val="22"/>
        </w:numPr>
        <w:spacing w:after="100" w:line="276" w:lineRule="auto"/>
        <w:jc w:val="both"/>
      </w:pPr>
      <w:r w:rsidRPr="00E52ECD">
        <w:t>Wykonawca jest zobowiązany do realizacji określonych w Zamówieniu prac za wynagrodzeniem określonym w Zamówieniu, rozlicznym wg wycenionej ilości roboczogodzin w terminie wskazanym w Zamówieniu, począwszy od dnia, w którym otrzyma Zamówienie.</w:t>
      </w:r>
    </w:p>
    <w:p w:rsidR="00C57E47" w:rsidRPr="006005CC" w:rsidRDefault="00C57E47" w:rsidP="00C57E47">
      <w:pPr>
        <w:pStyle w:val="Styl2"/>
      </w:pPr>
      <w:bookmarkStart w:id="950" w:name="_Toc265668848"/>
      <w:bookmarkStart w:id="951" w:name="_Toc265669033"/>
      <w:bookmarkStart w:id="952" w:name="_Toc265669219"/>
      <w:bookmarkStart w:id="953" w:name="_Toc265669405"/>
      <w:bookmarkStart w:id="954" w:name="_Toc265669591"/>
      <w:bookmarkStart w:id="955" w:name="_Toc265742853"/>
      <w:bookmarkStart w:id="956" w:name="_Toc265753274"/>
      <w:bookmarkStart w:id="957" w:name="_Toc455572304"/>
      <w:bookmarkStart w:id="958" w:name="_Toc455577907"/>
      <w:bookmarkStart w:id="959" w:name="_Toc261875843"/>
      <w:bookmarkStart w:id="960" w:name="_Toc268263262"/>
      <w:bookmarkEnd w:id="950"/>
      <w:bookmarkEnd w:id="951"/>
      <w:bookmarkEnd w:id="952"/>
      <w:bookmarkEnd w:id="953"/>
      <w:bookmarkEnd w:id="954"/>
      <w:bookmarkEnd w:id="955"/>
      <w:bookmarkEnd w:id="956"/>
      <w:r w:rsidRPr="006005CC">
        <w:t>Procedura Odbioru Usług</w:t>
      </w:r>
      <w:bookmarkEnd w:id="957"/>
      <w:bookmarkEnd w:id="958"/>
      <w:r w:rsidRPr="006005CC">
        <w:t xml:space="preserve"> </w:t>
      </w:r>
      <w:bookmarkEnd w:id="959"/>
      <w:bookmarkEnd w:id="960"/>
    </w:p>
    <w:p w:rsidR="00C57E47" w:rsidRPr="006005CC" w:rsidRDefault="00C57E47" w:rsidP="00C57E47">
      <w:pPr>
        <w:spacing w:after="100"/>
        <w:jc w:val="both"/>
      </w:pPr>
      <w:r w:rsidRPr="006005CC">
        <w:t xml:space="preserve">Przekazanie </w:t>
      </w:r>
      <w:r>
        <w:t xml:space="preserve">i odbiór </w:t>
      </w:r>
      <w:r w:rsidRPr="006005CC">
        <w:t>produktów</w:t>
      </w:r>
      <w:r>
        <w:t xml:space="preserve"> dostarczonych przez Wykonawcę,</w:t>
      </w:r>
      <w:r w:rsidRPr="006005CC">
        <w:t xml:space="preserve"> będących wynikiem zamówionych prac do odbioru przez Zamawiającego</w:t>
      </w:r>
      <w:r>
        <w:t>,</w:t>
      </w:r>
      <w:r w:rsidRPr="006005CC">
        <w:t xml:space="preserve"> następować będzie </w:t>
      </w:r>
      <w:r w:rsidRPr="007F64C3">
        <w:t xml:space="preserve">każdorazowo na podstawie procedur zawartych w Rozdziale nr </w:t>
      </w:r>
      <w:r w:rsidRPr="007F64C3">
        <w:fldChar w:fldCharType="begin"/>
      </w:r>
      <w:r w:rsidRPr="007F64C3">
        <w:instrText xml:space="preserve"> REF _Ref336848157 \r \h </w:instrText>
      </w:r>
      <w:r>
        <w:instrText xml:space="preserve"> \* MERGEFORMAT </w:instrText>
      </w:r>
      <w:r w:rsidRPr="007F64C3">
        <w:fldChar w:fldCharType="separate"/>
      </w:r>
      <w:r w:rsidR="00E451BD">
        <w:t>7</w:t>
      </w:r>
      <w:r w:rsidRPr="007F64C3">
        <w:fldChar w:fldCharType="end"/>
      </w:r>
      <w:r w:rsidRPr="007F64C3">
        <w:t xml:space="preserve"> (</w:t>
      </w:r>
      <w:r w:rsidRPr="007F64C3">
        <w:fldChar w:fldCharType="begin"/>
      </w:r>
      <w:r w:rsidRPr="007F64C3">
        <w:instrText xml:space="preserve"> REF _Ref336848160 \h </w:instrText>
      </w:r>
      <w:r>
        <w:instrText xml:space="preserve"> \* MERGEFORMAT </w:instrText>
      </w:r>
      <w:r w:rsidRPr="007F64C3">
        <w:fldChar w:fldCharType="separate"/>
      </w:r>
      <w:r w:rsidR="00E451BD" w:rsidRPr="006005CC">
        <w:t>Weryfikacja Produktów i Warunki Odbioru</w:t>
      </w:r>
      <w:r w:rsidRPr="007F64C3">
        <w:fldChar w:fldCharType="end"/>
      </w:r>
      <w:r w:rsidRPr="007F64C3">
        <w:t>)</w:t>
      </w:r>
      <w:r>
        <w:t>.</w:t>
      </w:r>
    </w:p>
    <w:p w:rsidR="00C57E47" w:rsidRDefault="00C57E47" w:rsidP="00C57E47">
      <w:pPr>
        <w:pStyle w:val="Nagwek1"/>
        <w:numPr>
          <w:ilvl w:val="0"/>
          <w:numId w:val="10"/>
        </w:numPr>
        <w:ind w:left="432" w:hanging="432"/>
        <w:jc w:val="both"/>
      </w:pPr>
      <w:bookmarkStart w:id="961" w:name="_Ref336847962"/>
      <w:bookmarkStart w:id="962" w:name="_Ref336847999"/>
      <w:bookmarkStart w:id="963" w:name="_Ref336848009"/>
      <w:bookmarkStart w:id="964" w:name="_Ref336848157"/>
      <w:bookmarkStart w:id="965" w:name="_Ref336848160"/>
      <w:bookmarkStart w:id="966" w:name="_Toc455572305"/>
      <w:bookmarkStart w:id="967" w:name="_Toc455577908"/>
      <w:r w:rsidRPr="006005CC">
        <w:lastRenderedPageBreak/>
        <w:t>Weryfikacja Produktów i Warunki Odbioru</w:t>
      </w:r>
      <w:bookmarkEnd w:id="961"/>
      <w:bookmarkEnd w:id="962"/>
      <w:bookmarkEnd w:id="963"/>
      <w:bookmarkEnd w:id="964"/>
      <w:bookmarkEnd w:id="965"/>
      <w:bookmarkEnd w:id="966"/>
      <w:bookmarkEnd w:id="967"/>
    </w:p>
    <w:p w:rsidR="00C57E47" w:rsidRPr="006005CC" w:rsidRDefault="00C57E47" w:rsidP="00C57E47">
      <w:pPr>
        <w:spacing w:after="100"/>
        <w:jc w:val="both"/>
      </w:pPr>
      <w:r w:rsidRPr="006005CC">
        <w:t>W ramach weryfikacji produktów i warunków odbioru wyróżnia się następujące typy produktów:</w:t>
      </w:r>
    </w:p>
    <w:p w:rsidR="00C57E47" w:rsidRPr="006005CC" w:rsidRDefault="00C57E47" w:rsidP="00C57E47">
      <w:pPr>
        <w:numPr>
          <w:ilvl w:val="0"/>
          <w:numId w:val="16"/>
        </w:numPr>
        <w:spacing w:after="100" w:line="276" w:lineRule="auto"/>
        <w:ind w:left="714" w:hanging="357"/>
        <w:jc w:val="both"/>
      </w:pPr>
      <w:bookmarkStart w:id="968" w:name="_Ref336847966"/>
      <w:r w:rsidRPr="006005CC">
        <w:t>Oprogramowanie;</w:t>
      </w:r>
      <w:bookmarkEnd w:id="968"/>
    </w:p>
    <w:p w:rsidR="00C57E47" w:rsidRPr="006005CC" w:rsidRDefault="00C57E47" w:rsidP="00C57E47">
      <w:pPr>
        <w:numPr>
          <w:ilvl w:val="0"/>
          <w:numId w:val="16"/>
        </w:numPr>
        <w:spacing w:after="100" w:line="276" w:lineRule="auto"/>
        <w:ind w:left="714" w:hanging="357"/>
        <w:jc w:val="both"/>
      </w:pPr>
      <w:r w:rsidRPr="006005CC">
        <w:t>Dokumentacja;</w:t>
      </w:r>
    </w:p>
    <w:p w:rsidR="00C57E47" w:rsidRDefault="00C57E47" w:rsidP="00C57E47">
      <w:pPr>
        <w:numPr>
          <w:ilvl w:val="0"/>
          <w:numId w:val="16"/>
        </w:numPr>
        <w:spacing w:after="100" w:line="276" w:lineRule="auto"/>
        <w:ind w:left="714" w:hanging="357"/>
        <w:jc w:val="both"/>
      </w:pPr>
      <w:r>
        <w:t>Usługi szkoleniowe;</w:t>
      </w:r>
    </w:p>
    <w:p w:rsidR="00C57E47" w:rsidRPr="006005CC" w:rsidRDefault="00C57E47" w:rsidP="00C57E47">
      <w:pPr>
        <w:pStyle w:val="Styl2"/>
      </w:pPr>
      <w:bookmarkStart w:id="969" w:name="_Toc455572306"/>
      <w:bookmarkStart w:id="970" w:name="_Toc455577909"/>
      <w:r w:rsidRPr="006005CC">
        <w:t>Odbiór Dokumentacji</w:t>
      </w:r>
      <w:bookmarkEnd w:id="969"/>
      <w:bookmarkEnd w:id="970"/>
    </w:p>
    <w:p w:rsidR="00C57E47" w:rsidRPr="006005CC" w:rsidRDefault="00C57E47" w:rsidP="00C57E47">
      <w:pPr>
        <w:spacing w:after="100"/>
        <w:jc w:val="both"/>
      </w:pPr>
      <w:r w:rsidRPr="006005CC">
        <w:t>Dokument/dokumenty zgłoszone do odbioru zostaną poddane weryfikacji przez Zamawiającego, zgodnie z opisaną poniżej procedurą:</w:t>
      </w:r>
    </w:p>
    <w:p w:rsidR="00C57E47" w:rsidRPr="006005CC" w:rsidRDefault="00C57E47" w:rsidP="00C57E47">
      <w:pPr>
        <w:numPr>
          <w:ilvl w:val="0"/>
          <w:numId w:val="17"/>
        </w:numPr>
        <w:spacing w:after="100" w:line="276" w:lineRule="auto"/>
        <w:jc w:val="both"/>
      </w:pPr>
      <w:r w:rsidRPr="006005CC">
        <w:t>Wykonawca przekazuje dokument/dokumenty do odbioru Zamawiającemu wraz z Protokołem Przekazania Dokumentacji.</w:t>
      </w:r>
    </w:p>
    <w:p w:rsidR="00C57E47" w:rsidRPr="006005CC" w:rsidRDefault="00C57E47" w:rsidP="00C57E47">
      <w:pPr>
        <w:numPr>
          <w:ilvl w:val="0"/>
          <w:numId w:val="17"/>
        </w:numPr>
        <w:spacing w:after="100" w:line="276" w:lineRule="auto"/>
        <w:jc w:val="both"/>
      </w:pPr>
      <w:r w:rsidRPr="006005CC">
        <w:t xml:space="preserve">Zamawiający zapoznaje się z dostarczonym dokumentem/dokumentami w czasie nie dłuższym niż 5 dni roboczych. Jeśli Zamawiający nie zgłasza uwag, to następuje podpisanie Protokołu Odbioru Dokumentu i tym samym zakończenie procedury odbioru dokumentacji. W przeciwnym wypadku Zamawiający rejestruje uwagi </w:t>
      </w:r>
      <w:r>
        <w:t>które są przekazywane</w:t>
      </w:r>
      <w:r w:rsidRPr="006005CC">
        <w:t xml:space="preserve"> Wykonawcy i procedura przebiega zgodnie z poniższymi krokami:</w:t>
      </w:r>
    </w:p>
    <w:p w:rsidR="00C57E47" w:rsidRPr="006005CC" w:rsidRDefault="00C57E47" w:rsidP="00C57E47">
      <w:pPr>
        <w:numPr>
          <w:ilvl w:val="1"/>
          <w:numId w:val="17"/>
        </w:numPr>
        <w:spacing w:after="100" w:line="276" w:lineRule="auto"/>
        <w:jc w:val="both"/>
      </w:pPr>
      <w:r w:rsidRPr="006005CC">
        <w:t>W uzgodnionym z Zamawiającym terminie (nie dłuższym niż 3 dni robocze od dnia przekazania uwag), Wykonawca organizuje spotkanie w celu omówienia dostarczonego dokumentu/dokumentów i uwag Zamawiającego;</w:t>
      </w:r>
    </w:p>
    <w:p w:rsidR="00C57E47" w:rsidRPr="006005CC" w:rsidRDefault="00C57E47" w:rsidP="00C57E47">
      <w:pPr>
        <w:numPr>
          <w:ilvl w:val="1"/>
          <w:numId w:val="17"/>
        </w:numPr>
        <w:spacing w:after="100" w:line="276" w:lineRule="auto"/>
        <w:jc w:val="both"/>
      </w:pPr>
      <w:r w:rsidRPr="006005CC">
        <w:t>W trakcie spotkania ustalany jest termin (nie dłuższy niż 3 dni r</w:t>
      </w:r>
      <w:r>
        <w:t>obocze</w:t>
      </w:r>
      <w:r w:rsidRPr="006005CC">
        <w:t>) przekazania przez Wykonawcę poprawionego dokumentu/dokumentów zgodnie ze zgłoszonymi i omówionymi podczas spotkania uwagami;</w:t>
      </w:r>
    </w:p>
    <w:p w:rsidR="00C57E47" w:rsidRPr="006005CC" w:rsidRDefault="00C57E47" w:rsidP="00C57E47">
      <w:pPr>
        <w:numPr>
          <w:ilvl w:val="1"/>
          <w:numId w:val="17"/>
        </w:numPr>
        <w:spacing w:after="100" w:line="276" w:lineRule="auto"/>
        <w:jc w:val="both"/>
      </w:pPr>
      <w:r w:rsidRPr="006005CC">
        <w:t xml:space="preserve">Wykonawca zobowiązany jest przekazać razem z poprawionym dokumentem/dokumentami </w:t>
      </w:r>
      <w:r>
        <w:t>odniesienia do zgłoszonych uwag zawierające</w:t>
      </w:r>
      <w:r w:rsidRPr="006005CC">
        <w:t xml:space="preserve"> informacje dotyczące sposobu, w jaki zostały one obsłużone. Zaktualizowany dokument/dokumenty powinien być dostarczony w taki sposób, aby widoczne były w nim naniesione zmiany (np. w trybie „śledzenia zmian”);</w:t>
      </w:r>
    </w:p>
    <w:p w:rsidR="00C57E47" w:rsidRPr="006005CC" w:rsidRDefault="00C57E47" w:rsidP="00C57E47">
      <w:pPr>
        <w:numPr>
          <w:ilvl w:val="1"/>
          <w:numId w:val="17"/>
        </w:numPr>
        <w:spacing w:after="100" w:line="276" w:lineRule="auto"/>
        <w:jc w:val="both"/>
      </w:pPr>
      <w:r w:rsidRPr="006005CC">
        <w:t>Jeżeli Zamawiający ponownie zgłosi uwagi do dokumentu/dokumentów następuje przejście procedury do kroku „a”; Jeżeli Zamawiający nie zgłosi uwag, to następuje Podpisanie Protok</w:t>
      </w:r>
      <w:r>
        <w:t>o</w:t>
      </w:r>
      <w:r w:rsidRPr="006005CC">
        <w:t>łu Odbioru dokumentu i procedura odbioru zostaje zakończona.</w:t>
      </w:r>
    </w:p>
    <w:p w:rsidR="00C57E47" w:rsidRPr="006005CC" w:rsidRDefault="00C57E47" w:rsidP="00C57E47">
      <w:pPr>
        <w:spacing w:after="100"/>
        <w:jc w:val="both"/>
      </w:pPr>
      <w:r w:rsidRPr="00E52ECD">
        <w:t xml:space="preserve">W uzasadnionych przypadkach Strony </w:t>
      </w:r>
      <w:r>
        <w:t>mogą uzgodnić</w:t>
      </w:r>
      <w:r w:rsidRPr="00E52ECD">
        <w:t xml:space="preserve"> terminy odbiegające od wyżej wymienionych.</w:t>
      </w:r>
    </w:p>
    <w:p w:rsidR="00C57E47" w:rsidRPr="008844ED" w:rsidRDefault="00C57E47" w:rsidP="00C57E47">
      <w:pPr>
        <w:spacing w:after="100"/>
        <w:jc w:val="both"/>
      </w:pPr>
      <w:r w:rsidRPr="006005CC">
        <w:t xml:space="preserve">Wraz z podpisaniem protokołu Odbioru Dokumentu Wykonawca przekaże Zamawiającemu </w:t>
      </w:r>
      <w:r w:rsidRPr="008844ED">
        <w:t>majątkowe prawa autorskie do przekazanego dokumentu/dokumentów w zakresie pól eksploatacji wymienionych w Umowie.</w:t>
      </w:r>
    </w:p>
    <w:p w:rsidR="00C57E47" w:rsidRPr="008844ED" w:rsidRDefault="00C57E47" w:rsidP="00C57E47">
      <w:pPr>
        <w:spacing w:after="100"/>
        <w:jc w:val="both"/>
      </w:pPr>
      <w:r w:rsidRPr="008844ED">
        <w:t>Dokumentacja, odebrana przez Zamawiającego, zostanie dostarczana Zamawiającemu w wersji elektronicznej (płyta CD/DVD).  Na życzenie Zamawiającego w terminie 3 dni roboczych po dokonaniu odbioru dokumentów, Wykonawca dostarczy Zamawiającemu dokumentację w wersji papierowej. Zapis o dostarczenie dokumentacji w formie papierowej zostanie zapisany w Protokole Odbioru Dokumentu.</w:t>
      </w:r>
    </w:p>
    <w:p w:rsidR="00C57E47" w:rsidRPr="006005CC" w:rsidRDefault="00C57E47" w:rsidP="00C57E47">
      <w:pPr>
        <w:pStyle w:val="Styl2"/>
      </w:pPr>
      <w:bookmarkStart w:id="971" w:name="_Ref372579899"/>
      <w:bookmarkStart w:id="972" w:name="_Ref372579905"/>
      <w:bookmarkStart w:id="973" w:name="_Toc455572307"/>
      <w:bookmarkStart w:id="974" w:name="_Toc455577910"/>
      <w:r w:rsidRPr="006005CC">
        <w:lastRenderedPageBreak/>
        <w:t>Odbiór Oprogramowania</w:t>
      </w:r>
      <w:bookmarkEnd w:id="971"/>
      <w:bookmarkEnd w:id="972"/>
      <w:bookmarkEnd w:id="973"/>
      <w:bookmarkEnd w:id="974"/>
    </w:p>
    <w:p w:rsidR="00C57E47" w:rsidRPr="006005CC" w:rsidRDefault="00C57E47" w:rsidP="00C57E47">
      <w:pPr>
        <w:spacing w:after="120"/>
        <w:jc w:val="both"/>
      </w:pPr>
      <w:r w:rsidRPr="006005CC">
        <w:t>Na Odbiór Oprogramowania składają się dwie, następujące po sobie procedury:</w:t>
      </w:r>
    </w:p>
    <w:p w:rsidR="00C57E47" w:rsidRPr="006005CC" w:rsidRDefault="00C57E47" w:rsidP="00C57E47">
      <w:pPr>
        <w:numPr>
          <w:ilvl w:val="0"/>
          <w:numId w:val="18"/>
        </w:numPr>
        <w:spacing w:after="120" w:line="276" w:lineRule="auto"/>
        <w:jc w:val="both"/>
      </w:pPr>
      <w:r w:rsidRPr="006005CC">
        <w:t>Procedura Przekazania Oprogramowania</w:t>
      </w:r>
    </w:p>
    <w:p w:rsidR="00C57E47" w:rsidRDefault="00C57E47" w:rsidP="00C57E47">
      <w:pPr>
        <w:numPr>
          <w:ilvl w:val="0"/>
          <w:numId w:val="18"/>
        </w:numPr>
        <w:spacing w:after="120" w:line="276" w:lineRule="auto"/>
        <w:jc w:val="both"/>
      </w:pPr>
      <w:r w:rsidRPr="006005CC">
        <w:t>Procedura Odbioru Oprogramowania</w:t>
      </w:r>
      <w:r>
        <w:t>.</w:t>
      </w:r>
    </w:p>
    <w:p w:rsidR="00C57E47" w:rsidRPr="008844ED" w:rsidRDefault="00C57E47" w:rsidP="00C57E47">
      <w:pPr>
        <w:spacing w:after="120"/>
        <w:jc w:val="both"/>
      </w:pPr>
      <w:r w:rsidRPr="006005CC">
        <w:t>Poniższe procedury obowiązują dla wszystkich typów testów przewidzianych w niniejszym zamówieniu, tj. Testów Dopuszczeniowych i Akceptacyjnych.</w:t>
      </w:r>
    </w:p>
    <w:p w:rsidR="00C57E47" w:rsidRPr="002636BE" w:rsidRDefault="00C57E47" w:rsidP="00C57E47">
      <w:pPr>
        <w:pStyle w:val="Styl3"/>
        <w:rPr>
          <w:color w:val="333399"/>
        </w:rPr>
      </w:pPr>
      <w:bookmarkStart w:id="975" w:name="_Toc455572308"/>
      <w:bookmarkStart w:id="976" w:name="_Toc455577911"/>
      <w:r w:rsidRPr="002636BE">
        <w:rPr>
          <w:color w:val="333399"/>
        </w:rPr>
        <w:t>Procedura Przekazania Oprogramowania</w:t>
      </w:r>
      <w:bookmarkEnd w:id="975"/>
      <w:bookmarkEnd w:id="976"/>
    </w:p>
    <w:p w:rsidR="00C57E47" w:rsidRPr="00E52ECD" w:rsidRDefault="00C57E47" w:rsidP="00C57E47">
      <w:pPr>
        <w:spacing w:after="120"/>
      </w:pPr>
      <w:r w:rsidRPr="00E52ECD">
        <w:t>Przekazanie oprogramowania następuje zgodnie z poniższą Procedurą Przekazania Oprogramowania:</w:t>
      </w:r>
    </w:p>
    <w:p w:rsidR="00C57E47" w:rsidRPr="00E52ECD" w:rsidRDefault="00C57E47" w:rsidP="00C57E47">
      <w:pPr>
        <w:numPr>
          <w:ilvl w:val="0"/>
          <w:numId w:val="19"/>
        </w:numPr>
        <w:spacing w:after="120" w:line="276" w:lineRule="auto"/>
        <w:jc w:val="both"/>
      </w:pPr>
      <w:r w:rsidRPr="00E52ECD">
        <w:t>Wykonawca ma obowiązek powiadomić Zamawiającego, co</w:t>
      </w:r>
      <w:r>
        <w:t xml:space="preserve"> najmniej na 3 dni robocze</w:t>
      </w:r>
      <w:r w:rsidRPr="00E52ECD">
        <w:t xml:space="preserve"> przed planowanym zakończeniem prac nad oprogramowaniem.</w:t>
      </w:r>
    </w:p>
    <w:p w:rsidR="00C57E47" w:rsidRPr="00E52ECD" w:rsidRDefault="00C57E47" w:rsidP="00C57E47">
      <w:pPr>
        <w:numPr>
          <w:ilvl w:val="0"/>
          <w:numId w:val="19"/>
        </w:numPr>
        <w:spacing w:after="120" w:line="276" w:lineRule="auto"/>
        <w:jc w:val="both"/>
      </w:pPr>
      <w:r w:rsidRPr="00E52ECD">
        <w:t>Zamawiający udostępni odpowiednie pomieszczenie na terenie m. st. Warszawy wyposażone w infrastrukturę sprzętową oraz sieciową niezbędną do instalacji oprogramowania.</w:t>
      </w:r>
    </w:p>
    <w:p w:rsidR="00C57E47" w:rsidRPr="006005CC" w:rsidRDefault="00C57E47" w:rsidP="00C57E47">
      <w:pPr>
        <w:numPr>
          <w:ilvl w:val="0"/>
          <w:numId w:val="19"/>
        </w:numPr>
        <w:spacing w:after="120" w:line="276" w:lineRule="auto"/>
        <w:jc w:val="both"/>
      </w:pPr>
      <w:r w:rsidRPr="00E52ECD">
        <w:t>Wykonawca</w:t>
      </w:r>
      <w:r w:rsidRPr="006005CC">
        <w:t xml:space="preserve"> przygotowuje środowisko do instalacji oprogramowania (w lokalizacji wskazanej przez Zamawiającego, na terenie m. st. Warszawy) w ciągu 3 dni roboczych od przekazanego zgłoszenia, o którym mowa w punkcie 1.</w:t>
      </w:r>
    </w:p>
    <w:p w:rsidR="00C57E47" w:rsidRPr="006005CC" w:rsidRDefault="00C57E47" w:rsidP="00C57E47">
      <w:pPr>
        <w:numPr>
          <w:ilvl w:val="0"/>
          <w:numId w:val="19"/>
        </w:numPr>
        <w:spacing w:after="120" w:line="276" w:lineRule="auto"/>
        <w:jc w:val="both"/>
      </w:pPr>
      <w:r w:rsidRPr="006005CC">
        <w:t xml:space="preserve">Wykonawca przeprowadza instalację oprogramowania przeznaczonego do odbioru o którym mowa w punkcie 1. </w:t>
      </w:r>
    </w:p>
    <w:p w:rsidR="00C57E47" w:rsidRPr="006005CC" w:rsidRDefault="00C57E47" w:rsidP="00C57E47">
      <w:pPr>
        <w:numPr>
          <w:ilvl w:val="0"/>
          <w:numId w:val="19"/>
        </w:numPr>
        <w:spacing w:after="120" w:line="276" w:lineRule="auto"/>
        <w:jc w:val="both"/>
      </w:pPr>
      <w:r w:rsidRPr="006005CC">
        <w:t>Najpóźniej 1 dzień roboczy po zakończeniu prac</w:t>
      </w:r>
      <w:r>
        <w:t xml:space="preserve"> instalacyjnych,</w:t>
      </w:r>
      <w:r w:rsidRPr="006005CC">
        <w:t xml:space="preserve"> Wykonawca przekazuje do podpisania Protokół Przekazania Oprogramowania. Załącznikami do Protokołu Przekazania Oprogramowania są:</w:t>
      </w:r>
    </w:p>
    <w:p w:rsidR="00C57E47" w:rsidRPr="006005CC" w:rsidRDefault="00C57E47" w:rsidP="00C57E47">
      <w:pPr>
        <w:numPr>
          <w:ilvl w:val="1"/>
          <w:numId w:val="19"/>
        </w:numPr>
        <w:spacing w:after="120" w:line="276" w:lineRule="auto"/>
        <w:jc w:val="both"/>
      </w:pPr>
      <w:r>
        <w:t>W</w:t>
      </w:r>
      <w:r w:rsidRPr="006005CC">
        <w:t>ersja elektroniczna przekazanego oprogramowania,</w:t>
      </w:r>
    </w:p>
    <w:p w:rsidR="00C57E47" w:rsidRPr="006005CC" w:rsidRDefault="00C57E47" w:rsidP="00C57E47">
      <w:pPr>
        <w:numPr>
          <w:ilvl w:val="1"/>
          <w:numId w:val="19"/>
        </w:numPr>
        <w:spacing w:after="120" w:line="276" w:lineRule="auto"/>
        <w:jc w:val="both"/>
      </w:pPr>
      <w:r>
        <w:t>S</w:t>
      </w:r>
      <w:r w:rsidRPr="006005CC">
        <w:t>zczegółowy opis infrastruktury i oprogramowania testowego umożliwiający wskazanym użytkownikom na kompletne przeprowadzenie testów.</w:t>
      </w:r>
    </w:p>
    <w:p w:rsidR="00C57E47" w:rsidRPr="002636BE" w:rsidRDefault="00C57E47" w:rsidP="00C57E47">
      <w:pPr>
        <w:pStyle w:val="Styl3"/>
        <w:rPr>
          <w:color w:val="333399"/>
        </w:rPr>
      </w:pPr>
      <w:bookmarkStart w:id="977" w:name="_Toc455572309"/>
      <w:bookmarkStart w:id="978" w:name="_Toc455577912"/>
      <w:r w:rsidRPr="002636BE">
        <w:rPr>
          <w:color w:val="333399"/>
        </w:rPr>
        <w:t>Procedura Odbioru Oprogramowania</w:t>
      </w:r>
      <w:bookmarkEnd w:id="977"/>
      <w:bookmarkEnd w:id="978"/>
    </w:p>
    <w:p w:rsidR="00C57E47" w:rsidRPr="006005CC" w:rsidRDefault="00C57E47" w:rsidP="00C57E47">
      <w:pPr>
        <w:spacing w:after="0"/>
        <w:jc w:val="both"/>
      </w:pPr>
      <w:r w:rsidRPr="006005CC">
        <w:t>Warunkiem koniecznym wszczęcia Procedury Odbioru Oprogramowania jest pozytywnie zakończona Procedura Przekazania Oprogramowania.</w:t>
      </w:r>
    </w:p>
    <w:p w:rsidR="00C57E47" w:rsidRPr="006005CC" w:rsidRDefault="00C57E47" w:rsidP="00C57E47">
      <w:pPr>
        <w:spacing w:after="120"/>
        <w:jc w:val="both"/>
      </w:pPr>
      <w:r w:rsidRPr="006005CC">
        <w:t xml:space="preserve">Podstawą obioru Oprogramowania są testy przeprowadzone na wdrożonym przez Wykonawcę oprogramowaniu. Zakłada się 2 tury testów, Testy Dopuszczeniowe i Testy Akceptacyjne poprzedzone odpowiednio, Wdrożeniem Testowym i Wdrożeniem Pilotażowym.  </w:t>
      </w:r>
    </w:p>
    <w:p w:rsidR="00C57E47" w:rsidRPr="006005CC" w:rsidRDefault="00C57E47" w:rsidP="00C57E47">
      <w:pPr>
        <w:spacing w:before="120" w:after="120"/>
        <w:jc w:val="both"/>
      </w:pPr>
      <w:r w:rsidRPr="006005CC">
        <w:t>Dla każdej tury testów Procedura Odbioru Oprogramowania składa się z następujących kroków:</w:t>
      </w:r>
    </w:p>
    <w:p w:rsidR="00C57E47" w:rsidRPr="006005CC" w:rsidRDefault="00C57E47" w:rsidP="00C57E47">
      <w:pPr>
        <w:numPr>
          <w:ilvl w:val="0"/>
          <w:numId w:val="20"/>
        </w:numPr>
        <w:spacing w:after="120" w:line="276" w:lineRule="auto"/>
        <w:jc w:val="both"/>
      </w:pPr>
      <w:r w:rsidRPr="006005CC">
        <w:t xml:space="preserve">Testy będą wykonywane zgodnie z przygotowanym przez Wykonawcę i zaakceptowanym przez Zamawiającego Planem Testów Dopuszczeniowych/Akceptacyjnych.  </w:t>
      </w:r>
    </w:p>
    <w:p w:rsidR="00C57E47" w:rsidRPr="006005CC" w:rsidRDefault="00C57E47" w:rsidP="00C57E47">
      <w:pPr>
        <w:numPr>
          <w:ilvl w:val="0"/>
          <w:numId w:val="20"/>
        </w:numPr>
        <w:spacing w:after="120" w:line="276" w:lineRule="auto"/>
        <w:jc w:val="both"/>
      </w:pPr>
      <w:r w:rsidRPr="006005CC">
        <w:t xml:space="preserve">W przypadku pozytywnego wyniku Testów Dopuszczeniowych/Akceptacyjnych podpisywany jest </w:t>
      </w:r>
      <w:r>
        <w:t>protokół Odbioru Oprogramowania -</w:t>
      </w:r>
      <w:r w:rsidRPr="006005CC">
        <w:t xml:space="preserve"> w przeciwnym przypadku następuje przejście do procedury Przekazania Oprogramowania.</w:t>
      </w:r>
    </w:p>
    <w:p w:rsidR="00C57E47" w:rsidRPr="00DC38C5" w:rsidRDefault="00C57E47" w:rsidP="00C57E47">
      <w:pPr>
        <w:spacing w:after="120"/>
        <w:jc w:val="both"/>
      </w:pPr>
      <w:r w:rsidRPr="00DC38C5">
        <w:lastRenderedPageBreak/>
        <w:t xml:space="preserve">Po podpisaniu Protokołu Odbioru Oprogramowania (dotyczy Testów Akceptacyjnych) następuje Wdrożenie Masowe. </w:t>
      </w:r>
    </w:p>
    <w:p w:rsidR="00C57E47" w:rsidRPr="006005CC" w:rsidRDefault="00C57E47" w:rsidP="00C57E47">
      <w:pPr>
        <w:spacing w:after="120"/>
        <w:jc w:val="both"/>
      </w:pPr>
      <w:r>
        <w:t>Wraz z podpisaniem P</w:t>
      </w:r>
      <w:r w:rsidRPr="00E52ECD">
        <w:t>rotokołu Odbioru Oprogramowania (dotyczy Testów Akceptacyjnych) Wykonawca przekaże Zamawiającemu autorskie prawa majątkowe</w:t>
      </w:r>
      <w:r>
        <w:t>.</w:t>
      </w:r>
    </w:p>
    <w:p w:rsidR="00C57E47" w:rsidRPr="00F25632" w:rsidRDefault="00C57E47" w:rsidP="00C57E47">
      <w:pPr>
        <w:pStyle w:val="Styl2"/>
      </w:pPr>
      <w:bookmarkStart w:id="979" w:name="_Toc455572310"/>
      <w:bookmarkStart w:id="980" w:name="_Toc455577913"/>
      <w:r w:rsidRPr="006005CC">
        <w:t xml:space="preserve">Odbiór </w:t>
      </w:r>
      <w:r>
        <w:t xml:space="preserve">usług </w:t>
      </w:r>
      <w:r w:rsidRPr="00F25632">
        <w:t>szkoleniowych</w:t>
      </w:r>
      <w:bookmarkEnd w:id="979"/>
      <w:bookmarkEnd w:id="980"/>
    </w:p>
    <w:p w:rsidR="00C57E47" w:rsidRPr="00F25632" w:rsidRDefault="00C57E47" w:rsidP="00C57E47">
      <w:pPr>
        <w:numPr>
          <w:ilvl w:val="0"/>
          <w:numId w:val="21"/>
        </w:numPr>
        <w:spacing w:after="100" w:line="276" w:lineRule="auto"/>
        <w:jc w:val="both"/>
      </w:pPr>
      <w:r w:rsidRPr="00F25632">
        <w:t>Szkolenia odbywać się będą zgodnie z zakresem i w terminie uzgodnionym z Zamawiającym.</w:t>
      </w:r>
    </w:p>
    <w:p w:rsidR="00C57E47" w:rsidRPr="00F25632" w:rsidRDefault="00C57E47" w:rsidP="00C57E47">
      <w:pPr>
        <w:numPr>
          <w:ilvl w:val="0"/>
          <w:numId w:val="21"/>
        </w:numPr>
        <w:spacing w:after="100" w:line="276" w:lineRule="auto"/>
        <w:jc w:val="both"/>
      </w:pPr>
      <w:r w:rsidRPr="00F25632">
        <w:t xml:space="preserve">Wykonawca zobowiązany jest w ciągu 2 dni roboczych od zakończenia szkoleń przygotować raport z przeprowadzonych szkoleń </w:t>
      </w:r>
      <w:r>
        <w:t xml:space="preserve">zawierający w szczególności: termin i miejsce przeprowadzenia szkolenia, szczegółowy zakres szkolenia, materiały szkoleniowe, listę obecności uczestników szkolenia. </w:t>
      </w:r>
    </w:p>
    <w:p w:rsidR="00C57E47" w:rsidRPr="006005CC" w:rsidRDefault="00C57E47" w:rsidP="00C57E47">
      <w:pPr>
        <w:pStyle w:val="Akapitzlist"/>
        <w:numPr>
          <w:ilvl w:val="0"/>
          <w:numId w:val="21"/>
        </w:numPr>
        <w:spacing w:after="100"/>
        <w:contextualSpacing w:val="0"/>
        <w:jc w:val="both"/>
        <w:rPr>
          <w:rFonts w:cs="Calibri"/>
        </w:rPr>
      </w:pPr>
      <w:r w:rsidRPr="006005CC">
        <w:rPr>
          <w:rFonts w:cs="Calibri"/>
        </w:rPr>
        <w:t xml:space="preserve">Zamawiający w ciągu 3 dni roboczych, począwszy od dnia następnego po dniu otrzymania raportu od Wykonawcy, zgłasza uwagi do przeprowadzonych </w:t>
      </w:r>
      <w:r>
        <w:rPr>
          <w:rFonts w:cs="Calibri"/>
        </w:rPr>
        <w:t>szkoleń</w:t>
      </w:r>
      <w:r w:rsidRPr="006005CC">
        <w:rPr>
          <w:rFonts w:cs="Calibri"/>
        </w:rPr>
        <w:t>. Możliwe są następujące decyzje:</w:t>
      </w:r>
    </w:p>
    <w:p w:rsidR="00C57E47" w:rsidRPr="006005CC" w:rsidRDefault="00C57E47" w:rsidP="00C57E47">
      <w:pPr>
        <w:pStyle w:val="Akapitzlist"/>
        <w:numPr>
          <w:ilvl w:val="1"/>
          <w:numId w:val="21"/>
        </w:numPr>
        <w:spacing w:after="100"/>
        <w:contextualSpacing w:val="0"/>
        <w:jc w:val="both"/>
        <w:rPr>
          <w:rFonts w:cs="Calibri"/>
        </w:rPr>
      </w:pPr>
      <w:r w:rsidRPr="006005CC">
        <w:rPr>
          <w:rFonts w:cs="Calibri"/>
        </w:rPr>
        <w:t xml:space="preserve"> </w:t>
      </w:r>
      <w:r>
        <w:rPr>
          <w:rFonts w:cs="Calibri"/>
        </w:rPr>
        <w:t>A</w:t>
      </w:r>
      <w:r w:rsidRPr="006005CC">
        <w:rPr>
          <w:rFonts w:cs="Calibri"/>
        </w:rPr>
        <w:t xml:space="preserve">kceptacja – </w:t>
      </w:r>
      <w:r>
        <w:rPr>
          <w:rFonts w:cs="Calibri"/>
        </w:rPr>
        <w:t>szkolenia zostają uznane za odebrane</w:t>
      </w:r>
      <w:r w:rsidRPr="006005CC">
        <w:rPr>
          <w:rFonts w:cs="Calibri"/>
        </w:rPr>
        <w:t xml:space="preserve"> i podpisany zostaje Protokół Odbioru </w:t>
      </w:r>
      <w:r>
        <w:rPr>
          <w:rFonts w:cs="Calibri"/>
        </w:rPr>
        <w:t>Szkoleń</w:t>
      </w:r>
      <w:r w:rsidRPr="006005CC">
        <w:rPr>
          <w:rFonts w:cs="Calibri"/>
        </w:rPr>
        <w:t xml:space="preserve">; </w:t>
      </w:r>
    </w:p>
    <w:p w:rsidR="00C57E47" w:rsidRDefault="00C57E47" w:rsidP="00C57E47">
      <w:pPr>
        <w:pStyle w:val="Akapitzlist"/>
        <w:numPr>
          <w:ilvl w:val="1"/>
          <w:numId w:val="21"/>
        </w:numPr>
        <w:spacing w:after="100"/>
        <w:contextualSpacing w:val="0"/>
        <w:jc w:val="both"/>
        <w:rPr>
          <w:rFonts w:cs="Calibri"/>
        </w:rPr>
      </w:pPr>
      <w:r>
        <w:rPr>
          <w:rFonts w:cs="Calibri"/>
        </w:rPr>
        <w:t>O</w:t>
      </w:r>
      <w:r w:rsidRPr="000E18C9">
        <w:rPr>
          <w:rFonts w:cs="Calibri"/>
        </w:rPr>
        <w:t>drzucenie, w przypa</w:t>
      </w:r>
      <w:r w:rsidRPr="00F25632">
        <w:rPr>
          <w:rFonts w:cs="Calibri"/>
        </w:rPr>
        <w:t xml:space="preserve">dku niezgodności przeprowadzenia szkolenia z </w:t>
      </w:r>
      <w:r>
        <w:rPr>
          <w:rFonts w:cs="Calibri"/>
        </w:rPr>
        <w:t>zamówieniem usług – szkolenie zostanie przeprowadzone ponownie</w:t>
      </w:r>
      <w:r w:rsidRPr="0034132F">
        <w:rPr>
          <w:rFonts w:cs="Calibri"/>
        </w:rPr>
        <w:t>.</w:t>
      </w:r>
    </w:p>
    <w:p w:rsidR="00C57E47" w:rsidRPr="00DE7AE2" w:rsidRDefault="00C57E47" w:rsidP="00C57E47">
      <w:pPr>
        <w:pStyle w:val="Styl2"/>
      </w:pPr>
      <w:bookmarkStart w:id="981" w:name="_Toc455572311"/>
      <w:bookmarkStart w:id="982" w:name="_Toc455577914"/>
      <w:r w:rsidRPr="00DE7AE2">
        <w:t>Odbiór usług</w:t>
      </w:r>
      <w:r w:rsidRPr="001C5DF7">
        <w:t>i ATiK</w:t>
      </w:r>
      <w:bookmarkEnd w:id="981"/>
      <w:bookmarkEnd w:id="982"/>
    </w:p>
    <w:p w:rsidR="00C57E47" w:rsidRDefault="00C57E47" w:rsidP="00C57E47">
      <w:pPr>
        <w:pStyle w:val="Akapitzlist"/>
        <w:spacing w:after="100"/>
        <w:ind w:left="0"/>
        <w:contextualSpacing w:val="0"/>
        <w:jc w:val="both"/>
        <w:rPr>
          <w:rFonts w:cs="Calibri"/>
          <w:lang w:val="pl-PL"/>
        </w:rPr>
      </w:pPr>
      <w:r>
        <w:rPr>
          <w:lang w:val="pl-PL"/>
        </w:rPr>
        <w:t xml:space="preserve">Wykonawca w dniu zawarcia umowy dostarczy </w:t>
      </w:r>
      <w:r>
        <w:rPr>
          <w:rFonts w:cs="Calibri"/>
          <w:lang w:val="pl-PL"/>
        </w:rPr>
        <w:t>potwierdzenie do prawa korzystania z asysty technicznej u producenta Oprogramowania objętego usługą ATiK.</w:t>
      </w:r>
    </w:p>
    <w:p w:rsidR="00C57E47" w:rsidRPr="0074532A" w:rsidRDefault="00C57E47" w:rsidP="00C57E47">
      <w:pPr>
        <w:pStyle w:val="Akapitzlist"/>
        <w:spacing w:after="100"/>
        <w:ind w:left="0"/>
        <w:rPr>
          <w:rFonts w:cs="Calibri"/>
          <w:lang w:val="pl-PL"/>
        </w:rPr>
      </w:pPr>
      <w:r w:rsidRPr="0074532A">
        <w:rPr>
          <w:rFonts w:cs="Calibri"/>
          <w:lang w:val="pl-PL"/>
        </w:rPr>
        <w:t>Przed przekazaniem oprogramowania Wykonawca przekaże Zamawiającemu wykaz zmian w oprogramowaniu względem wersji, która jest aktualizowana.</w:t>
      </w:r>
    </w:p>
    <w:p w:rsidR="00C57E47" w:rsidRPr="0074532A" w:rsidRDefault="00C57E47" w:rsidP="00C57E47">
      <w:pPr>
        <w:pStyle w:val="Akapitzlist"/>
        <w:spacing w:after="100"/>
        <w:ind w:left="0"/>
        <w:rPr>
          <w:rFonts w:cs="Calibri"/>
          <w:lang w:val="pl-PL"/>
        </w:rPr>
      </w:pPr>
      <w:r w:rsidRPr="0074532A">
        <w:rPr>
          <w:rFonts w:cs="Calibri"/>
          <w:lang w:val="pl-PL"/>
        </w:rPr>
        <w:t>Odebranie usługi ATiK zostanie potwierdzone Protokołem Odbioru stwierdzającym gotowość wykonania usługi aktualizacji oprogramowania wraz z ewentualnym dostarczeniem dokumentacji lub licencji.</w:t>
      </w:r>
    </w:p>
    <w:p w:rsidR="00C57E47" w:rsidRDefault="00C57E47" w:rsidP="00C57E47">
      <w:pPr>
        <w:pStyle w:val="Akapitzlist"/>
        <w:spacing w:after="100"/>
        <w:ind w:left="0"/>
        <w:contextualSpacing w:val="0"/>
        <w:jc w:val="both"/>
        <w:rPr>
          <w:rFonts w:cs="Calibri"/>
          <w:lang w:val="pl-PL"/>
        </w:rPr>
      </w:pPr>
      <w:r w:rsidRPr="0074532A">
        <w:rPr>
          <w:rFonts w:cs="Calibri"/>
          <w:lang w:val="pl-PL"/>
        </w:rPr>
        <w:t>Na okoliczność odbioru certyfikatu potwierdzającego udzielenie Asysty Technicznej i Konserwacji sporządzony zostanie protokół odbioru, zgodnie z wzorem, stanowiącym załącznik do umowy.</w:t>
      </w:r>
    </w:p>
    <w:p w:rsidR="00C57E47" w:rsidRPr="00706FAB" w:rsidRDefault="00C57E47" w:rsidP="00C57E47">
      <w:pPr>
        <w:pStyle w:val="Styl2"/>
      </w:pPr>
      <w:bookmarkStart w:id="983" w:name="_Toc412199395"/>
      <w:bookmarkStart w:id="984" w:name="_Toc455572312"/>
      <w:bookmarkStart w:id="985" w:name="_Toc455577915"/>
      <w:r w:rsidRPr="00706FAB">
        <w:t>Odbiór Przedmiotu Umowy</w:t>
      </w:r>
      <w:bookmarkEnd w:id="983"/>
      <w:bookmarkEnd w:id="984"/>
      <w:bookmarkEnd w:id="985"/>
      <w:r w:rsidRPr="00706FAB">
        <w:t xml:space="preserve"> </w:t>
      </w:r>
    </w:p>
    <w:p w:rsidR="00C57E47" w:rsidRPr="00CE0428" w:rsidRDefault="00C57E47" w:rsidP="00C57E47">
      <w:pPr>
        <w:spacing w:after="100"/>
        <w:jc w:val="both"/>
      </w:pPr>
      <w:r w:rsidRPr="00CE0428">
        <w:t xml:space="preserve">Po odbiorze wszystkich </w:t>
      </w:r>
      <w:r>
        <w:t>prac</w:t>
      </w:r>
      <w:r w:rsidRPr="00CE0428">
        <w:t xml:space="preserve"> zgodnie z rozdziałem</w:t>
      </w:r>
      <w:r>
        <w:t xml:space="preserve"> 2 </w:t>
      </w:r>
      <w:r w:rsidRPr="00214E97">
        <w:t>Przedmiot Zamówienia</w:t>
      </w:r>
      <w:r w:rsidRPr="00CE0428">
        <w:t xml:space="preserve">, nastąpi </w:t>
      </w:r>
      <w:bookmarkStart w:id="986" w:name="32"/>
      <w:bookmarkEnd w:id="986"/>
      <w:r w:rsidRPr="00CE0428">
        <w:t xml:space="preserve">odbiór przedmiotu Umowy. </w:t>
      </w:r>
    </w:p>
    <w:p w:rsidR="00C57E47" w:rsidRPr="001C5DF7" w:rsidRDefault="00C57E47" w:rsidP="00C57E47">
      <w:pPr>
        <w:pStyle w:val="Akapitzlist"/>
        <w:spacing w:after="100"/>
        <w:contextualSpacing w:val="0"/>
        <w:jc w:val="both"/>
        <w:rPr>
          <w:rFonts w:cs="Calibri"/>
          <w:lang w:val="pl-PL"/>
        </w:rPr>
      </w:pPr>
    </w:p>
    <w:p w:rsidR="00C57E47" w:rsidRDefault="00C57E47" w:rsidP="00C57E47">
      <w:pPr>
        <w:pStyle w:val="Nagwek1"/>
        <w:numPr>
          <w:ilvl w:val="0"/>
          <w:numId w:val="10"/>
        </w:numPr>
        <w:ind w:left="432" w:hanging="432"/>
        <w:jc w:val="both"/>
      </w:pPr>
      <w:bookmarkStart w:id="987" w:name="_Toc258929757"/>
      <w:bookmarkStart w:id="988" w:name="_Toc259191851"/>
      <w:bookmarkStart w:id="989" w:name="_Toc259694394"/>
      <w:bookmarkStart w:id="990" w:name="_Toc261875845"/>
      <w:bookmarkStart w:id="991" w:name="_Ref335310507"/>
      <w:bookmarkStart w:id="992" w:name="_Ref335310511"/>
      <w:bookmarkStart w:id="993" w:name="_Ref335317009"/>
      <w:bookmarkStart w:id="994" w:name="_Ref335317012"/>
      <w:bookmarkStart w:id="995" w:name="_Toc455572313"/>
      <w:bookmarkStart w:id="996" w:name="_Toc455577916"/>
      <w:r>
        <w:t>Wymagania dotyczące dostarczanej dokumentacji</w:t>
      </w:r>
      <w:bookmarkEnd w:id="987"/>
      <w:bookmarkEnd w:id="988"/>
      <w:bookmarkEnd w:id="989"/>
      <w:bookmarkEnd w:id="990"/>
      <w:bookmarkEnd w:id="991"/>
      <w:bookmarkEnd w:id="992"/>
      <w:bookmarkEnd w:id="993"/>
      <w:bookmarkEnd w:id="994"/>
      <w:bookmarkEnd w:id="995"/>
      <w:bookmarkEnd w:id="996"/>
    </w:p>
    <w:p w:rsidR="00C57E47" w:rsidRPr="00FC2E73" w:rsidRDefault="00C57E47" w:rsidP="00C57E47">
      <w:pPr>
        <w:spacing w:after="100"/>
        <w:jc w:val="both"/>
      </w:pPr>
      <w:r w:rsidRPr="00FC2E73">
        <w:t>Wykonawca zobowiązany jest do dostarczania dokumentacji wynikającej z niniejszego przedmiotu zamówienia zgodnie z wymaganiami Zamawiającego</w:t>
      </w:r>
      <w:r>
        <w:t>.</w:t>
      </w:r>
      <w:r w:rsidRPr="00FC2E73">
        <w:t xml:space="preserve"> </w:t>
      </w:r>
    </w:p>
    <w:p w:rsidR="00C57E47" w:rsidRPr="00FC2E73" w:rsidRDefault="00C57E47" w:rsidP="00C57E47">
      <w:pPr>
        <w:spacing w:after="100"/>
        <w:jc w:val="both"/>
      </w:pPr>
      <w:r w:rsidRPr="00FC2E73">
        <w:t xml:space="preserve">Zamawiający wymaga, aby przekazywana przez Wykonawcę dokumentacja była w języku polskim, w formie elektronicznej (płyta CD/DVD).  </w:t>
      </w:r>
    </w:p>
    <w:p w:rsidR="00C57E47" w:rsidRPr="00FC2E73" w:rsidRDefault="00C57E47" w:rsidP="00C57E47">
      <w:pPr>
        <w:spacing w:after="100"/>
        <w:jc w:val="both"/>
      </w:pPr>
      <w:r w:rsidRPr="00FC2E73">
        <w:lastRenderedPageBreak/>
        <w:t>Realizacja niniejszego projektu jest współfinansowana ze środków Unii Europejskiej, w związku z tym Wykonawca zobowiązany będzie na wszystkich dostarczonych</w:t>
      </w:r>
      <w:r>
        <w:t xml:space="preserve"> dostarczanych</w:t>
      </w:r>
      <w:r w:rsidRPr="00FC2E73">
        <w:t xml:space="preserve"> produktach</w:t>
      </w:r>
      <w:r>
        <w:t>/dokumentach</w:t>
      </w:r>
      <w:r w:rsidRPr="00FC2E73">
        <w:t xml:space="preserve"> umieszczać właściwe informacje oraz elementy promocyjne wymagane z wytycznymi Programu Operacyjnego Innowacyjna Gospodarka.</w:t>
      </w:r>
    </w:p>
    <w:p w:rsidR="00C57E47" w:rsidRPr="00FC2E73" w:rsidRDefault="00C57E47" w:rsidP="00C57E47">
      <w:pPr>
        <w:spacing w:after="100"/>
        <w:jc w:val="both"/>
      </w:pPr>
      <w:r>
        <w:t>Dla modyfikowanego kodu źródłowego, o</w:t>
      </w:r>
      <w:r w:rsidRPr="00FC2E73">
        <w:t>prócz dokumentacji</w:t>
      </w:r>
      <w:r>
        <w:t>,</w:t>
      </w:r>
      <w:r w:rsidRPr="00FC2E73">
        <w:t xml:space="preserve"> Wykonawca zobowiązany jest do opatrzenia dostarczonego kodu źródłowego odpowiednimi komentarzami pozwalającymi osobie niepracującej przy jego tworzeniu na zrozumienie jego celowości i logiki.</w:t>
      </w:r>
    </w:p>
    <w:p w:rsidR="00C57E47" w:rsidRDefault="00C57E47" w:rsidP="00C57E47">
      <w:pPr>
        <w:pStyle w:val="Nagwek1"/>
        <w:numPr>
          <w:ilvl w:val="0"/>
          <w:numId w:val="10"/>
        </w:numPr>
        <w:ind w:left="432" w:hanging="432"/>
        <w:jc w:val="both"/>
      </w:pPr>
      <w:bookmarkStart w:id="997" w:name="_Toc265231920"/>
      <w:bookmarkStart w:id="998" w:name="_Toc265231632"/>
      <w:bookmarkStart w:id="999" w:name="_Toc260230373"/>
      <w:bookmarkStart w:id="1000" w:name="_Toc260230556"/>
      <w:bookmarkStart w:id="1001" w:name="_Toc260230736"/>
      <w:bookmarkStart w:id="1002" w:name="_Toc260230920"/>
      <w:bookmarkStart w:id="1003" w:name="_Toc260233995"/>
      <w:bookmarkStart w:id="1004" w:name="_Toc260230374"/>
      <w:bookmarkStart w:id="1005" w:name="_Toc260230557"/>
      <w:bookmarkStart w:id="1006" w:name="_Toc260230737"/>
      <w:bookmarkStart w:id="1007" w:name="_Toc260230921"/>
      <w:bookmarkStart w:id="1008" w:name="_Toc260233996"/>
      <w:bookmarkStart w:id="1009" w:name="_Toc260230376"/>
      <w:bookmarkStart w:id="1010" w:name="_Toc260230559"/>
      <w:bookmarkStart w:id="1011" w:name="_Toc260230739"/>
      <w:bookmarkStart w:id="1012" w:name="_Toc260230923"/>
      <w:bookmarkStart w:id="1013" w:name="_Toc260233998"/>
      <w:bookmarkStart w:id="1014" w:name="_Toc260230378"/>
      <w:bookmarkStart w:id="1015" w:name="_Toc260230561"/>
      <w:bookmarkStart w:id="1016" w:name="_Toc260230741"/>
      <w:bookmarkStart w:id="1017" w:name="_Toc260230925"/>
      <w:bookmarkStart w:id="1018" w:name="_Toc260234000"/>
      <w:bookmarkStart w:id="1019" w:name="_Toc260230379"/>
      <w:bookmarkStart w:id="1020" w:name="_Toc260230562"/>
      <w:bookmarkStart w:id="1021" w:name="_Toc260230742"/>
      <w:bookmarkStart w:id="1022" w:name="_Toc260230926"/>
      <w:bookmarkStart w:id="1023" w:name="_Toc260234001"/>
      <w:bookmarkStart w:id="1024" w:name="_Toc260230398"/>
      <w:bookmarkStart w:id="1025" w:name="_Toc260230581"/>
      <w:bookmarkStart w:id="1026" w:name="_Toc260230761"/>
      <w:bookmarkStart w:id="1027" w:name="_Toc260230945"/>
      <w:bookmarkStart w:id="1028" w:name="_Toc260234020"/>
      <w:bookmarkStart w:id="1029" w:name="_Toc260230399"/>
      <w:bookmarkStart w:id="1030" w:name="_Toc260230582"/>
      <w:bookmarkStart w:id="1031" w:name="_Toc260230762"/>
      <w:bookmarkStart w:id="1032" w:name="_Toc260230946"/>
      <w:bookmarkStart w:id="1033" w:name="_Toc260234021"/>
      <w:bookmarkStart w:id="1034" w:name="_Toc260230401"/>
      <w:bookmarkStart w:id="1035" w:name="_Toc260230584"/>
      <w:bookmarkStart w:id="1036" w:name="_Toc260230764"/>
      <w:bookmarkStart w:id="1037" w:name="_Toc260230948"/>
      <w:bookmarkStart w:id="1038" w:name="_Toc260234023"/>
      <w:bookmarkStart w:id="1039" w:name="_Toc259798084"/>
      <w:bookmarkStart w:id="1040" w:name="_Toc260046406"/>
      <w:bookmarkStart w:id="1041" w:name="_Toc260046958"/>
      <w:bookmarkStart w:id="1042" w:name="_Toc260047889"/>
      <w:bookmarkStart w:id="1043" w:name="_Toc260048439"/>
      <w:bookmarkStart w:id="1044" w:name="_Toc260056768"/>
      <w:bookmarkStart w:id="1045" w:name="_Toc259798086"/>
      <w:bookmarkStart w:id="1046" w:name="_Toc260046408"/>
      <w:bookmarkStart w:id="1047" w:name="_Toc260046960"/>
      <w:bookmarkStart w:id="1048" w:name="_Toc260047891"/>
      <w:bookmarkStart w:id="1049" w:name="_Toc260048441"/>
      <w:bookmarkStart w:id="1050" w:name="_Toc260056770"/>
      <w:bookmarkStart w:id="1051" w:name="_Toc259798092"/>
      <w:bookmarkStart w:id="1052" w:name="_Toc260046414"/>
      <w:bookmarkStart w:id="1053" w:name="_Toc260046966"/>
      <w:bookmarkStart w:id="1054" w:name="_Toc260047897"/>
      <w:bookmarkStart w:id="1055" w:name="_Toc260048447"/>
      <w:bookmarkStart w:id="1056" w:name="_Toc260056776"/>
      <w:bookmarkStart w:id="1057" w:name="_Toc259798094"/>
      <w:bookmarkStart w:id="1058" w:name="_Toc260046416"/>
      <w:bookmarkStart w:id="1059" w:name="_Toc260046968"/>
      <w:bookmarkStart w:id="1060" w:name="_Toc260047899"/>
      <w:bookmarkStart w:id="1061" w:name="_Toc260048449"/>
      <w:bookmarkStart w:id="1062" w:name="_Toc260056778"/>
      <w:bookmarkStart w:id="1063" w:name="_Toc259798096"/>
      <w:bookmarkStart w:id="1064" w:name="_Toc260046418"/>
      <w:bookmarkStart w:id="1065" w:name="_Toc260046970"/>
      <w:bookmarkStart w:id="1066" w:name="_Toc260047901"/>
      <w:bookmarkStart w:id="1067" w:name="_Toc260048451"/>
      <w:bookmarkStart w:id="1068" w:name="_Toc260056780"/>
      <w:bookmarkStart w:id="1069" w:name="_Toc259798106"/>
      <w:bookmarkStart w:id="1070" w:name="_Toc260046428"/>
      <w:bookmarkStart w:id="1071" w:name="_Toc260046980"/>
      <w:bookmarkStart w:id="1072" w:name="_Toc260047911"/>
      <w:bookmarkStart w:id="1073" w:name="_Toc260048461"/>
      <w:bookmarkStart w:id="1074" w:name="_Toc260056790"/>
      <w:bookmarkStart w:id="1075" w:name="_Toc259798108"/>
      <w:bookmarkStart w:id="1076" w:name="_Toc260046430"/>
      <w:bookmarkStart w:id="1077" w:name="_Toc260046982"/>
      <w:bookmarkStart w:id="1078" w:name="_Toc260047913"/>
      <w:bookmarkStart w:id="1079" w:name="_Toc260048463"/>
      <w:bookmarkStart w:id="1080" w:name="_Toc260056792"/>
      <w:bookmarkStart w:id="1081" w:name="_Toc259798117"/>
      <w:bookmarkStart w:id="1082" w:name="_Toc260046439"/>
      <w:bookmarkStart w:id="1083" w:name="_Toc260046991"/>
      <w:bookmarkStart w:id="1084" w:name="_Toc260047922"/>
      <w:bookmarkStart w:id="1085" w:name="_Toc260048472"/>
      <w:bookmarkStart w:id="1086" w:name="_Toc260056801"/>
      <w:bookmarkStart w:id="1087" w:name="_Toc259798119"/>
      <w:bookmarkStart w:id="1088" w:name="_Toc260046441"/>
      <w:bookmarkStart w:id="1089" w:name="_Toc260046993"/>
      <w:bookmarkStart w:id="1090" w:name="_Toc260047924"/>
      <w:bookmarkStart w:id="1091" w:name="_Toc260048474"/>
      <w:bookmarkStart w:id="1092" w:name="_Toc260056803"/>
      <w:bookmarkStart w:id="1093" w:name="_Toc259798122"/>
      <w:bookmarkStart w:id="1094" w:name="_Toc260046444"/>
      <w:bookmarkStart w:id="1095" w:name="_Toc260046996"/>
      <w:bookmarkStart w:id="1096" w:name="_Toc260047927"/>
      <w:bookmarkStart w:id="1097" w:name="_Toc260048477"/>
      <w:bookmarkStart w:id="1098" w:name="_Toc260056806"/>
      <w:bookmarkStart w:id="1099" w:name="_Toc259798124"/>
      <w:bookmarkStart w:id="1100" w:name="_Toc260046446"/>
      <w:bookmarkStart w:id="1101" w:name="_Toc260046998"/>
      <w:bookmarkStart w:id="1102" w:name="_Toc260047929"/>
      <w:bookmarkStart w:id="1103" w:name="_Toc260048479"/>
      <w:bookmarkStart w:id="1104" w:name="_Toc260056808"/>
      <w:bookmarkStart w:id="1105" w:name="_Toc259798133"/>
      <w:bookmarkStart w:id="1106" w:name="_Toc260046455"/>
      <w:bookmarkStart w:id="1107" w:name="_Toc260047007"/>
      <w:bookmarkStart w:id="1108" w:name="_Toc260047938"/>
      <w:bookmarkStart w:id="1109" w:name="_Toc260048488"/>
      <w:bookmarkStart w:id="1110" w:name="_Toc260056817"/>
      <w:bookmarkStart w:id="1111" w:name="_Toc259798136"/>
      <w:bookmarkStart w:id="1112" w:name="_Toc260046458"/>
      <w:bookmarkStart w:id="1113" w:name="_Toc260047010"/>
      <w:bookmarkStart w:id="1114" w:name="_Toc260047941"/>
      <w:bookmarkStart w:id="1115" w:name="_Toc260048491"/>
      <w:bookmarkStart w:id="1116" w:name="_Toc260056820"/>
      <w:bookmarkStart w:id="1117" w:name="_Toc265231961"/>
      <w:bookmarkStart w:id="1118" w:name="_Toc265231673"/>
      <w:bookmarkStart w:id="1119" w:name="_Toc265231962"/>
      <w:bookmarkStart w:id="1120" w:name="_Toc265231674"/>
      <w:bookmarkStart w:id="1121" w:name="_Toc265667724"/>
      <w:bookmarkStart w:id="1122" w:name="_Toc265667860"/>
      <w:bookmarkStart w:id="1123" w:name="_Toc265668494"/>
      <w:bookmarkStart w:id="1124" w:name="_Toc265668671"/>
      <w:bookmarkStart w:id="1125" w:name="_Toc265668856"/>
      <w:bookmarkStart w:id="1126" w:name="_Toc265669041"/>
      <w:bookmarkStart w:id="1127" w:name="_Toc265669227"/>
      <w:bookmarkStart w:id="1128" w:name="_Toc265669413"/>
      <w:bookmarkStart w:id="1129" w:name="_Toc265669599"/>
      <w:bookmarkStart w:id="1130" w:name="_Toc265742861"/>
      <w:bookmarkStart w:id="1131" w:name="_Toc265753282"/>
      <w:bookmarkStart w:id="1132" w:name="_Toc265667725"/>
      <w:bookmarkStart w:id="1133" w:name="_Toc265667861"/>
      <w:bookmarkStart w:id="1134" w:name="_Toc265668495"/>
      <w:bookmarkStart w:id="1135" w:name="_Toc265668672"/>
      <w:bookmarkStart w:id="1136" w:name="_Toc265668857"/>
      <w:bookmarkStart w:id="1137" w:name="_Toc265669042"/>
      <w:bookmarkStart w:id="1138" w:name="_Toc265669228"/>
      <w:bookmarkStart w:id="1139" w:name="_Toc265669414"/>
      <w:bookmarkStart w:id="1140" w:name="_Toc265669600"/>
      <w:bookmarkStart w:id="1141" w:name="_Toc265742862"/>
      <w:bookmarkStart w:id="1142" w:name="_Toc265753283"/>
      <w:bookmarkStart w:id="1143" w:name="_Toc265667726"/>
      <w:bookmarkStart w:id="1144" w:name="_Toc265667862"/>
      <w:bookmarkStart w:id="1145" w:name="_Toc265668496"/>
      <w:bookmarkStart w:id="1146" w:name="_Toc265668673"/>
      <w:bookmarkStart w:id="1147" w:name="_Toc265668858"/>
      <w:bookmarkStart w:id="1148" w:name="_Toc265669043"/>
      <w:bookmarkStart w:id="1149" w:name="_Toc265669229"/>
      <w:bookmarkStart w:id="1150" w:name="_Toc265669415"/>
      <w:bookmarkStart w:id="1151" w:name="_Toc265669601"/>
      <w:bookmarkStart w:id="1152" w:name="_Toc265742863"/>
      <w:bookmarkStart w:id="1153" w:name="_Toc265753284"/>
      <w:bookmarkStart w:id="1154" w:name="_Toc265667727"/>
      <w:bookmarkStart w:id="1155" w:name="_Toc265667863"/>
      <w:bookmarkStart w:id="1156" w:name="_Toc265668497"/>
      <w:bookmarkStart w:id="1157" w:name="_Toc265668674"/>
      <w:bookmarkStart w:id="1158" w:name="_Toc265668859"/>
      <w:bookmarkStart w:id="1159" w:name="_Toc265669044"/>
      <w:bookmarkStart w:id="1160" w:name="_Toc265669230"/>
      <w:bookmarkStart w:id="1161" w:name="_Toc265669416"/>
      <w:bookmarkStart w:id="1162" w:name="_Toc265669602"/>
      <w:bookmarkStart w:id="1163" w:name="_Toc265742864"/>
      <w:bookmarkStart w:id="1164" w:name="_Toc265753285"/>
      <w:bookmarkStart w:id="1165" w:name="_Toc265667728"/>
      <w:bookmarkStart w:id="1166" w:name="_Toc265667864"/>
      <w:bookmarkStart w:id="1167" w:name="_Toc265668498"/>
      <w:bookmarkStart w:id="1168" w:name="_Toc265668675"/>
      <w:bookmarkStart w:id="1169" w:name="_Toc265668860"/>
      <w:bookmarkStart w:id="1170" w:name="_Toc265669045"/>
      <w:bookmarkStart w:id="1171" w:name="_Toc265669231"/>
      <w:bookmarkStart w:id="1172" w:name="_Toc265669417"/>
      <w:bookmarkStart w:id="1173" w:name="_Toc265669603"/>
      <w:bookmarkStart w:id="1174" w:name="_Toc265742865"/>
      <w:bookmarkStart w:id="1175" w:name="_Toc265753286"/>
      <w:bookmarkStart w:id="1176" w:name="_Toc265667729"/>
      <w:bookmarkStart w:id="1177" w:name="_Toc265667865"/>
      <w:bookmarkStart w:id="1178" w:name="_Toc265668499"/>
      <w:bookmarkStart w:id="1179" w:name="_Toc265668676"/>
      <w:bookmarkStart w:id="1180" w:name="_Toc265668861"/>
      <w:bookmarkStart w:id="1181" w:name="_Toc265669046"/>
      <w:bookmarkStart w:id="1182" w:name="_Toc265669232"/>
      <w:bookmarkStart w:id="1183" w:name="_Toc265669418"/>
      <w:bookmarkStart w:id="1184" w:name="_Toc265669604"/>
      <w:bookmarkStart w:id="1185" w:name="_Toc265742866"/>
      <w:bookmarkStart w:id="1186" w:name="_Toc265753287"/>
      <w:bookmarkStart w:id="1187" w:name="_Toc265667730"/>
      <w:bookmarkStart w:id="1188" w:name="_Toc265667866"/>
      <w:bookmarkStart w:id="1189" w:name="_Toc265668500"/>
      <w:bookmarkStart w:id="1190" w:name="_Toc265668677"/>
      <w:bookmarkStart w:id="1191" w:name="_Toc265668862"/>
      <w:bookmarkStart w:id="1192" w:name="_Toc265669047"/>
      <w:bookmarkStart w:id="1193" w:name="_Toc265669233"/>
      <w:bookmarkStart w:id="1194" w:name="_Toc265669419"/>
      <w:bookmarkStart w:id="1195" w:name="_Toc265669605"/>
      <w:bookmarkStart w:id="1196" w:name="_Toc265742867"/>
      <w:bookmarkStart w:id="1197" w:name="_Toc265753288"/>
      <w:bookmarkStart w:id="1198" w:name="_Toc260230845"/>
      <w:bookmarkStart w:id="1199" w:name="_Toc260231027"/>
      <w:bookmarkStart w:id="1200" w:name="_Toc260234159"/>
      <w:bookmarkStart w:id="1201" w:name="_Toc260063157"/>
      <w:bookmarkStart w:id="1202" w:name="_Toc260133080"/>
      <w:bookmarkStart w:id="1203" w:name="_Toc260134439"/>
      <w:bookmarkStart w:id="1204" w:name="_Toc260134634"/>
      <w:bookmarkStart w:id="1205" w:name="_Toc260063159"/>
      <w:bookmarkStart w:id="1206" w:name="_Toc260133082"/>
      <w:bookmarkStart w:id="1207" w:name="_Toc260134441"/>
      <w:bookmarkStart w:id="1208" w:name="_Toc260134636"/>
      <w:bookmarkStart w:id="1209" w:name="_Toc260063160"/>
      <w:bookmarkStart w:id="1210" w:name="_Toc260133083"/>
      <w:bookmarkStart w:id="1211" w:name="_Toc260134442"/>
      <w:bookmarkStart w:id="1212" w:name="_Toc260134637"/>
      <w:bookmarkStart w:id="1213" w:name="_Toc260063161"/>
      <w:bookmarkStart w:id="1214" w:name="_Toc260133084"/>
      <w:bookmarkStart w:id="1215" w:name="_Toc260134443"/>
      <w:bookmarkStart w:id="1216" w:name="_Toc260134638"/>
      <w:bookmarkStart w:id="1217" w:name="_Toc260063162"/>
      <w:bookmarkStart w:id="1218" w:name="_Toc260133085"/>
      <w:bookmarkStart w:id="1219" w:name="_Toc260134444"/>
      <w:bookmarkStart w:id="1220" w:name="_Toc260134639"/>
      <w:bookmarkStart w:id="1221" w:name="_Toc260063163"/>
      <w:bookmarkStart w:id="1222" w:name="_Toc260133086"/>
      <w:bookmarkStart w:id="1223" w:name="_Toc260134445"/>
      <w:bookmarkStart w:id="1224" w:name="_Toc260134640"/>
      <w:bookmarkStart w:id="1225" w:name="_Toc260063164"/>
      <w:bookmarkStart w:id="1226" w:name="_Toc260133087"/>
      <w:bookmarkStart w:id="1227" w:name="_Toc260134446"/>
      <w:bookmarkStart w:id="1228" w:name="_Toc260134641"/>
      <w:bookmarkStart w:id="1229" w:name="_Toc260063170"/>
      <w:bookmarkStart w:id="1230" w:name="_Toc260133093"/>
      <w:bookmarkStart w:id="1231" w:name="_Toc260134452"/>
      <w:bookmarkStart w:id="1232" w:name="_Toc260134647"/>
      <w:bookmarkStart w:id="1233" w:name="_Toc260063172"/>
      <w:bookmarkStart w:id="1234" w:name="_Toc260133095"/>
      <w:bookmarkStart w:id="1235" w:name="_Toc260134454"/>
      <w:bookmarkStart w:id="1236" w:name="_Toc260134649"/>
      <w:bookmarkStart w:id="1237" w:name="_Toc260063173"/>
      <w:bookmarkStart w:id="1238" w:name="_Toc260133096"/>
      <w:bookmarkStart w:id="1239" w:name="_Toc260134455"/>
      <w:bookmarkStart w:id="1240" w:name="_Toc260134650"/>
      <w:bookmarkStart w:id="1241" w:name="_Toc260063176"/>
      <w:bookmarkStart w:id="1242" w:name="_Toc260133099"/>
      <w:bookmarkStart w:id="1243" w:name="_Toc260134458"/>
      <w:bookmarkStart w:id="1244" w:name="_Toc260134653"/>
      <w:bookmarkStart w:id="1245" w:name="_Toc260063179"/>
      <w:bookmarkStart w:id="1246" w:name="_Toc260133102"/>
      <w:bookmarkStart w:id="1247" w:name="_Toc260134461"/>
      <w:bookmarkStart w:id="1248" w:name="_Toc260134656"/>
      <w:bookmarkStart w:id="1249" w:name="_Toc260063182"/>
      <w:bookmarkStart w:id="1250" w:name="_Toc260133105"/>
      <w:bookmarkStart w:id="1251" w:name="_Toc260134464"/>
      <w:bookmarkStart w:id="1252" w:name="_Toc260134659"/>
      <w:bookmarkStart w:id="1253" w:name="_Toc260063185"/>
      <w:bookmarkStart w:id="1254" w:name="_Toc260133108"/>
      <w:bookmarkStart w:id="1255" w:name="_Toc260134467"/>
      <w:bookmarkStart w:id="1256" w:name="_Toc260134662"/>
      <w:bookmarkStart w:id="1257" w:name="_Toc260063187"/>
      <w:bookmarkStart w:id="1258" w:name="_Toc260133110"/>
      <w:bookmarkStart w:id="1259" w:name="_Toc260134469"/>
      <w:bookmarkStart w:id="1260" w:name="_Toc260134664"/>
      <w:bookmarkStart w:id="1261" w:name="_Toc260063189"/>
      <w:bookmarkStart w:id="1262" w:name="_Toc260133112"/>
      <w:bookmarkStart w:id="1263" w:name="_Toc260134471"/>
      <w:bookmarkStart w:id="1264" w:name="_Toc260134666"/>
      <w:bookmarkStart w:id="1265" w:name="_Toc259786683"/>
      <w:bookmarkStart w:id="1266" w:name="_Toc260048270"/>
      <w:bookmarkStart w:id="1267" w:name="_Toc260063190"/>
      <w:bookmarkStart w:id="1268" w:name="_Toc260133113"/>
      <w:bookmarkStart w:id="1269" w:name="_Toc260134472"/>
      <w:bookmarkStart w:id="1270" w:name="_Toc260134667"/>
      <w:bookmarkStart w:id="1271" w:name="_Toc259786684"/>
      <w:bookmarkStart w:id="1272" w:name="_Toc260048271"/>
      <w:bookmarkStart w:id="1273" w:name="_Toc260063191"/>
      <w:bookmarkStart w:id="1274" w:name="_Toc260133114"/>
      <w:bookmarkStart w:id="1275" w:name="_Toc260134473"/>
      <w:bookmarkStart w:id="1276" w:name="_Toc260134668"/>
      <w:bookmarkStart w:id="1277" w:name="_Toc412199398"/>
      <w:bookmarkStart w:id="1278" w:name="_Toc455572314"/>
      <w:bookmarkStart w:id="1279" w:name="_Toc455577917"/>
      <w:bookmarkStart w:id="1280" w:name="_Toc261875847"/>
      <w:bookmarkStart w:id="1281" w:name="_Ref335306504"/>
      <w:bookmarkStart w:id="1282" w:name="_Ref335306507"/>
      <w:bookmarkStart w:id="1283" w:name="_Ref335310418"/>
      <w:bookmarkStart w:id="1284" w:name="_Ref335310422"/>
      <w:bookmarkStart w:id="1285" w:name="_Ref335316986"/>
      <w:bookmarkStart w:id="1286" w:name="_Ref335316988"/>
      <w:bookmarkStart w:id="1287" w:name="_Toc260149759"/>
      <w:bookmarkStart w:id="1288" w:name="_Toc260048272"/>
      <w:bookmarkStart w:id="1289" w:name="_Toc261875849"/>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t>Licencjonowanie</w:t>
      </w:r>
      <w:bookmarkEnd w:id="1277"/>
      <w:bookmarkEnd w:id="1278"/>
      <w:bookmarkEnd w:id="1279"/>
    </w:p>
    <w:p w:rsidR="00C57E47" w:rsidRPr="00527662" w:rsidRDefault="00C57E47" w:rsidP="00C57E47">
      <w:pPr>
        <w:pStyle w:val="Akapitzlist"/>
        <w:numPr>
          <w:ilvl w:val="0"/>
          <w:numId w:val="89"/>
        </w:numPr>
        <w:spacing w:after="100"/>
        <w:contextualSpacing w:val="0"/>
        <w:jc w:val="both"/>
        <w:rPr>
          <w:rFonts w:cs="Calibri"/>
          <w:lang w:val="pl-PL"/>
        </w:rPr>
      </w:pPr>
      <w:r w:rsidRPr="00527662">
        <w:rPr>
          <w:rFonts w:cs="Calibri"/>
          <w:lang w:val="pl-PL"/>
        </w:rPr>
        <w:t>Wykonawca zobowiązuje się i gwarantuje, że Zamawiający począwszy od dnia dostarczenia do Zamawiającego, oprogramowania standardowego uzyska prawo do korzystania z tego oprogramowania oraz do jego modyfikacji na podstawie niewyłącznej, nieograniczonej terytorialnie i czasowo oraz nieograniczonej względem liczby użytkowników licencji udzielonej przez producenta tego oprogramowania. Warunki licencji będą każdorazowo dołączone przez producenta do niniejszego oprogramowania.</w:t>
      </w:r>
    </w:p>
    <w:p w:rsidR="00C57E47" w:rsidRPr="00527662" w:rsidRDefault="00C57E47" w:rsidP="00C57E47">
      <w:pPr>
        <w:pStyle w:val="Akapitzlist"/>
        <w:numPr>
          <w:ilvl w:val="0"/>
          <w:numId w:val="89"/>
        </w:numPr>
        <w:spacing w:after="100"/>
        <w:contextualSpacing w:val="0"/>
        <w:jc w:val="both"/>
        <w:rPr>
          <w:rFonts w:cs="Calibri"/>
          <w:lang w:val="pl-PL"/>
        </w:rPr>
      </w:pPr>
      <w:r w:rsidRPr="00527662">
        <w:rPr>
          <w:rFonts w:cs="Calibri"/>
          <w:lang w:val="pl-PL"/>
        </w:rPr>
        <w:t>Wykonawca oświadcza, iż uzyskał zgodę producenta na korzystanie z oprogramowania standardowego i jego modyfikacji, w tym na przekazywanie dokumentów zawierających warunki licencji.</w:t>
      </w:r>
    </w:p>
    <w:p w:rsidR="00C57E47" w:rsidRPr="00527662" w:rsidRDefault="00C57E47" w:rsidP="00C57E47">
      <w:pPr>
        <w:pStyle w:val="Akapitzlist"/>
        <w:numPr>
          <w:ilvl w:val="0"/>
          <w:numId w:val="89"/>
        </w:numPr>
        <w:spacing w:after="100"/>
        <w:contextualSpacing w:val="0"/>
        <w:jc w:val="both"/>
        <w:rPr>
          <w:rFonts w:cs="Calibri"/>
          <w:lang w:val="pl-PL"/>
        </w:rPr>
      </w:pPr>
      <w:r w:rsidRPr="00527662">
        <w:rPr>
          <w:rFonts w:cs="Calibri"/>
          <w:lang w:val="pl-PL"/>
        </w:rPr>
        <w:t>Do dostarczonego oprogramowania standardowego Zamawiający ma prawo do udzielania sublicencji na korzystanie z tego oprogramowania i jego modyfikacji, jak również przeniesienia licencji na inny podmiot.</w:t>
      </w:r>
    </w:p>
    <w:p w:rsidR="00C57E47" w:rsidRDefault="00C57E47" w:rsidP="00C57E47">
      <w:pPr>
        <w:pStyle w:val="Nagwek1"/>
        <w:numPr>
          <w:ilvl w:val="0"/>
          <w:numId w:val="10"/>
        </w:numPr>
        <w:ind w:left="432" w:hanging="432"/>
        <w:jc w:val="both"/>
      </w:pPr>
      <w:bookmarkStart w:id="1290" w:name="_Toc455572315"/>
      <w:bookmarkStart w:id="1291" w:name="_Toc455577918"/>
      <w:r w:rsidRPr="006005CC">
        <w:t>Gwarancja</w:t>
      </w:r>
      <w:bookmarkEnd w:id="1280"/>
      <w:bookmarkEnd w:id="1281"/>
      <w:bookmarkEnd w:id="1282"/>
      <w:bookmarkEnd w:id="1283"/>
      <w:bookmarkEnd w:id="1284"/>
      <w:bookmarkEnd w:id="1285"/>
      <w:bookmarkEnd w:id="1286"/>
      <w:bookmarkEnd w:id="1290"/>
      <w:bookmarkEnd w:id="1291"/>
    </w:p>
    <w:p w:rsidR="00C57E47" w:rsidRPr="00F77D95" w:rsidRDefault="00C57E47" w:rsidP="00C57E47">
      <w:pPr>
        <w:spacing w:after="100"/>
      </w:pPr>
      <w:r w:rsidRPr="00F77D95">
        <w:t>Warunki gwarancji określone zostają, co następuje:</w:t>
      </w:r>
    </w:p>
    <w:p w:rsidR="00C57E47" w:rsidRPr="00F77D95" w:rsidRDefault="00C57E47" w:rsidP="00C57E47">
      <w:pPr>
        <w:numPr>
          <w:ilvl w:val="0"/>
          <w:numId w:val="23"/>
        </w:numPr>
        <w:spacing w:after="100" w:line="276" w:lineRule="auto"/>
        <w:jc w:val="both"/>
      </w:pPr>
      <w:r w:rsidRPr="00F77D95">
        <w:t xml:space="preserve">Wykonawca zobowiązany będzie świadczyć usługi serwisu gwarancyjnego w zakresie dostarczonego oprogramowania i dokumentacji od dnia zakończenia realizacji każdego z </w:t>
      </w:r>
      <w:r>
        <w:t>Zamówień stwierdzonym</w:t>
      </w:r>
      <w:r w:rsidRPr="00F77D95">
        <w:t xml:space="preserve"> obustronnym podpisaniem przez Strony Protokołu Odbioru </w:t>
      </w:r>
      <w:r w:rsidRPr="00A008AA">
        <w:t xml:space="preserve">Zamówienia do </w:t>
      </w:r>
      <w:r w:rsidR="000E6B1C">
        <w:t>końca terminu realizacji Umowy</w:t>
      </w:r>
      <w:r w:rsidRPr="00A008AA">
        <w:t xml:space="preserve"> oraz od </w:t>
      </w:r>
      <w:r w:rsidR="000E6B1C">
        <w:t xml:space="preserve">dnia zakończenia realizacji Umowy </w:t>
      </w:r>
      <w:r w:rsidRPr="00A008AA">
        <w:t>przez 12 miesięcy. Wykonawca</w:t>
      </w:r>
      <w:r w:rsidRPr="00F77D95">
        <w:t xml:space="preserve"> zobowiązuje się świadczyć usługi gwarancyjne w zakresie całości dostarczonego oprogramowania i dokumentacji.</w:t>
      </w:r>
    </w:p>
    <w:p w:rsidR="00C57E47" w:rsidRPr="00F77D95" w:rsidRDefault="00C57E47" w:rsidP="00C57E47">
      <w:pPr>
        <w:numPr>
          <w:ilvl w:val="0"/>
          <w:numId w:val="23"/>
        </w:numPr>
        <w:spacing w:after="100" w:line="276" w:lineRule="auto"/>
        <w:jc w:val="both"/>
      </w:pPr>
      <w:r w:rsidRPr="00F77D95">
        <w:t>Jeżeli w czasie gwarancji wyjdą na jaw wady wyłączające lub ograniczające przydatność dostarczonego w ramach przedmiotowego zamówienia oprogramowania</w:t>
      </w:r>
      <w:r>
        <w:t xml:space="preserve"> lub</w:t>
      </w:r>
      <w:r w:rsidRPr="00F77D95">
        <w:t xml:space="preserve"> dokumentacji, Wykonawca dokona na swój koszt naprawy gwarancyjnej przez usunięcie wad.</w:t>
      </w:r>
    </w:p>
    <w:p w:rsidR="00C57E47" w:rsidRDefault="00C57E47" w:rsidP="00C57E47">
      <w:pPr>
        <w:numPr>
          <w:ilvl w:val="0"/>
          <w:numId w:val="23"/>
        </w:numPr>
        <w:spacing w:after="100" w:line="276" w:lineRule="auto"/>
        <w:jc w:val="both"/>
      </w:pPr>
      <w:r w:rsidRPr="009C08AF">
        <w:t>Wykonawca zobowiązany jest również do świadczenia usług serwisu gwarancyjnego w zakresie całości systemów i oprogramowania objętych przedmiotem niniejszego Zamówienia</w:t>
      </w:r>
      <w:r>
        <w:t xml:space="preserve">, </w:t>
      </w:r>
      <w:r w:rsidRPr="00DD278E">
        <w:t>w przypadku dokonywania ich zmian lub modyfikacji,</w:t>
      </w:r>
      <w:r w:rsidRPr="005672AE">
        <w:t xml:space="preserve"> </w:t>
      </w:r>
      <w:r w:rsidRPr="009C08AF">
        <w:t xml:space="preserve"> od momentu zrealizowania pierwszej </w:t>
      </w:r>
      <w:r w:rsidRPr="00A008AA">
        <w:t xml:space="preserve">usługi w ramach przedmiotu zamówienia do  </w:t>
      </w:r>
      <w:r w:rsidR="000E6B1C">
        <w:t>końca terminu realizacji Umowy</w:t>
      </w:r>
      <w:r w:rsidR="000E6B1C" w:rsidRPr="00A008AA">
        <w:t xml:space="preserve"> oraz od </w:t>
      </w:r>
      <w:r w:rsidR="000E6B1C">
        <w:t xml:space="preserve">dnia zakończenia realizacji Umowy </w:t>
      </w:r>
      <w:r w:rsidR="000E6B1C" w:rsidRPr="00A008AA">
        <w:t>przez 12 miesięcy</w:t>
      </w:r>
      <w:r w:rsidRPr="00BC723D">
        <w:t xml:space="preserve">. </w:t>
      </w:r>
      <w:r>
        <w:t>G</w:t>
      </w:r>
      <w:r w:rsidRPr="002636BE">
        <w:t xml:space="preserve">warancja ma dotyczyć jedynie systemów lub oprogramowania jakie są zmieniane lub modyfikowane w zakresie zlecanych prac lub zmiana oprogramowania konieczna jest w zakresie realizacji </w:t>
      </w:r>
      <w:r>
        <w:t xml:space="preserve">postawionych </w:t>
      </w:r>
      <w:r w:rsidRPr="002636BE">
        <w:t>wymaga</w:t>
      </w:r>
      <w:r>
        <w:t>ń.</w:t>
      </w:r>
    </w:p>
    <w:p w:rsidR="00C57E47" w:rsidRPr="009E79D0" w:rsidRDefault="00C57E47" w:rsidP="00C57E47">
      <w:pPr>
        <w:spacing w:after="100"/>
        <w:ind w:left="720"/>
        <w:jc w:val="both"/>
      </w:pPr>
      <w:r w:rsidRPr="002636BE">
        <w:lastRenderedPageBreak/>
        <w:t>Od sposobu realizacji prac przez Wykonawcę, w tym od sposobu implementacji danego wymagania będzie wynikało</w:t>
      </w:r>
      <w:r>
        <w:t>,</w:t>
      </w:r>
      <w:r w:rsidRPr="002636BE">
        <w:t xml:space="preserve"> który element będzie objęty gwarancją oraz jak należy interpretować rozdzielność systemów i wskazanego oprogramowania. Ponadto zagadnienie rozdzielności oprogramowania i systemów, będzie przedmiotem </w:t>
      </w:r>
      <w:r>
        <w:t xml:space="preserve">wymaganej do przeprowadzenia przez Wykonawcę </w:t>
      </w:r>
      <w:r w:rsidRPr="002636BE">
        <w:t>analizy</w:t>
      </w:r>
      <w:r>
        <w:t>.</w:t>
      </w:r>
    </w:p>
    <w:p w:rsidR="00C57E47" w:rsidRPr="00F77D95" w:rsidRDefault="00C57E47" w:rsidP="00C57E47">
      <w:pPr>
        <w:numPr>
          <w:ilvl w:val="0"/>
          <w:numId w:val="23"/>
        </w:numPr>
        <w:spacing w:after="100" w:line="276" w:lineRule="auto"/>
        <w:jc w:val="both"/>
      </w:pPr>
      <w:r w:rsidRPr="00F77D95">
        <w:t xml:space="preserve">Serwis gwarancyjny świadczony będzie </w:t>
      </w:r>
      <w:r>
        <w:t xml:space="preserve">u Zamawiającego </w:t>
      </w:r>
      <w:r w:rsidRPr="00F77D95">
        <w:t>z możliwością naprawy u Wykonawcy w sytuacjach, kiedy naprawa u Zamawiającego okaże się niemożliwa.</w:t>
      </w:r>
    </w:p>
    <w:p w:rsidR="00C57E47" w:rsidRPr="00F77D95" w:rsidRDefault="00C57E47" w:rsidP="00C57E47">
      <w:pPr>
        <w:numPr>
          <w:ilvl w:val="0"/>
          <w:numId w:val="23"/>
        </w:numPr>
        <w:spacing w:after="100" w:line="276" w:lineRule="auto"/>
        <w:jc w:val="both"/>
      </w:pPr>
      <w:r w:rsidRPr="00F77D95">
        <w:t>Wszelkie koszty naprawy, w tym koszt transportu, ubezpieczenia na czas transportu, instalacji i ponownego uruchomienia ponosi Wykonawca.</w:t>
      </w:r>
    </w:p>
    <w:p w:rsidR="00C57E47" w:rsidRPr="00F77D95" w:rsidRDefault="00C57E47" w:rsidP="00C57E47">
      <w:pPr>
        <w:numPr>
          <w:ilvl w:val="0"/>
          <w:numId w:val="23"/>
        </w:numPr>
        <w:spacing w:after="100" w:line="276" w:lineRule="auto"/>
        <w:jc w:val="both"/>
      </w:pPr>
      <w:r w:rsidRPr="00F77D95">
        <w:t>Wykonawca po konsultacji z Zamawiającym zaproponuje procedury obsługi wad i awarii (uwzględniające sposoby ich zgłaszania, usuwania oraz dokumentowania). Uzgodnienia pomiędzy Wykonawcą a Zamawiającym nastąpią w</w:t>
      </w:r>
      <w:r>
        <w:t xml:space="preserve"> ramach realizacji pierwszego Zamówienia.</w:t>
      </w:r>
      <w:r w:rsidRPr="00F77D95">
        <w:t xml:space="preserve"> Procedury obsługi będą podlegały akceptacji ze strony Zamawiającego, a w szczególnym przypadku mogą być one przez niego określone. Procedury te powinny omawiać przynajmniej następujące zagadnienia:</w:t>
      </w:r>
    </w:p>
    <w:p w:rsidR="00C57E47" w:rsidRPr="00F77D95" w:rsidRDefault="00C57E47" w:rsidP="00C57E47">
      <w:pPr>
        <w:numPr>
          <w:ilvl w:val="1"/>
          <w:numId w:val="23"/>
        </w:numPr>
        <w:spacing w:after="100" w:line="276" w:lineRule="auto"/>
        <w:jc w:val="both"/>
      </w:pPr>
      <w:r w:rsidRPr="00F77D95">
        <w:t>Sposób zgłaszania wad i awarii (kontakty telefoniczne i mailowe do Wykonawcy, na które należy kierować zgłoszenia), wzory dokumentów zgłoszeń zawierające niezbędne z punktu widzenia Wykonawcy informacje do zlokalizowania i usunięcia wad i awarii. Dodatkowo Wykonawca uzgodni z Zamawiającym system pomiarowy pozwalający kontrolować czasy, jakie upływają na skontaktowanie się z osobą upoważnioną do przyjęcia zgłoszenia (w szczególności zgłoszenie może zostać przesłane drogą mailową – szczegółowo zostanie to uzgodnione po podpisaniu umowy), czas reakcji na zgłoszenie oraz czas usunięcia wad i awarii.</w:t>
      </w:r>
    </w:p>
    <w:p w:rsidR="00C57E47" w:rsidRPr="00F77D95" w:rsidRDefault="00C57E47" w:rsidP="00C57E47">
      <w:pPr>
        <w:numPr>
          <w:ilvl w:val="1"/>
          <w:numId w:val="23"/>
        </w:numPr>
        <w:spacing w:after="100" w:line="276" w:lineRule="auto"/>
        <w:jc w:val="both"/>
      </w:pPr>
      <w:r w:rsidRPr="00F77D95">
        <w:t>Sposób, w jaki wykonywane będą naprawy, (co powinna zawierać wgrywana poprawka, kod, pliki wykonywalne, dokumentacja itp.).</w:t>
      </w:r>
    </w:p>
    <w:p w:rsidR="00C57E47" w:rsidRPr="00F77D95" w:rsidRDefault="00C57E47" w:rsidP="00C57E47">
      <w:pPr>
        <w:numPr>
          <w:ilvl w:val="1"/>
          <w:numId w:val="23"/>
        </w:numPr>
        <w:spacing w:after="100" w:line="276" w:lineRule="auto"/>
        <w:jc w:val="both"/>
      </w:pPr>
      <w:r w:rsidRPr="00F77D95">
        <w:t>Sposób sporządzania raportów o zgłoszonych wadach i awariach oraz o sposobach ich rozwiązania.</w:t>
      </w:r>
    </w:p>
    <w:p w:rsidR="00C57E47" w:rsidRPr="00F77D95" w:rsidRDefault="00C57E47" w:rsidP="00C57E47">
      <w:pPr>
        <w:numPr>
          <w:ilvl w:val="0"/>
          <w:numId w:val="23"/>
        </w:numPr>
        <w:spacing w:after="100" w:line="276" w:lineRule="auto"/>
        <w:jc w:val="both"/>
      </w:pPr>
      <w:r w:rsidRPr="00F77D95">
        <w:t>W celu klasyfikacji rodzajów zgłoszeń wprowadza się następujące pojęcia:</w:t>
      </w:r>
    </w:p>
    <w:p w:rsidR="00C57E47" w:rsidRPr="00703202" w:rsidRDefault="00C57E47" w:rsidP="00C57E47">
      <w:pPr>
        <w:numPr>
          <w:ilvl w:val="1"/>
          <w:numId w:val="23"/>
        </w:numPr>
        <w:spacing w:after="100" w:line="276" w:lineRule="auto"/>
        <w:jc w:val="both"/>
      </w:pPr>
      <w:r w:rsidRPr="00703202">
        <w:rPr>
          <w:b/>
        </w:rPr>
        <w:t>Problem</w:t>
      </w:r>
      <w:r w:rsidRPr="00703202">
        <w:t xml:space="preserve"> – stan </w:t>
      </w:r>
      <w:r>
        <w:t>oprogramowania</w:t>
      </w:r>
      <w:r w:rsidRPr="00703202">
        <w:t xml:space="preserve"> spowodowany wadami </w:t>
      </w:r>
      <w:r>
        <w:t>oprogramowania</w:t>
      </w:r>
      <w:r w:rsidRPr="00703202">
        <w:t xml:space="preserve">, w którym część </w:t>
      </w:r>
      <w:r>
        <w:t>oprogramowania</w:t>
      </w:r>
      <w:r w:rsidRPr="00703202">
        <w:t xml:space="preserve"> nie funkcjonuje zgodnie z dokumentacją, mogący skutkować lub skutkujący ograniczeniem bądź brakiem realizacji dowolnej funkcji </w:t>
      </w:r>
      <w:r>
        <w:t>oprogramowania</w:t>
      </w:r>
      <w:r w:rsidRPr="00703202">
        <w:t>;</w:t>
      </w:r>
    </w:p>
    <w:p w:rsidR="00C57E47" w:rsidRPr="00703202" w:rsidRDefault="00C57E47" w:rsidP="00C57E47">
      <w:pPr>
        <w:spacing w:after="100"/>
        <w:ind w:left="1440"/>
        <w:jc w:val="both"/>
      </w:pPr>
      <w:r w:rsidRPr="00703202">
        <w:rPr>
          <w:b/>
        </w:rPr>
        <w:t>Kategoria zgłoszenia A (sytuacja awaryjna)</w:t>
      </w:r>
      <w:r w:rsidRPr="00703202">
        <w:t xml:space="preserve"> – wystąpił problem, którego skutki spowodowały całkowite zatrzymanie </w:t>
      </w:r>
      <w:r>
        <w:t>oprogramowania</w:t>
      </w:r>
      <w:r w:rsidRPr="00703202">
        <w:t>;</w:t>
      </w:r>
    </w:p>
    <w:p w:rsidR="00C57E47" w:rsidRPr="00703202" w:rsidRDefault="00C57E47" w:rsidP="00C57E47">
      <w:pPr>
        <w:spacing w:after="100"/>
        <w:ind w:left="1440"/>
        <w:jc w:val="both"/>
      </w:pPr>
      <w:r w:rsidRPr="00703202">
        <w:rPr>
          <w:b/>
        </w:rPr>
        <w:t>Kategoria zgłoszenia B</w:t>
      </w:r>
      <w:r w:rsidRPr="00703202">
        <w:t xml:space="preserve"> – wystąpił problem, stwarzający istotne ograniczenie w działaniu </w:t>
      </w:r>
      <w:r>
        <w:t>oprogramowania</w:t>
      </w:r>
      <w:r w:rsidRPr="00703202">
        <w:t>;</w:t>
      </w:r>
    </w:p>
    <w:p w:rsidR="00C57E47" w:rsidRPr="00F25632" w:rsidRDefault="00C57E47" w:rsidP="00C57E47">
      <w:pPr>
        <w:spacing w:after="100"/>
        <w:ind w:left="1440"/>
        <w:jc w:val="both"/>
      </w:pPr>
      <w:r w:rsidRPr="00703202">
        <w:rPr>
          <w:b/>
        </w:rPr>
        <w:t>Kategoria zgłoszenia C</w:t>
      </w:r>
      <w:r w:rsidRPr="00703202">
        <w:t xml:space="preserve"> – oznacza działanie </w:t>
      </w:r>
      <w:r>
        <w:t>oprogramowa</w:t>
      </w:r>
      <w:r w:rsidRPr="00F25632">
        <w:t>nia w sposób niezgodny z dostarczoną dokumentacją;</w:t>
      </w:r>
    </w:p>
    <w:p w:rsidR="00C57E47" w:rsidRPr="00F25632" w:rsidRDefault="00C57E47" w:rsidP="00C57E47">
      <w:pPr>
        <w:numPr>
          <w:ilvl w:val="1"/>
          <w:numId w:val="23"/>
        </w:numPr>
        <w:spacing w:after="100" w:line="276" w:lineRule="auto"/>
        <w:jc w:val="both"/>
      </w:pPr>
      <w:r w:rsidRPr="00F25632">
        <w:rPr>
          <w:b/>
        </w:rPr>
        <w:t>Rozwiązanie</w:t>
      </w:r>
      <w:r w:rsidRPr="00F25632">
        <w:t xml:space="preserve"> – zmiana wykonana, dostarczona lub zalecona w oprogramowaniu, której skutkiem jest eliminacja Problemu poprzez przywrócenie oprogramowaniu </w:t>
      </w:r>
      <w:r w:rsidRPr="00F25632">
        <w:lastRenderedPageBreak/>
        <w:t>funkcjonalności w pełni zgodnej z aktualną dokumentacją. W szczególności zmiana wykonana w kodzie oprogramowania, zmiana parametrów lub porada usuwająca przyczyny zgłoszenia Problemu i powodująca prawidłowe działanie oprogramowania;</w:t>
      </w:r>
    </w:p>
    <w:p w:rsidR="00C57E47" w:rsidRPr="00F25632" w:rsidRDefault="00C57E47" w:rsidP="00C57E47">
      <w:pPr>
        <w:numPr>
          <w:ilvl w:val="1"/>
          <w:numId w:val="23"/>
        </w:numPr>
        <w:spacing w:after="100" w:line="276" w:lineRule="auto"/>
        <w:jc w:val="both"/>
      </w:pPr>
      <w:r w:rsidRPr="00F25632">
        <w:rPr>
          <w:b/>
        </w:rPr>
        <w:t>Obejście</w:t>
      </w:r>
      <w:r w:rsidRPr="00F25632">
        <w:t xml:space="preserve"> – tymczasowe Rozwiązanie Problemu, nieeliminujące całkowicie przyczyny jego powstania, ale zmniejszające Kategorię Problemu;</w:t>
      </w:r>
    </w:p>
    <w:p w:rsidR="00C57E47" w:rsidRPr="00F25632" w:rsidRDefault="00C57E47" w:rsidP="00C57E47">
      <w:pPr>
        <w:numPr>
          <w:ilvl w:val="0"/>
          <w:numId w:val="23"/>
        </w:numPr>
        <w:spacing w:after="100" w:line="276" w:lineRule="auto"/>
        <w:jc w:val="both"/>
      </w:pPr>
      <w:r w:rsidRPr="00F25632">
        <w:t>Zgłoszenia problemów muszą być przyjmowane pod określonym adresem e–mail i telefonem w godzinach pracy Zamawiającego:</w:t>
      </w:r>
    </w:p>
    <w:p w:rsidR="00C57E47" w:rsidRDefault="00C57E47" w:rsidP="00C57E47">
      <w:pPr>
        <w:numPr>
          <w:ilvl w:val="1"/>
          <w:numId w:val="23"/>
        </w:numPr>
        <w:spacing w:after="100" w:line="276" w:lineRule="auto"/>
        <w:jc w:val="both"/>
      </w:pPr>
      <w:r w:rsidRPr="00F25632">
        <w:t>Terminy realizacji usług: W przypadku gdy Problem dotyczyć będzie oprogramowania dostarczonego przez Wykonawcę, obowiązywać będą następujące terminy realizacji usług:</w:t>
      </w:r>
    </w:p>
    <w:p w:rsidR="00C57E47" w:rsidRPr="00F25632" w:rsidRDefault="00C57E47" w:rsidP="00C57E47">
      <w:pPr>
        <w:spacing w:after="100"/>
        <w:ind w:left="1440"/>
        <w:jc w:val="both"/>
      </w:pPr>
      <w:r>
        <w:br w:type="column"/>
      </w:r>
    </w:p>
    <w:tbl>
      <w:tblPr>
        <w:tblW w:w="723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453"/>
        <w:gridCol w:w="2269"/>
        <w:gridCol w:w="2508"/>
      </w:tblGrid>
      <w:tr w:rsidR="00C57E47" w:rsidRPr="00F25632" w:rsidTr="000E354F">
        <w:trPr>
          <w:jc w:val="center"/>
        </w:trPr>
        <w:tc>
          <w:tcPr>
            <w:tcW w:w="2453" w:type="dxa"/>
            <w:shd w:val="clear" w:color="auto" w:fill="C0C0C0"/>
            <w:vAlign w:val="center"/>
          </w:tcPr>
          <w:p w:rsidR="00C57E47" w:rsidRPr="00F25632" w:rsidRDefault="00C57E47" w:rsidP="000E354F">
            <w:pPr>
              <w:spacing w:after="100"/>
              <w:jc w:val="center"/>
              <w:rPr>
                <w:b/>
              </w:rPr>
            </w:pPr>
            <w:r w:rsidRPr="00F25632">
              <w:rPr>
                <w:b/>
              </w:rPr>
              <w:t>Kategoria Problemu</w:t>
            </w:r>
          </w:p>
        </w:tc>
        <w:tc>
          <w:tcPr>
            <w:tcW w:w="2269" w:type="dxa"/>
            <w:shd w:val="clear" w:color="auto" w:fill="C0C0C0"/>
            <w:vAlign w:val="center"/>
          </w:tcPr>
          <w:p w:rsidR="00C57E47" w:rsidRPr="00F25632" w:rsidRDefault="00C57E47" w:rsidP="000E354F">
            <w:pPr>
              <w:spacing w:after="100"/>
              <w:jc w:val="center"/>
              <w:rPr>
                <w:b/>
              </w:rPr>
            </w:pPr>
            <w:r w:rsidRPr="00F25632">
              <w:rPr>
                <w:b/>
              </w:rPr>
              <w:t>Maksymalny czas reakcji</w:t>
            </w:r>
          </w:p>
        </w:tc>
        <w:tc>
          <w:tcPr>
            <w:tcW w:w="2508" w:type="dxa"/>
            <w:shd w:val="clear" w:color="auto" w:fill="C0C0C0"/>
            <w:vAlign w:val="center"/>
          </w:tcPr>
          <w:p w:rsidR="00C57E47" w:rsidRPr="00F25632" w:rsidRDefault="00C57E47" w:rsidP="000E354F">
            <w:pPr>
              <w:spacing w:after="100"/>
              <w:jc w:val="center"/>
              <w:rPr>
                <w:b/>
              </w:rPr>
            </w:pPr>
            <w:r w:rsidRPr="00F25632">
              <w:rPr>
                <w:b/>
              </w:rPr>
              <w:t>Maksymalny czas usunięcia awarii</w:t>
            </w:r>
          </w:p>
        </w:tc>
      </w:tr>
      <w:tr w:rsidR="00C57E47" w:rsidRPr="00F25632" w:rsidTr="000E354F">
        <w:trPr>
          <w:jc w:val="center"/>
        </w:trPr>
        <w:tc>
          <w:tcPr>
            <w:tcW w:w="2453" w:type="dxa"/>
          </w:tcPr>
          <w:p w:rsidR="00C57E47" w:rsidRPr="00F25632" w:rsidRDefault="00C57E47" w:rsidP="000E354F">
            <w:pPr>
              <w:spacing w:after="100"/>
            </w:pPr>
            <w:r w:rsidRPr="00F25632">
              <w:t>A</w:t>
            </w:r>
          </w:p>
        </w:tc>
        <w:tc>
          <w:tcPr>
            <w:tcW w:w="2269" w:type="dxa"/>
          </w:tcPr>
          <w:p w:rsidR="00C57E47" w:rsidRPr="00F25632" w:rsidRDefault="00C57E47" w:rsidP="000E354F">
            <w:pPr>
              <w:spacing w:after="100"/>
              <w:jc w:val="center"/>
            </w:pPr>
            <w:r w:rsidRPr="00F25632">
              <w:t>4 godziny robocze</w:t>
            </w:r>
          </w:p>
        </w:tc>
        <w:tc>
          <w:tcPr>
            <w:tcW w:w="2508" w:type="dxa"/>
          </w:tcPr>
          <w:p w:rsidR="00C57E47" w:rsidRPr="00F25632" w:rsidRDefault="00C57E47" w:rsidP="000E354F">
            <w:pPr>
              <w:spacing w:after="100"/>
              <w:jc w:val="center"/>
            </w:pPr>
            <w:r w:rsidRPr="00F25632">
              <w:t>2 dni robocze</w:t>
            </w:r>
          </w:p>
        </w:tc>
      </w:tr>
      <w:tr w:rsidR="00C57E47" w:rsidRPr="00F25632" w:rsidTr="000E354F">
        <w:trPr>
          <w:jc w:val="center"/>
        </w:trPr>
        <w:tc>
          <w:tcPr>
            <w:tcW w:w="2453" w:type="dxa"/>
          </w:tcPr>
          <w:p w:rsidR="00C57E47" w:rsidRPr="00F25632" w:rsidRDefault="00C57E47" w:rsidP="000E354F">
            <w:pPr>
              <w:spacing w:after="100"/>
            </w:pPr>
            <w:r w:rsidRPr="00F25632">
              <w:t>B</w:t>
            </w:r>
          </w:p>
        </w:tc>
        <w:tc>
          <w:tcPr>
            <w:tcW w:w="2269" w:type="dxa"/>
          </w:tcPr>
          <w:p w:rsidR="00C57E47" w:rsidRPr="00F25632" w:rsidRDefault="00C57E47" w:rsidP="000E354F">
            <w:pPr>
              <w:spacing w:after="100"/>
              <w:jc w:val="center"/>
            </w:pPr>
            <w:r w:rsidRPr="00F25632">
              <w:t>1 dzień roboczy</w:t>
            </w:r>
          </w:p>
        </w:tc>
        <w:tc>
          <w:tcPr>
            <w:tcW w:w="2508" w:type="dxa"/>
          </w:tcPr>
          <w:p w:rsidR="00C57E47" w:rsidRPr="00F25632" w:rsidRDefault="00C57E47" w:rsidP="000E354F">
            <w:pPr>
              <w:spacing w:after="100"/>
              <w:jc w:val="center"/>
            </w:pPr>
            <w:r w:rsidRPr="00F25632">
              <w:t>5 dni roboczych</w:t>
            </w:r>
          </w:p>
        </w:tc>
      </w:tr>
      <w:tr w:rsidR="00C57E47" w:rsidRPr="00F25632" w:rsidTr="000E354F">
        <w:trPr>
          <w:jc w:val="center"/>
        </w:trPr>
        <w:tc>
          <w:tcPr>
            <w:tcW w:w="2453" w:type="dxa"/>
          </w:tcPr>
          <w:p w:rsidR="00C57E47" w:rsidRPr="00F25632" w:rsidRDefault="00C57E47" w:rsidP="000E354F">
            <w:pPr>
              <w:spacing w:after="100"/>
            </w:pPr>
            <w:r w:rsidRPr="00F25632">
              <w:t>C</w:t>
            </w:r>
          </w:p>
        </w:tc>
        <w:tc>
          <w:tcPr>
            <w:tcW w:w="2269" w:type="dxa"/>
          </w:tcPr>
          <w:p w:rsidR="00C57E47" w:rsidRPr="00F25632" w:rsidRDefault="00C57E47" w:rsidP="000E354F">
            <w:pPr>
              <w:spacing w:after="100"/>
              <w:jc w:val="center"/>
            </w:pPr>
            <w:r w:rsidRPr="00F25632">
              <w:t>1 dzień roboczy</w:t>
            </w:r>
          </w:p>
        </w:tc>
        <w:tc>
          <w:tcPr>
            <w:tcW w:w="2508" w:type="dxa"/>
          </w:tcPr>
          <w:p w:rsidR="00C57E47" w:rsidRPr="00F25632" w:rsidRDefault="00C57E47" w:rsidP="000E354F">
            <w:pPr>
              <w:spacing w:after="100"/>
              <w:jc w:val="center"/>
            </w:pPr>
            <w:r w:rsidRPr="00F25632">
              <w:t>10 dni roboczych</w:t>
            </w:r>
          </w:p>
        </w:tc>
      </w:tr>
    </w:tbl>
    <w:p w:rsidR="00C57E47" w:rsidRPr="00F25632" w:rsidRDefault="00C57E47" w:rsidP="00C57E47">
      <w:pPr>
        <w:spacing w:after="0"/>
        <w:ind w:left="1077"/>
        <w:jc w:val="both"/>
        <w:rPr>
          <w:szCs w:val="24"/>
        </w:rPr>
      </w:pPr>
    </w:p>
    <w:p w:rsidR="00C57E47" w:rsidRPr="00F25632" w:rsidRDefault="00C57E47" w:rsidP="00C57E47">
      <w:pPr>
        <w:numPr>
          <w:ilvl w:val="0"/>
          <w:numId w:val="24"/>
        </w:numPr>
        <w:spacing w:after="100" w:line="276" w:lineRule="auto"/>
        <w:jc w:val="both"/>
        <w:rPr>
          <w:szCs w:val="24"/>
        </w:rPr>
      </w:pPr>
      <w:r w:rsidRPr="00F25632">
        <w:rPr>
          <w:szCs w:val="24"/>
        </w:rPr>
        <w:t>Jeżeli problem dotyczyć będzie oprogramowania niewytworzonego przez Wykonawcę, terminy realizacji usług będą za każdym razem ustalane z Zamawiającym.</w:t>
      </w:r>
    </w:p>
    <w:p w:rsidR="00C57E47" w:rsidRPr="00F25632" w:rsidRDefault="00C57E47" w:rsidP="00C57E47">
      <w:pPr>
        <w:numPr>
          <w:ilvl w:val="0"/>
          <w:numId w:val="23"/>
        </w:numPr>
        <w:spacing w:after="0" w:line="276" w:lineRule="auto"/>
        <w:jc w:val="both"/>
        <w:rPr>
          <w:szCs w:val="24"/>
        </w:rPr>
      </w:pPr>
      <w:r w:rsidRPr="00F25632">
        <w:rPr>
          <w:szCs w:val="24"/>
        </w:rPr>
        <w:t>Wykonawca będzie prowadzić rejestr interwencji serwisowych i dostarczać Zamawiającemu miesięczne raporty w formie pisemnej, zawierające liczbę interwencji, czas naprawy oraz specyfikację naprawionych elementów.</w:t>
      </w:r>
    </w:p>
    <w:p w:rsidR="00C57E47" w:rsidRPr="001E002B" w:rsidRDefault="00C57E47" w:rsidP="00C57E47">
      <w:pPr>
        <w:pStyle w:val="Nagwek1"/>
        <w:numPr>
          <w:ilvl w:val="0"/>
          <w:numId w:val="10"/>
        </w:numPr>
        <w:ind w:left="432" w:hanging="432"/>
        <w:jc w:val="both"/>
      </w:pPr>
      <w:bookmarkStart w:id="1292" w:name="_Toc455572316"/>
      <w:bookmarkStart w:id="1293" w:name="_Toc455577919"/>
      <w:r w:rsidRPr="006005CC">
        <w:t>Zobowiązania Wykonawcy</w:t>
      </w:r>
      <w:bookmarkEnd w:id="1287"/>
      <w:bookmarkEnd w:id="1288"/>
      <w:bookmarkEnd w:id="1289"/>
      <w:bookmarkEnd w:id="1292"/>
      <w:bookmarkEnd w:id="1293"/>
    </w:p>
    <w:p w:rsidR="00C57E47" w:rsidRPr="001E002B" w:rsidRDefault="00C57E47" w:rsidP="00C57E47">
      <w:pPr>
        <w:numPr>
          <w:ilvl w:val="0"/>
          <w:numId w:val="25"/>
        </w:numPr>
        <w:spacing w:after="100" w:line="276" w:lineRule="auto"/>
        <w:jc w:val="both"/>
      </w:pPr>
      <w:r w:rsidRPr="001E002B">
        <w:t xml:space="preserve">Wykonanie Przedmiotu Zamówienia z najwyższą starannością, efektywnością oraz zgodnie z najlepszą praktyką i wiedzą zawodową. </w:t>
      </w:r>
    </w:p>
    <w:p w:rsidR="00C57E47" w:rsidRPr="001E002B" w:rsidRDefault="00C57E47" w:rsidP="00C57E47">
      <w:pPr>
        <w:numPr>
          <w:ilvl w:val="0"/>
          <w:numId w:val="25"/>
        </w:numPr>
        <w:spacing w:after="100" w:line="276" w:lineRule="auto"/>
        <w:jc w:val="both"/>
      </w:pPr>
      <w:r w:rsidRPr="001E002B">
        <w:t xml:space="preserve">Dokonanie z Zamawiającym wszelkich koniecznych ustaleń mogących </w:t>
      </w:r>
      <w:r>
        <w:t xml:space="preserve">mieć </w:t>
      </w:r>
      <w:r w:rsidRPr="001E002B">
        <w:t>wpływ</w:t>
      </w:r>
      <w:r>
        <w:t xml:space="preserve"> na</w:t>
      </w:r>
      <w:r w:rsidRPr="001E002B">
        <w:t xml:space="preserve"> Przedmiot Zamówienia wraz z usługami informatycznymi (analityczno – projektowymi, programowymi, wdrożeniowymi) i szkoleniami</w:t>
      </w:r>
      <w:r>
        <w:t>.</w:t>
      </w:r>
    </w:p>
    <w:p w:rsidR="00C57E47" w:rsidRPr="001E002B" w:rsidRDefault="00C57E47" w:rsidP="00C57E47">
      <w:pPr>
        <w:numPr>
          <w:ilvl w:val="0"/>
          <w:numId w:val="25"/>
        </w:numPr>
        <w:spacing w:after="100" w:line="276" w:lineRule="auto"/>
        <w:jc w:val="both"/>
      </w:pPr>
      <w:r w:rsidRPr="001E002B">
        <w:t xml:space="preserve">Wykonawca będzie zobowiązany, w trakcie realizacji Umowy, </w:t>
      </w:r>
      <w:r>
        <w:t>stosować</w:t>
      </w:r>
      <w:r w:rsidRPr="001E002B">
        <w:t xml:space="preserve"> się do wytycznych bezpieczeństwa systemów IT. Wytyczne zostaną przekazane po podpisaniu Umowy, będą w szczególności zawierać: </w:t>
      </w:r>
    </w:p>
    <w:p w:rsidR="00C57E47" w:rsidRPr="001E002B" w:rsidRDefault="00C57E47" w:rsidP="00C57E47">
      <w:pPr>
        <w:numPr>
          <w:ilvl w:val="1"/>
          <w:numId w:val="25"/>
        </w:numPr>
        <w:spacing w:after="100" w:line="276" w:lineRule="auto"/>
        <w:jc w:val="both"/>
      </w:pPr>
      <w:r w:rsidRPr="001E002B">
        <w:t xml:space="preserve">Wytyczne dotyczące nadawania uprawnień, </w:t>
      </w:r>
    </w:p>
    <w:p w:rsidR="00C57E47" w:rsidRPr="001E002B" w:rsidRDefault="00C57E47" w:rsidP="00C57E47">
      <w:pPr>
        <w:numPr>
          <w:ilvl w:val="1"/>
          <w:numId w:val="25"/>
        </w:numPr>
        <w:spacing w:after="100" w:line="276" w:lineRule="auto"/>
        <w:jc w:val="both"/>
      </w:pPr>
      <w:r w:rsidRPr="001E002B">
        <w:t xml:space="preserve">Wytyczne dotyczące tworzenia kopii zapasowych, </w:t>
      </w:r>
    </w:p>
    <w:p w:rsidR="00C57E47" w:rsidRPr="001E002B" w:rsidRDefault="00C57E47" w:rsidP="00C57E47">
      <w:pPr>
        <w:numPr>
          <w:ilvl w:val="1"/>
          <w:numId w:val="25"/>
        </w:numPr>
        <w:spacing w:after="100" w:line="276" w:lineRule="auto"/>
        <w:jc w:val="both"/>
      </w:pPr>
      <w:r w:rsidRPr="001E002B">
        <w:t xml:space="preserve">Wytyczne dotyczące budowy haseł, </w:t>
      </w:r>
    </w:p>
    <w:p w:rsidR="00C57E47" w:rsidRPr="001E002B" w:rsidRDefault="00C57E47" w:rsidP="00C57E47">
      <w:pPr>
        <w:numPr>
          <w:ilvl w:val="1"/>
          <w:numId w:val="25"/>
        </w:numPr>
        <w:spacing w:after="100" w:line="276" w:lineRule="auto"/>
        <w:jc w:val="both"/>
      </w:pPr>
      <w:r w:rsidRPr="001E002B">
        <w:t xml:space="preserve">Wytyczne dotyczące zarządzania zmianami i konfiguracją, </w:t>
      </w:r>
    </w:p>
    <w:p w:rsidR="00C57E47" w:rsidRPr="001E002B" w:rsidRDefault="00C57E47" w:rsidP="00C57E47">
      <w:pPr>
        <w:numPr>
          <w:ilvl w:val="1"/>
          <w:numId w:val="25"/>
        </w:numPr>
        <w:spacing w:after="100" w:line="276" w:lineRule="auto"/>
        <w:jc w:val="both"/>
      </w:pPr>
      <w:r w:rsidRPr="001E002B">
        <w:t xml:space="preserve">Wytyczne dotyczące zabezpieczenia systemu informatycznego. </w:t>
      </w:r>
    </w:p>
    <w:p w:rsidR="00C57E47" w:rsidRPr="001E002B" w:rsidRDefault="00C57E47" w:rsidP="00C57E47">
      <w:pPr>
        <w:numPr>
          <w:ilvl w:val="0"/>
          <w:numId w:val="25"/>
        </w:numPr>
        <w:spacing w:after="100" w:line="276" w:lineRule="auto"/>
        <w:jc w:val="both"/>
      </w:pPr>
      <w:r w:rsidRPr="001E002B">
        <w:t xml:space="preserve">Współpraca z Zamawiającym na każdym etapie wykonywania Przedmiotu Zamówienia. </w:t>
      </w:r>
    </w:p>
    <w:p w:rsidR="00C57E47" w:rsidRPr="001E002B" w:rsidRDefault="00C57E47" w:rsidP="00C57E47">
      <w:pPr>
        <w:numPr>
          <w:ilvl w:val="0"/>
          <w:numId w:val="25"/>
        </w:numPr>
        <w:spacing w:after="100" w:line="276" w:lineRule="auto"/>
        <w:jc w:val="both"/>
      </w:pPr>
      <w:r w:rsidRPr="001E002B">
        <w:t xml:space="preserve">Udzielenie Zamawiającemu każdorazowo pełnej informacji na temat stanu realizacji Przedmiotu Zamówienia. </w:t>
      </w:r>
    </w:p>
    <w:p w:rsidR="00C57E47" w:rsidRPr="001E002B" w:rsidRDefault="00C57E47" w:rsidP="00C57E47">
      <w:pPr>
        <w:numPr>
          <w:ilvl w:val="0"/>
          <w:numId w:val="25"/>
        </w:numPr>
        <w:spacing w:after="100" w:line="276" w:lineRule="auto"/>
        <w:jc w:val="both"/>
      </w:pPr>
      <w:r w:rsidRPr="001E002B">
        <w:t xml:space="preserve">Współdziałanie z osobami wskazanymi przez Zamawiającego w szczególności osobami pełniącymi rolę Wsparcia Projektu. </w:t>
      </w:r>
    </w:p>
    <w:p w:rsidR="00C57E47" w:rsidRPr="001E002B" w:rsidRDefault="00C57E47" w:rsidP="00C57E47">
      <w:pPr>
        <w:numPr>
          <w:ilvl w:val="0"/>
          <w:numId w:val="25"/>
        </w:numPr>
        <w:spacing w:after="100" w:line="276" w:lineRule="auto"/>
        <w:jc w:val="both"/>
      </w:pPr>
      <w:r>
        <w:t>Prowadzenie działań związanych z utrzymaniem i eksploatacją s</w:t>
      </w:r>
      <w:r w:rsidRPr="001E002B">
        <w:t xml:space="preserve">ystemu zgodnie z dobrymi praktykami ITIL w wersji 3.0 lub normą ISO 20000 lub równoważną. </w:t>
      </w:r>
    </w:p>
    <w:p w:rsidR="00C57E47" w:rsidRPr="001E002B" w:rsidRDefault="00C57E47" w:rsidP="00C57E47">
      <w:pPr>
        <w:numPr>
          <w:ilvl w:val="0"/>
          <w:numId w:val="25"/>
        </w:numPr>
        <w:spacing w:after="100" w:line="276" w:lineRule="auto"/>
        <w:jc w:val="both"/>
      </w:pPr>
      <w:r w:rsidRPr="001E002B">
        <w:t xml:space="preserve">Wykonawca powoła następującą strukturę utrzymania: </w:t>
      </w:r>
    </w:p>
    <w:p w:rsidR="00C57E47" w:rsidRPr="001E002B" w:rsidRDefault="00C57E47" w:rsidP="00C57E47">
      <w:pPr>
        <w:numPr>
          <w:ilvl w:val="1"/>
          <w:numId w:val="25"/>
        </w:numPr>
        <w:spacing w:after="100" w:line="276" w:lineRule="auto"/>
        <w:jc w:val="both"/>
      </w:pPr>
      <w:r w:rsidRPr="001E002B">
        <w:rPr>
          <w:rFonts w:eastAsia="Times New Roman" w:cs="Calibri"/>
          <w:color w:val="000000"/>
          <w:lang w:eastAsia="pl-PL"/>
        </w:rPr>
        <w:lastRenderedPageBreak/>
        <w:t xml:space="preserve">Zespół ekspertów uczestniczący w pracach tzw. trzeciej linii wsparcia serwisu technicznego. Zakres </w:t>
      </w:r>
      <w:r w:rsidRPr="001E002B">
        <w:t>oraz parametry pracy ekspertów (w tym czasy reakcji) ustalone zostaną po</w:t>
      </w:r>
      <w:r>
        <w:t>między Zamawiającym a Wykonawcą po podpisaniu Umowy;</w:t>
      </w:r>
    </w:p>
    <w:p w:rsidR="00C57E47" w:rsidRPr="001E002B" w:rsidRDefault="00C57E47" w:rsidP="00C57E47">
      <w:pPr>
        <w:numPr>
          <w:ilvl w:val="1"/>
          <w:numId w:val="25"/>
        </w:numPr>
        <w:spacing w:after="100" w:line="276" w:lineRule="auto"/>
        <w:jc w:val="both"/>
      </w:pPr>
      <w:r w:rsidRPr="001E002B">
        <w:t xml:space="preserve">Konsultanci odpowiadający powołanym przez Zamawiającego rolom związanym z realizacją utrzymania i eksploatacji systemu: </w:t>
      </w:r>
    </w:p>
    <w:p w:rsidR="00C57E47" w:rsidRPr="001E002B" w:rsidRDefault="00C57E47" w:rsidP="00C57E47">
      <w:pPr>
        <w:numPr>
          <w:ilvl w:val="2"/>
          <w:numId w:val="25"/>
        </w:numPr>
        <w:spacing w:after="100" w:line="276" w:lineRule="auto"/>
        <w:jc w:val="both"/>
        <w:rPr>
          <w:rFonts w:eastAsia="Times New Roman" w:cs="Calibri"/>
          <w:color w:val="000000"/>
          <w:lang w:eastAsia="pl-PL"/>
        </w:rPr>
      </w:pPr>
      <w:r w:rsidRPr="001E002B">
        <w:rPr>
          <w:rFonts w:eastAsia="Times New Roman" w:cs="Calibri"/>
          <w:color w:val="000000"/>
          <w:lang w:eastAsia="pl-PL"/>
        </w:rPr>
        <w:t xml:space="preserve">Konsultant ds. dostarczania usług – odpowiadający po stronie Wykonawcy za zarządzanie usługami, negocjowanie i monitorowanie parametrów SLA oraz dostarczanie informacji o usługach do baz wiedzy utrzymywanych przez Zamawiającego, współpracujący z Koordynatorem dostarczania usług powołanym po stronie Zamawiającego, </w:t>
      </w:r>
    </w:p>
    <w:p w:rsidR="00C57E47" w:rsidRPr="001E002B" w:rsidRDefault="00C57E47" w:rsidP="00C57E47">
      <w:pPr>
        <w:numPr>
          <w:ilvl w:val="2"/>
          <w:numId w:val="25"/>
        </w:numPr>
        <w:spacing w:after="100" w:line="276" w:lineRule="auto"/>
        <w:jc w:val="both"/>
        <w:rPr>
          <w:rFonts w:eastAsia="Times New Roman" w:cs="Calibri"/>
          <w:color w:val="000000"/>
          <w:lang w:eastAsia="pl-PL"/>
        </w:rPr>
      </w:pPr>
      <w:r w:rsidRPr="001E002B">
        <w:rPr>
          <w:rFonts w:eastAsia="Times New Roman" w:cs="Calibri"/>
          <w:color w:val="000000"/>
          <w:lang w:eastAsia="pl-PL"/>
        </w:rPr>
        <w:t xml:space="preserve">Konsultant ds. serwisu technicznego – odpowiadający po stronie Wykonawcy za zarządzanie pracą zespołu ekspertów uczestniczącego w pracach trzeciej linii wsparcia, współpracujący z Koordynatorem serwisu powołanym po stronie Zamawiającego, </w:t>
      </w:r>
    </w:p>
    <w:p w:rsidR="00C57E47" w:rsidRPr="001E002B" w:rsidRDefault="00C57E47" w:rsidP="00C57E47">
      <w:pPr>
        <w:numPr>
          <w:ilvl w:val="2"/>
          <w:numId w:val="25"/>
        </w:numPr>
        <w:spacing w:after="100" w:line="276" w:lineRule="auto"/>
        <w:jc w:val="both"/>
        <w:rPr>
          <w:rFonts w:eastAsia="Times New Roman" w:cs="Calibri"/>
          <w:color w:val="000000"/>
          <w:lang w:eastAsia="pl-PL"/>
        </w:rPr>
      </w:pPr>
      <w:r w:rsidRPr="001E002B">
        <w:rPr>
          <w:rFonts w:eastAsia="Times New Roman" w:cs="Calibri"/>
          <w:color w:val="000000"/>
          <w:lang w:eastAsia="pl-PL"/>
        </w:rPr>
        <w:t xml:space="preserve">Konsultant ds. konfiguracji – odpowiadający za realizację procesu zarządzania konfiguracją po stronie Wykonawcy oraz dostarczanie informacji do bazy konfiguracji, współpracujący z Koordynatorem konfiguracji powołanym po stronie Zamawiającego, </w:t>
      </w:r>
    </w:p>
    <w:p w:rsidR="00C57E47" w:rsidRPr="001E002B" w:rsidRDefault="00C57E47" w:rsidP="00C57E47">
      <w:pPr>
        <w:numPr>
          <w:ilvl w:val="2"/>
          <w:numId w:val="25"/>
        </w:numPr>
        <w:spacing w:after="100" w:line="276" w:lineRule="auto"/>
        <w:jc w:val="both"/>
        <w:rPr>
          <w:rFonts w:eastAsia="Times New Roman" w:cs="Calibri"/>
          <w:color w:val="000000"/>
          <w:lang w:eastAsia="pl-PL"/>
        </w:rPr>
      </w:pPr>
      <w:r>
        <w:rPr>
          <w:rFonts w:eastAsia="Times New Roman" w:cs="Calibri"/>
          <w:color w:val="000000"/>
          <w:lang w:eastAsia="pl-PL"/>
        </w:rPr>
        <w:t>Konsultant ds. wydań</w:t>
      </w:r>
      <w:r w:rsidRPr="001E002B">
        <w:rPr>
          <w:rFonts w:eastAsia="Times New Roman" w:cs="Calibri"/>
          <w:color w:val="000000"/>
          <w:lang w:eastAsia="pl-PL"/>
        </w:rPr>
        <w:t xml:space="preserve"> – odpowiadający za realizację procesu zarządzania wydaniami oraz zasilanie baz wiedzy, wspó</w:t>
      </w:r>
      <w:r>
        <w:rPr>
          <w:rFonts w:eastAsia="Times New Roman" w:cs="Calibri"/>
          <w:color w:val="000000"/>
          <w:lang w:eastAsia="pl-PL"/>
        </w:rPr>
        <w:t>łpracujący z Koordynatorem wydań</w:t>
      </w:r>
      <w:r w:rsidRPr="001E002B">
        <w:rPr>
          <w:rFonts w:eastAsia="Times New Roman" w:cs="Calibri"/>
          <w:color w:val="000000"/>
          <w:lang w:eastAsia="pl-PL"/>
        </w:rPr>
        <w:t xml:space="preserve"> powołanym po stronie Zamawiającego. </w:t>
      </w:r>
    </w:p>
    <w:p w:rsidR="00C57E47" w:rsidRPr="001E002B" w:rsidRDefault="00C57E47" w:rsidP="00C57E47">
      <w:pPr>
        <w:spacing w:after="100"/>
        <w:ind w:left="708"/>
        <w:jc w:val="both"/>
        <w:rPr>
          <w:rFonts w:eastAsia="Times New Roman" w:cs="Calibri"/>
          <w:color w:val="000000"/>
          <w:lang w:eastAsia="pl-PL"/>
        </w:rPr>
      </w:pPr>
      <w:r>
        <w:rPr>
          <w:rFonts w:eastAsia="Times New Roman" w:cs="Calibri"/>
          <w:color w:val="000000"/>
          <w:lang w:eastAsia="pl-PL"/>
        </w:rPr>
        <w:t>Opisane powyżej role mogą być</w:t>
      </w:r>
      <w:r w:rsidRPr="001E002B">
        <w:rPr>
          <w:rFonts w:eastAsia="Times New Roman" w:cs="Calibri"/>
          <w:color w:val="000000"/>
          <w:lang w:eastAsia="pl-PL"/>
        </w:rPr>
        <w:t xml:space="preserve"> łączone. Wykonawca przedstawi Zamawiającemu zestawienie osób pełniących opisane role</w:t>
      </w:r>
      <w:r>
        <w:rPr>
          <w:rFonts w:eastAsia="Times New Roman" w:cs="Calibri"/>
          <w:color w:val="000000"/>
          <w:lang w:eastAsia="pl-PL"/>
        </w:rPr>
        <w:t xml:space="preserve"> po podpisanie Umowy.</w:t>
      </w:r>
    </w:p>
    <w:p w:rsidR="00C57E47" w:rsidRPr="001E002B" w:rsidRDefault="00C57E47" w:rsidP="00C57E47">
      <w:pPr>
        <w:numPr>
          <w:ilvl w:val="0"/>
          <w:numId w:val="25"/>
        </w:numPr>
        <w:spacing w:after="100" w:line="276" w:lineRule="auto"/>
        <w:jc w:val="both"/>
      </w:pPr>
      <w:r w:rsidRPr="001E002B">
        <w:t xml:space="preserve">Wykonawca zapewni infrastrukturę techniczną (sprzęt), systemy operacyjne oraz licencje na infrastrukturę programową (w tym systemy zarządzania relacyjnymi bazami danych i aplikacje) dla środowiska developerskiego, które będzie wykorzystywał do tworzenia produktów. W zakres niniejszego Zamówienia nie wchodzi przekazanie Zamawiającemu środowiska developerskiego. </w:t>
      </w:r>
    </w:p>
    <w:p w:rsidR="00C57E47" w:rsidRPr="00DC38C5" w:rsidRDefault="00C57E47" w:rsidP="00C57E47">
      <w:pPr>
        <w:pStyle w:val="Nagwek1"/>
        <w:numPr>
          <w:ilvl w:val="0"/>
          <w:numId w:val="10"/>
        </w:numPr>
        <w:ind w:left="432" w:hanging="432"/>
        <w:jc w:val="both"/>
      </w:pPr>
      <w:bookmarkStart w:id="1294" w:name="_Toc258929762"/>
      <w:bookmarkStart w:id="1295" w:name="_Toc259191856"/>
      <w:bookmarkStart w:id="1296" w:name="_Toc259694399"/>
      <w:bookmarkStart w:id="1297" w:name="_Toc261875850"/>
      <w:bookmarkStart w:id="1298" w:name="_Toc455572317"/>
      <w:bookmarkStart w:id="1299" w:name="_Toc455577920"/>
      <w:r w:rsidRPr="006005CC">
        <w:t>Zobowiązania Zamawiającego</w:t>
      </w:r>
      <w:bookmarkEnd w:id="1294"/>
      <w:bookmarkEnd w:id="1295"/>
      <w:bookmarkEnd w:id="1296"/>
      <w:bookmarkEnd w:id="1297"/>
      <w:bookmarkEnd w:id="1298"/>
      <w:bookmarkEnd w:id="1299"/>
    </w:p>
    <w:p w:rsidR="00C57E47" w:rsidRPr="00DC38C5" w:rsidRDefault="00C57E47" w:rsidP="00C57E47">
      <w:pPr>
        <w:numPr>
          <w:ilvl w:val="0"/>
          <w:numId w:val="26"/>
        </w:numPr>
        <w:spacing w:after="100" w:line="276" w:lineRule="auto"/>
        <w:jc w:val="both"/>
      </w:pPr>
      <w:r w:rsidRPr="00DC38C5">
        <w:t xml:space="preserve">Udostępnienie dokumentów, materiałów, danych, dokumentacji i informacji będących w posiadaniu Zamawiającego, niezbędnych do realizacji Przedmiotu Zamówienia po podpisaniu Umowy. </w:t>
      </w:r>
    </w:p>
    <w:p w:rsidR="00C57E47" w:rsidRPr="00DC38C5" w:rsidRDefault="00C57E47" w:rsidP="00C57E47">
      <w:pPr>
        <w:numPr>
          <w:ilvl w:val="0"/>
          <w:numId w:val="26"/>
        </w:numPr>
        <w:spacing w:after="100" w:line="276" w:lineRule="auto"/>
        <w:jc w:val="both"/>
      </w:pPr>
      <w:r w:rsidRPr="00DC38C5">
        <w:t xml:space="preserve">Udzielanie Wykonawcy na bieżąco niezbędnych do realizacji Przedmiotu Zamówienia wyjaśnień oraz przekazywania niezbędnych informacji. </w:t>
      </w:r>
    </w:p>
    <w:p w:rsidR="00C57E47" w:rsidRPr="00DC38C5" w:rsidRDefault="00C57E47" w:rsidP="00C57E47">
      <w:pPr>
        <w:numPr>
          <w:ilvl w:val="0"/>
          <w:numId w:val="26"/>
        </w:numPr>
        <w:spacing w:after="100" w:line="276" w:lineRule="auto"/>
        <w:jc w:val="both"/>
      </w:pPr>
      <w:r w:rsidRPr="00DC38C5">
        <w:t xml:space="preserve">Zapewnienie, że dostarczone przez Zamawiającego informacje będą prawdziwe i kompletne. </w:t>
      </w:r>
    </w:p>
    <w:p w:rsidR="00C57E47" w:rsidRPr="00DC38C5" w:rsidRDefault="00C57E47" w:rsidP="00C57E47">
      <w:pPr>
        <w:numPr>
          <w:ilvl w:val="0"/>
          <w:numId w:val="26"/>
        </w:numPr>
        <w:spacing w:after="100" w:line="276" w:lineRule="auto"/>
        <w:jc w:val="both"/>
      </w:pPr>
      <w:r w:rsidRPr="00DC38C5">
        <w:t xml:space="preserve">Informowanie Wykonawcy o wszelkich czynnościach podejmowanych w związku z realizacją Projektu, jeśli będą one miały związek z realizacją Przedmiotu Zamówienia przez Wykonawcę. </w:t>
      </w:r>
    </w:p>
    <w:p w:rsidR="00C57E47" w:rsidRPr="00DC38C5" w:rsidRDefault="00C57E47" w:rsidP="00C57E47">
      <w:pPr>
        <w:numPr>
          <w:ilvl w:val="0"/>
          <w:numId w:val="26"/>
        </w:numPr>
        <w:spacing w:after="100" w:line="276" w:lineRule="auto"/>
        <w:jc w:val="both"/>
      </w:pPr>
      <w:r w:rsidRPr="00DC38C5">
        <w:lastRenderedPageBreak/>
        <w:t xml:space="preserve">Umożliwienie Wykonawcy dostępu do posiadanych przez Zamawiającego obiektów, sprzętu, oprogramowania oraz dokumentacji, niezbędnych do realizacji Przedmiotu Zamówienia, zgodnie z wewnętrznymi regulacjami Zamawiającego w zakresie bezpieczeństwa. </w:t>
      </w:r>
    </w:p>
    <w:p w:rsidR="00C57E47" w:rsidRPr="00DC38C5" w:rsidRDefault="00C57E47" w:rsidP="00C57E47">
      <w:pPr>
        <w:numPr>
          <w:ilvl w:val="0"/>
          <w:numId w:val="26"/>
        </w:numPr>
        <w:spacing w:after="100" w:line="276" w:lineRule="auto"/>
        <w:jc w:val="both"/>
      </w:pPr>
      <w:r w:rsidRPr="00DC38C5">
        <w:t xml:space="preserve">Zapewnienie infrastruktury technicznej (sprzęt) oraz niezbędnych systemów operacyjnych dla środowiska pomocniczego (pre-produkcyjnego, testowego, szkoleniowego) i produkcyjnego. </w:t>
      </w:r>
    </w:p>
    <w:p w:rsidR="00C57E47" w:rsidRPr="0042624C" w:rsidRDefault="00C57E47" w:rsidP="00C57E47">
      <w:pPr>
        <w:pStyle w:val="Nagwek1"/>
        <w:numPr>
          <w:ilvl w:val="0"/>
          <w:numId w:val="10"/>
        </w:numPr>
        <w:ind w:left="432" w:hanging="432"/>
        <w:jc w:val="both"/>
      </w:pPr>
      <w:bookmarkStart w:id="1300" w:name="_Toc455572318"/>
      <w:bookmarkStart w:id="1301" w:name="_Toc455577921"/>
      <w:r w:rsidRPr="001C5DF7">
        <w:t>Załączniki</w:t>
      </w:r>
      <w:bookmarkEnd w:id="1300"/>
      <w:bookmarkEnd w:id="1301"/>
    </w:p>
    <w:p w:rsidR="00C57E47" w:rsidRPr="0042624C" w:rsidRDefault="00C57E47" w:rsidP="00C57E47">
      <w:pPr>
        <w:numPr>
          <w:ilvl w:val="0"/>
          <w:numId w:val="82"/>
        </w:numPr>
        <w:spacing w:after="100" w:line="276" w:lineRule="auto"/>
        <w:ind w:left="2127" w:hanging="1767"/>
        <w:jc w:val="both"/>
      </w:pPr>
      <w:r>
        <w:t>Załącznik nr 1 - Architektura SIG</w:t>
      </w:r>
    </w:p>
    <w:p w:rsidR="00C57E47" w:rsidRPr="00C57E47" w:rsidRDefault="00C57E47" w:rsidP="00C57E47">
      <w:pPr>
        <w:numPr>
          <w:ilvl w:val="0"/>
          <w:numId w:val="82"/>
        </w:numPr>
        <w:spacing w:after="100" w:line="276" w:lineRule="auto"/>
        <w:ind w:left="2127" w:hanging="1767"/>
        <w:jc w:val="both"/>
      </w:pPr>
      <w:r w:rsidRPr="00414889">
        <w:t>Załącznik nr 2 –</w:t>
      </w:r>
      <w:r w:rsidRPr="007F4F19">
        <w:t xml:space="preserve"> Pryncypia architektoniczne</w:t>
      </w:r>
    </w:p>
    <w:sectPr w:rsidR="00C57E47" w:rsidRPr="00C57E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E03" w:rsidRDefault="00531E03" w:rsidP="00C57E47">
      <w:pPr>
        <w:spacing w:after="0" w:line="240" w:lineRule="auto"/>
      </w:pPr>
      <w:r>
        <w:separator/>
      </w:r>
    </w:p>
  </w:endnote>
  <w:endnote w:type="continuationSeparator" w:id="0">
    <w:p w:rsidR="00531E03" w:rsidRDefault="00531E03" w:rsidP="00C57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1"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A26" w:rsidRDefault="00BE3A26" w:rsidP="000E354F">
    <w:pPr>
      <w:pStyle w:val="Stopka"/>
      <w:framePr w:wrap="around" w:vAnchor="text" w:hAnchor="margin" w:xAlign="right" w:y="1"/>
      <w:rPr>
        <w:rStyle w:val="Numerstrony"/>
      </w:rPr>
    </w:pPr>
  </w:p>
  <w:p w:rsidR="00BE3A26" w:rsidRDefault="00BE3A26" w:rsidP="000E354F">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427933"/>
      <w:docPartObj>
        <w:docPartGallery w:val="Page Numbers (Bottom of Page)"/>
        <w:docPartUnique/>
      </w:docPartObj>
    </w:sdtPr>
    <w:sdtEndPr/>
    <w:sdtContent>
      <w:p w:rsidR="00BE3A26" w:rsidRDefault="00BE3A26" w:rsidP="001B5632">
        <w:pPr>
          <w:pStyle w:val="Stopka"/>
          <w:jc w:val="right"/>
        </w:pPr>
        <w:r>
          <w:fldChar w:fldCharType="begin"/>
        </w:r>
        <w:r>
          <w:instrText>PAGE   \* MERGEFORMAT</w:instrText>
        </w:r>
        <w:r>
          <w:fldChar w:fldCharType="separate"/>
        </w:r>
        <w:r w:rsidR="000E6B1C" w:rsidRPr="000E6B1C">
          <w:rPr>
            <w:noProof/>
            <w:lang w:val="pl-PL"/>
          </w:rPr>
          <w:t>2</w:t>
        </w:r>
        <w:r>
          <w:fldChar w:fldCharType="end"/>
        </w:r>
      </w:p>
    </w:sdtContent>
  </w:sdt>
  <w:p w:rsidR="00BE3A26" w:rsidRPr="00144808" w:rsidRDefault="00BE3A26" w:rsidP="000E354F">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E03" w:rsidRDefault="00531E03" w:rsidP="00C57E47">
      <w:pPr>
        <w:spacing w:after="0" w:line="240" w:lineRule="auto"/>
      </w:pPr>
      <w:r>
        <w:separator/>
      </w:r>
    </w:p>
  </w:footnote>
  <w:footnote w:type="continuationSeparator" w:id="0">
    <w:p w:rsidR="00531E03" w:rsidRDefault="00531E03" w:rsidP="00C57E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A26" w:rsidRPr="00F15448" w:rsidRDefault="00BE3A26" w:rsidP="000E354F">
    <w:pPr>
      <w:pStyle w:val="Tekstpodstawowywcity"/>
      <w:tabs>
        <w:tab w:val="left" w:pos="-2268"/>
        <w:tab w:val="left" w:pos="-567"/>
        <w:tab w:val="left" w:pos="5387"/>
      </w:tabs>
      <w:rPr>
        <w:rFonts w:ascii="Times New Roman" w:hAnsi="Times New Roman"/>
        <w:i/>
        <w:sz w:val="20"/>
        <w:szCs w:val="20"/>
        <w:lang w:val="pl-PL"/>
      </w:rPr>
    </w:pPr>
    <w:r w:rsidRPr="00F15448">
      <w:rPr>
        <w:rFonts w:ascii="Times New Roman" w:hAnsi="Times New Roman"/>
        <w:i/>
        <w:sz w:val="20"/>
        <w:szCs w:val="20"/>
        <w:lang w:val="pl-PL"/>
      </w:rPr>
      <w:t xml:space="preserve"> </w:t>
    </w:r>
    <w:r>
      <w:rPr>
        <w:rFonts w:ascii="Times New Roman" w:hAnsi="Times New Roman"/>
        <w:i/>
        <w:sz w:val="20"/>
        <w:szCs w:val="20"/>
        <w:lang w:val="pl-PL"/>
      </w:rPr>
      <w:t>N</w:t>
    </w:r>
    <w:r w:rsidRPr="00F15448">
      <w:rPr>
        <w:rFonts w:ascii="Times New Roman" w:hAnsi="Times New Roman"/>
        <w:i/>
        <w:sz w:val="20"/>
        <w:szCs w:val="20"/>
        <w:lang w:val="pl-PL"/>
      </w:rPr>
      <w:t xml:space="preserve">umer </w:t>
    </w:r>
    <w:r>
      <w:rPr>
        <w:rFonts w:ascii="Times New Roman" w:hAnsi="Times New Roman"/>
        <w:i/>
        <w:sz w:val="20"/>
        <w:szCs w:val="20"/>
        <w:lang w:val="pl-PL"/>
      </w:rPr>
      <w:t xml:space="preserve">referencyjny: </w:t>
    </w:r>
    <w:r>
      <w:rPr>
        <w:rFonts w:ascii="Times New Roman" w:hAnsi="Times New Roman"/>
        <w:bCs/>
        <w:i/>
        <w:sz w:val="20"/>
        <w:szCs w:val="20"/>
        <w:lang w:val="pl-PL"/>
      </w:rPr>
      <w:t>………………………………..</w:t>
    </w:r>
  </w:p>
  <w:p w:rsidR="00BE3A26" w:rsidRPr="00606B9D" w:rsidRDefault="00BE3A26" w:rsidP="000E354F">
    <w:pPr>
      <w:pStyle w:val="Tekstpodstawowywcity"/>
      <w:tabs>
        <w:tab w:val="left" w:pos="-2268"/>
        <w:tab w:val="left" w:pos="-567"/>
        <w:tab w:val="left" w:pos="5387"/>
      </w:tabs>
      <w:rPr>
        <w:rFonts w:ascii="Times New Roman" w:hAnsi="Times New Roman"/>
        <w:b/>
        <w:i/>
        <w:sz w:val="20"/>
        <w:szCs w:val="20"/>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5187924"/>
    <w:lvl w:ilvl="0">
      <w:start w:val="1"/>
      <w:numFmt w:val="upperRoman"/>
      <w:pStyle w:val="nr"/>
      <w:lvlText w:val="%1."/>
      <w:lvlJc w:val="right"/>
      <w:pPr>
        <w:tabs>
          <w:tab w:val="num" w:pos="180"/>
        </w:tabs>
        <w:ind w:left="180" w:hanging="180"/>
      </w:pPr>
    </w:lvl>
  </w:abstractNum>
  <w:abstractNum w:abstractNumId="1">
    <w:nsid w:val="0A213F79"/>
    <w:multiLevelType w:val="hybridMultilevel"/>
    <w:tmpl w:val="D2C0BB06"/>
    <w:lvl w:ilvl="0" w:tplc="04150019">
      <w:start w:val="1"/>
      <w:numFmt w:val="decimal"/>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
    <w:nsid w:val="0C281C26"/>
    <w:multiLevelType w:val="hybridMultilevel"/>
    <w:tmpl w:val="14927DCE"/>
    <w:lvl w:ilvl="0" w:tplc="0415000F">
      <w:start w:val="1"/>
      <w:numFmt w:val="decimal"/>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CFB29BB"/>
    <w:multiLevelType w:val="hybridMultilevel"/>
    <w:tmpl w:val="5A560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DD564E0"/>
    <w:multiLevelType w:val="hybridMultilevel"/>
    <w:tmpl w:val="6D143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2312B3"/>
    <w:multiLevelType w:val="hybridMultilevel"/>
    <w:tmpl w:val="1F9E7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A631F8"/>
    <w:multiLevelType w:val="hybridMultilevel"/>
    <w:tmpl w:val="628AD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7A76D8"/>
    <w:multiLevelType w:val="hybridMultilevel"/>
    <w:tmpl w:val="053AC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F90289E"/>
    <w:multiLevelType w:val="hybridMultilevel"/>
    <w:tmpl w:val="E9E2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A27832"/>
    <w:multiLevelType w:val="hybridMultilevel"/>
    <w:tmpl w:val="DE3C5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812F85"/>
    <w:multiLevelType w:val="hybridMultilevel"/>
    <w:tmpl w:val="9ED83F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4634F7"/>
    <w:multiLevelType w:val="hybridMultilevel"/>
    <w:tmpl w:val="66CCF6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25279B1"/>
    <w:multiLevelType w:val="hybridMultilevel"/>
    <w:tmpl w:val="653C3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2CF326C"/>
    <w:multiLevelType w:val="hybridMultilevel"/>
    <w:tmpl w:val="41106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5522165"/>
    <w:multiLevelType w:val="hybridMultilevel"/>
    <w:tmpl w:val="D174EE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59933FB"/>
    <w:multiLevelType w:val="hybridMultilevel"/>
    <w:tmpl w:val="105255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DD003F"/>
    <w:multiLevelType w:val="hybridMultilevel"/>
    <w:tmpl w:val="67883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8B041E8"/>
    <w:multiLevelType w:val="hybridMultilevel"/>
    <w:tmpl w:val="CDACCCDA"/>
    <w:lvl w:ilvl="0" w:tplc="41CA582A">
      <w:start w:val="1"/>
      <w:numFmt w:val="decimal"/>
      <w:lvlText w:val="%1."/>
      <w:lvlJc w:val="left"/>
      <w:pPr>
        <w:ind w:left="360" w:hanging="360"/>
      </w:pPr>
      <w:rPr>
        <w:lang w:val="pl-PL"/>
      </w:rPr>
    </w:lvl>
    <w:lvl w:ilvl="1" w:tplc="04150001">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nsid w:val="1C080431"/>
    <w:multiLevelType w:val="hybridMultilevel"/>
    <w:tmpl w:val="E818964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1CCD167D"/>
    <w:multiLevelType w:val="singleLevel"/>
    <w:tmpl w:val="B1CECC2E"/>
    <w:lvl w:ilvl="0">
      <w:start w:val="1"/>
      <w:numFmt w:val="bullet"/>
      <w:pStyle w:val="TekstPodstPunt"/>
      <w:lvlText w:val=""/>
      <w:lvlJc w:val="left"/>
      <w:pPr>
        <w:tabs>
          <w:tab w:val="num" w:pos="360"/>
        </w:tabs>
        <w:ind w:left="360" w:hanging="360"/>
      </w:pPr>
      <w:rPr>
        <w:rFonts w:ascii="Symbol" w:hAnsi="Symbol" w:hint="default"/>
        <w:b w:val="0"/>
        <w:i w:val="0"/>
        <w:sz w:val="20"/>
      </w:rPr>
    </w:lvl>
  </w:abstractNum>
  <w:abstractNum w:abstractNumId="20">
    <w:nsid w:val="204D6D24"/>
    <w:multiLevelType w:val="hybridMultilevel"/>
    <w:tmpl w:val="6662248E"/>
    <w:lvl w:ilvl="0" w:tplc="04150009">
      <w:start w:val="1"/>
      <w:numFmt w:val="decimal"/>
      <w:pStyle w:val="EGWno"/>
      <w:lvlText w:val="%1."/>
      <w:lvlJc w:val="left"/>
      <w:pPr>
        <w:tabs>
          <w:tab w:val="num" w:pos="720"/>
        </w:tabs>
        <w:ind w:left="720" w:hanging="36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1">
    <w:nsid w:val="21FB4E07"/>
    <w:multiLevelType w:val="hybridMultilevel"/>
    <w:tmpl w:val="6974E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4E17DAB"/>
    <w:multiLevelType w:val="multilevel"/>
    <w:tmpl w:val="0415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3">
    <w:nsid w:val="26485CB3"/>
    <w:multiLevelType w:val="multilevel"/>
    <w:tmpl w:val="68700190"/>
    <w:lvl w:ilvl="0">
      <w:start w:val="1"/>
      <w:numFmt w:val="decimal"/>
      <w:pStyle w:val="Emi1"/>
      <w:lvlText w:val="%1."/>
      <w:lvlJc w:val="left"/>
      <w:pPr>
        <w:tabs>
          <w:tab w:val="num" w:pos="720"/>
        </w:tabs>
        <w:ind w:left="720" w:hanging="360"/>
      </w:pPr>
      <w:rPr>
        <w:rFonts w:hint="default"/>
        <w:color w:val="365F91"/>
        <w:sz w:val="32"/>
        <w:szCs w:val="32"/>
      </w:rPr>
    </w:lvl>
    <w:lvl w:ilvl="1">
      <w:start w:val="1"/>
      <w:numFmt w:val="decimal"/>
      <w:pStyle w:val="Emi2"/>
      <w:lvlText w:val="%1.%2."/>
      <w:lvlJc w:val="left"/>
      <w:pPr>
        <w:tabs>
          <w:tab w:val="num" w:pos="1152"/>
        </w:tabs>
        <w:ind w:left="1152" w:hanging="432"/>
      </w:pPr>
      <w:rPr>
        <w:rFonts w:hint="default"/>
        <w:color w:val="365F91"/>
        <w:sz w:val="30"/>
        <w:szCs w:val="30"/>
      </w:rPr>
    </w:lvl>
    <w:lvl w:ilvl="2">
      <w:start w:val="1"/>
      <w:numFmt w:val="decimal"/>
      <w:pStyle w:val="Emi3"/>
      <w:lvlText w:val="%1.%2.%3."/>
      <w:lvlJc w:val="left"/>
      <w:pPr>
        <w:tabs>
          <w:tab w:val="num" w:pos="1800"/>
        </w:tabs>
        <w:ind w:left="1584" w:hanging="504"/>
      </w:pPr>
      <w:rPr>
        <w:rFonts w:hint="default"/>
        <w:b/>
        <w:color w:val="365F91"/>
        <w:sz w:val="28"/>
        <w:szCs w:val="28"/>
      </w:rPr>
    </w:lvl>
    <w:lvl w:ilvl="3">
      <w:start w:val="1"/>
      <w:numFmt w:val="decimal"/>
      <w:lvlText w:val="%1.%2.%3.%4."/>
      <w:lvlJc w:val="left"/>
      <w:pPr>
        <w:tabs>
          <w:tab w:val="num" w:pos="2160"/>
        </w:tabs>
        <w:ind w:left="2088" w:hanging="648"/>
      </w:pPr>
      <w:rPr>
        <w:rFonts w:hint="default"/>
        <w:color w:val="auto"/>
        <w:sz w:val="24"/>
      </w:rPr>
    </w:lvl>
    <w:lvl w:ilvl="4">
      <w:start w:val="1"/>
      <w:numFmt w:val="decimal"/>
      <w:lvlText w:val="%1.%2.%3.%4.%5."/>
      <w:lvlJc w:val="left"/>
      <w:pPr>
        <w:tabs>
          <w:tab w:val="num" w:pos="2880"/>
        </w:tabs>
        <w:ind w:left="2592" w:hanging="792"/>
      </w:pPr>
      <w:rPr>
        <w:rFonts w:hint="default"/>
        <w:color w:val="auto"/>
        <w:sz w:val="24"/>
      </w:rPr>
    </w:lvl>
    <w:lvl w:ilvl="5">
      <w:start w:val="1"/>
      <w:numFmt w:val="decimal"/>
      <w:lvlText w:val="%1.%2.%3.%4.%5.%6."/>
      <w:lvlJc w:val="left"/>
      <w:pPr>
        <w:tabs>
          <w:tab w:val="num" w:pos="3240"/>
        </w:tabs>
        <w:ind w:left="3096" w:hanging="936"/>
      </w:pPr>
      <w:rPr>
        <w:rFonts w:hint="default"/>
        <w:color w:val="auto"/>
        <w:sz w:val="24"/>
      </w:rPr>
    </w:lvl>
    <w:lvl w:ilvl="6">
      <w:start w:val="1"/>
      <w:numFmt w:val="decimal"/>
      <w:lvlText w:val="%1.%2.%3.%4.%5.%6.%7."/>
      <w:lvlJc w:val="left"/>
      <w:pPr>
        <w:tabs>
          <w:tab w:val="num" w:pos="3960"/>
        </w:tabs>
        <w:ind w:left="3600" w:hanging="1080"/>
      </w:pPr>
      <w:rPr>
        <w:rFonts w:hint="default"/>
        <w:color w:val="auto"/>
        <w:sz w:val="24"/>
      </w:rPr>
    </w:lvl>
    <w:lvl w:ilvl="7">
      <w:start w:val="1"/>
      <w:numFmt w:val="decimal"/>
      <w:lvlText w:val="%1.%2.%3.%4.%5.%6.%7.%8."/>
      <w:lvlJc w:val="left"/>
      <w:pPr>
        <w:tabs>
          <w:tab w:val="num" w:pos="4320"/>
        </w:tabs>
        <w:ind w:left="4104" w:hanging="1224"/>
      </w:pPr>
      <w:rPr>
        <w:rFonts w:hint="default"/>
        <w:color w:val="auto"/>
        <w:sz w:val="24"/>
      </w:rPr>
    </w:lvl>
    <w:lvl w:ilvl="8">
      <w:start w:val="1"/>
      <w:numFmt w:val="decimal"/>
      <w:lvlText w:val="%1.%2.%3.%4.%5.%6.%7.%8.%9."/>
      <w:lvlJc w:val="left"/>
      <w:pPr>
        <w:tabs>
          <w:tab w:val="num" w:pos="5040"/>
        </w:tabs>
        <w:ind w:left="4680" w:hanging="1440"/>
      </w:pPr>
      <w:rPr>
        <w:rFonts w:hint="default"/>
        <w:color w:val="auto"/>
        <w:sz w:val="24"/>
      </w:rPr>
    </w:lvl>
  </w:abstractNum>
  <w:abstractNum w:abstractNumId="24">
    <w:nsid w:val="26524444"/>
    <w:multiLevelType w:val="hybridMultilevel"/>
    <w:tmpl w:val="3F40C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7825A87"/>
    <w:multiLevelType w:val="hybridMultilevel"/>
    <w:tmpl w:val="52248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1F56EE"/>
    <w:multiLevelType w:val="hybridMultilevel"/>
    <w:tmpl w:val="46C0C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8AB5450"/>
    <w:multiLevelType w:val="multilevel"/>
    <w:tmpl w:val="078CBF3E"/>
    <w:lvl w:ilvl="0">
      <w:start w:val="1"/>
      <w:numFmt w:val="decimal"/>
      <w:pStyle w:val="num"/>
      <w:lvlText w:val="%1."/>
      <w:lvlJc w:val="left"/>
      <w:pPr>
        <w:tabs>
          <w:tab w:val="num" w:pos="720"/>
        </w:tabs>
        <w:ind w:left="720" w:hanging="360"/>
      </w:pPr>
      <w:rPr>
        <w:rFonts w:ascii="Cambria" w:hAnsi="Cambria"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8">
    <w:nsid w:val="29991F62"/>
    <w:multiLevelType w:val="hybridMultilevel"/>
    <w:tmpl w:val="4EAC9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E256F84"/>
    <w:multiLevelType w:val="hybridMultilevel"/>
    <w:tmpl w:val="D2C0BB0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2E4F5079"/>
    <w:multiLevelType w:val="hybridMultilevel"/>
    <w:tmpl w:val="9A9E40B6"/>
    <w:lvl w:ilvl="0" w:tplc="F3188C50">
      <w:start w:val="1"/>
      <w:numFmt w:val="bullet"/>
      <w:pStyle w:val="AWypunktowanie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E92401B"/>
    <w:multiLevelType w:val="hybridMultilevel"/>
    <w:tmpl w:val="0778C552"/>
    <w:lvl w:ilvl="0" w:tplc="57C8E800">
      <w:start w:val="1"/>
      <w:numFmt w:val="bullet"/>
      <w:pStyle w:val="Listapunktowana2"/>
      <w:lvlText w:val=""/>
      <w:lvlJc w:val="left"/>
      <w:pPr>
        <w:tabs>
          <w:tab w:val="num" w:pos="720"/>
        </w:tabs>
        <w:ind w:left="720" w:hanging="360"/>
      </w:pPr>
      <w:rPr>
        <w:rFonts w:ascii="Wingdings" w:hAnsi="Wingdings" w:hint="default"/>
      </w:rPr>
    </w:lvl>
    <w:lvl w:ilvl="1" w:tplc="DE10C842">
      <w:start w:val="1"/>
      <w:numFmt w:val="bullet"/>
      <w:lvlText w:val=""/>
      <w:lvlJc w:val="left"/>
      <w:pPr>
        <w:tabs>
          <w:tab w:val="num" w:pos="1440"/>
        </w:tabs>
        <w:ind w:left="1440" w:hanging="360"/>
      </w:pPr>
      <w:rPr>
        <w:rFonts w:ascii="Wingdings" w:hAnsi="Wingdings" w:hint="default"/>
      </w:rPr>
    </w:lvl>
    <w:lvl w:ilvl="2" w:tplc="0A3AD7C6" w:tentative="1">
      <w:start w:val="1"/>
      <w:numFmt w:val="bullet"/>
      <w:lvlText w:val=""/>
      <w:lvlJc w:val="left"/>
      <w:pPr>
        <w:tabs>
          <w:tab w:val="num" w:pos="2160"/>
        </w:tabs>
        <w:ind w:left="2160" w:hanging="360"/>
      </w:pPr>
      <w:rPr>
        <w:rFonts w:ascii="Wingdings" w:hAnsi="Wingdings" w:hint="default"/>
      </w:rPr>
    </w:lvl>
    <w:lvl w:ilvl="3" w:tplc="4BE29E02" w:tentative="1">
      <w:start w:val="1"/>
      <w:numFmt w:val="bullet"/>
      <w:lvlText w:val=""/>
      <w:lvlJc w:val="left"/>
      <w:pPr>
        <w:tabs>
          <w:tab w:val="num" w:pos="2880"/>
        </w:tabs>
        <w:ind w:left="2880" w:hanging="360"/>
      </w:pPr>
      <w:rPr>
        <w:rFonts w:ascii="Wingdings" w:hAnsi="Wingdings" w:hint="default"/>
      </w:rPr>
    </w:lvl>
    <w:lvl w:ilvl="4" w:tplc="32729FD4" w:tentative="1">
      <w:start w:val="1"/>
      <w:numFmt w:val="bullet"/>
      <w:lvlText w:val=""/>
      <w:lvlJc w:val="left"/>
      <w:pPr>
        <w:tabs>
          <w:tab w:val="num" w:pos="3600"/>
        </w:tabs>
        <w:ind w:left="3600" w:hanging="360"/>
      </w:pPr>
      <w:rPr>
        <w:rFonts w:ascii="Wingdings" w:hAnsi="Wingdings" w:hint="default"/>
      </w:rPr>
    </w:lvl>
    <w:lvl w:ilvl="5" w:tplc="1CA4088A" w:tentative="1">
      <w:start w:val="1"/>
      <w:numFmt w:val="bullet"/>
      <w:lvlText w:val=""/>
      <w:lvlJc w:val="left"/>
      <w:pPr>
        <w:tabs>
          <w:tab w:val="num" w:pos="4320"/>
        </w:tabs>
        <w:ind w:left="4320" w:hanging="360"/>
      </w:pPr>
      <w:rPr>
        <w:rFonts w:ascii="Wingdings" w:hAnsi="Wingdings" w:hint="default"/>
      </w:rPr>
    </w:lvl>
    <w:lvl w:ilvl="6" w:tplc="057CB108" w:tentative="1">
      <w:start w:val="1"/>
      <w:numFmt w:val="bullet"/>
      <w:lvlText w:val=""/>
      <w:lvlJc w:val="left"/>
      <w:pPr>
        <w:tabs>
          <w:tab w:val="num" w:pos="5040"/>
        </w:tabs>
        <w:ind w:left="5040" w:hanging="360"/>
      </w:pPr>
      <w:rPr>
        <w:rFonts w:ascii="Wingdings" w:hAnsi="Wingdings" w:hint="default"/>
      </w:rPr>
    </w:lvl>
    <w:lvl w:ilvl="7" w:tplc="101AFEC4" w:tentative="1">
      <w:start w:val="1"/>
      <w:numFmt w:val="bullet"/>
      <w:lvlText w:val=""/>
      <w:lvlJc w:val="left"/>
      <w:pPr>
        <w:tabs>
          <w:tab w:val="num" w:pos="5760"/>
        </w:tabs>
        <w:ind w:left="5760" w:hanging="360"/>
      </w:pPr>
      <w:rPr>
        <w:rFonts w:ascii="Wingdings" w:hAnsi="Wingdings" w:hint="default"/>
      </w:rPr>
    </w:lvl>
    <w:lvl w:ilvl="8" w:tplc="723A95C6" w:tentative="1">
      <w:start w:val="1"/>
      <w:numFmt w:val="bullet"/>
      <w:lvlText w:val=""/>
      <w:lvlJc w:val="left"/>
      <w:pPr>
        <w:tabs>
          <w:tab w:val="num" w:pos="6480"/>
        </w:tabs>
        <w:ind w:left="6480" w:hanging="360"/>
      </w:pPr>
      <w:rPr>
        <w:rFonts w:ascii="Wingdings" w:hAnsi="Wingdings" w:hint="default"/>
      </w:rPr>
    </w:lvl>
  </w:abstractNum>
  <w:abstractNum w:abstractNumId="32">
    <w:nsid w:val="303A5323"/>
    <w:multiLevelType w:val="hybridMultilevel"/>
    <w:tmpl w:val="644290C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325F344C"/>
    <w:multiLevelType w:val="hybridMultilevel"/>
    <w:tmpl w:val="47BC78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3264566C"/>
    <w:multiLevelType w:val="hybridMultilevel"/>
    <w:tmpl w:val="56880D4C"/>
    <w:lvl w:ilvl="0" w:tplc="8272EB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3395905"/>
    <w:multiLevelType w:val="multilevel"/>
    <w:tmpl w:val="D9E00880"/>
    <w:lvl w:ilvl="0">
      <w:start w:val="1"/>
      <w:numFmt w:val="decimal"/>
      <w:pStyle w:val="n1"/>
      <w:lvlText w:val="%1."/>
      <w:lvlJc w:val="left"/>
      <w:pPr>
        <w:tabs>
          <w:tab w:val="num" w:pos="720"/>
        </w:tabs>
        <w:ind w:left="720" w:hanging="360"/>
      </w:pPr>
      <w:rPr>
        <w:rFonts w:ascii="Cambria" w:hAnsi="Cambria" w:hint="default"/>
        <w:b/>
        <w:i w:val="0"/>
        <w:color w:val="365F91"/>
        <w:sz w:val="28"/>
      </w:rPr>
    </w:lvl>
    <w:lvl w:ilvl="1">
      <w:start w:val="1"/>
      <w:numFmt w:val="decimal"/>
      <w:pStyle w:val="n2"/>
      <w:isLgl/>
      <w:lvlText w:val="%1.%2."/>
      <w:lvlJc w:val="left"/>
      <w:pPr>
        <w:tabs>
          <w:tab w:val="num" w:pos="8172"/>
        </w:tabs>
        <w:ind w:left="8172" w:hanging="432"/>
      </w:pPr>
      <w:rPr>
        <w:rFonts w:ascii="Cambria" w:hAnsi="Cambria" w:hint="default"/>
        <w:b/>
        <w:i w:val="0"/>
        <w:outline w:val="0"/>
        <w:shadow w:val="0"/>
        <w:emboss w:val="0"/>
        <w:imprint w:val="0"/>
        <w:color w:val="365F91"/>
        <w:sz w:val="26"/>
      </w:rPr>
    </w:lvl>
    <w:lvl w:ilvl="2">
      <w:start w:val="1"/>
      <w:numFmt w:val="decimal"/>
      <w:pStyle w:val="n3"/>
      <w:lvlText w:val="%1.%2.%3."/>
      <w:lvlJc w:val="left"/>
      <w:pPr>
        <w:tabs>
          <w:tab w:val="num" w:pos="1800"/>
        </w:tabs>
        <w:ind w:left="1584" w:hanging="504"/>
      </w:pPr>
      <w:rPr>
        <w:rFonts w:ascii="Cambria" w:hAnsi="Cambria" w:hint="default"/>
        <w:b/>
        <w:i w:val="0"/>
        <w:color w:val="365F91"/>
        <w:sz w:val="24"/>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
    <w:nsid w:val="336D2AB0"/>
    <w:multiLevelType w:val="hybridMultilevel"/>
    <w:tmpl w:val="AB4CF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3853162"/>
    <w:multiLevelType w:val="hybridMultilevel"/>
    <w:tmpl w:val="AE0CA740"/>
    <w:lvl w:ilvl="0" w:tplc="04150001">
      <w:start w:val="1"/>
      <w:numFmt w:val="decimal"/>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8">
    <w:nsid w:val="34C8110A"/>
    <w:multiLevelType w:val="hybridMultilevel"/>
    <w:tmpl w:val="C3F64872"/>
    <w:lvl w:ilvl="0" w:tplc="8272EB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5181D0D"/>
    <w:multiLevelType w:val="hybridMultilevel"/>
    <w:tmpl w:val="7988D49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39F93C7E"/>
    <w:multiLevelType w:val="hybridMultilevel"/>
    <w:tmpl w:val="B99C1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7B7676"/>
    <w:multiLevelType w:val="hybridMultilevel"/>
    <w:tmpl w:val="3050C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3512F08"/>
    <w:multiLevelType w:val="hybridMultilevel"/>
    <w:tmpl w:val="168EA8BE"/>
    <w:name w:val="HTML-List82095093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44327583"/>
    <w:multiLevelType w:val="hybridMultilevel"/>
    <w:tmpl w:val="D2C0BB06"/>
    <w:name w:val="HTML-List8209178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44832A9E"/>
    <w:multiLevelType w:val="hybridMultilevel"/>
    <w:tmpl w:val="65B2F93C"/>
    <w:lvl w:ilvl="0" w:tplc="436842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5016F6D"/>
    <w:multiLevelType w:val="hybridMultilevel"/>
    <w:tmpl w:val="FEEADFF0"/>
    <w:lvl w:ilvl="0" w:tplc="04150001">
      <w:start w:val="1"/>
      <w:numFmt w:val="lowerLetter"/>
      <w:lvlText w:val="%1."/>
      <w:lvlJc w:val="left"/>
      <w:pPr>
        <w:tabs>
          <w:tab w:val="num" w:pos="2136"/>
        </w:tabs>
        <w:ind w:left="2136" w:hanging="360"/>
      </w:pPr>
      <w:rPr>
        <w:rFonts w:cs="Cambria Math" w:hint="default"/>
      </w:rPr>
    </w:lvl>
    <w:lvl w:ilvl="1" w:tplc="04150003">
      <w:start w:val="1"/>
      <w:numFmt w:val="bullet"/>
      <w:lvlText w:val="o"/>
      <w:lvlJc w:val="left"/>
      <w:pPr>
        <w:tabs>
          <w:tab w:val="num" w:pos="2511"/>
        </w:tabs>
        <w:ind w:left="2511" w:hanging="360"/>
      </w:pPr>
      <w:rPr>
        <w:rFonts w:ascii="Courier New" w:hAnsi="Courier New" w:cs="Courier New" w:hint="default"/>
      </w:rPr>
    </w:lvl>
    <w:lvl w:ilvl="2" w:tplc="04150005">
      <w:start w:val="1"/>
      <w:numFmt w:val="bullet"/>
      <w:lvlText w:val=""/>
      <w:lvlJc w:val="left"/>
      <w:pPr>
        <w:tabs>
          <w:tab w:val="num" w:pos="3231"/>
        </w:tabs>
        <w:ind w:left="3231" w:hanging="360"/>
      </w:pPr>
      <w:rPr>
        <w:rFonts w:ascii="Wingdings" w:hAnsi="Wingdings" w:hint="default"/>
      </w:rPr>
    </w:lvl>
    <w:lvl w:ilvl="3" w:tplc="04150001" w:tentative="1">
      <w:start w:val="1"/>
      <w:numFmt w:val="bullet"/>
      <w:lvlText w:val=""/>
      <w:lvlJc w:val="left"/>
      <w:pPr>
        <w:tabs>
          <w:tab w:val="num" w:pos="3951"/>
        </w:tabs>
        <w:ind w:left="3951" w:hanging="360"/>
      </w:pPr>
      <w:rPr>
        <w:rFonts w:ascii="Symbol" w:hAnsi="Symbol" w:hint="default"/>
      </w:rPr>
    </w:lvl>
    <w:lvl w:ilvl="4" w:tplc="04150003" w:tentative="1">
      <w:start w:val="1"/>
      <w:numFmt w:val="bullet"/>
      <w:lvlText w:val="o"/>
      <w:lvlJc w:val="left"/>
      <w:pPr>
        <w:tabs>
          <w:tab w:val="num" w:pos="4671"/>
        </w:tabs>
        <w:ind w:left="4671" w:hanging="360"/>
      </w:pPr>
      <w:rPr>
        <w:rFonts w:ascii="Courier New" w:hAnsi="Courier New" w:cs="Courier New" w:hint="default"/>
      </w:rPr>
    </w:lvl>
    <w:lvl w:ilvl="5" w:tplc="04150005" w:tentative="1">
      <w:start w:val="1"/>
      <w:numFmt w:val="bullet"/>
      <w:lvlText w:val=""/>
      <w:lvlJc w:val="left"/>
      <w:pPr>
        <w:tabs>
          <w:tab w:val="num" w:pos="5391"/>
        </w:tabs>
        <w:ind w:left="5391" w:hanging="360"/>
      </w:pPr>
      <w:rPr>
        <w:rFonts w:ascii="Wingdings" w:hAnsi="Wingdings" w:hint="default"/>
      </w:rPr>
    </w:lvl>
    <w:lvl w:ilvl="6" w:tplc="04150001" w:tentative="1">
      <w:start w:val="1"/>
      <w:numFmt w:val="bullet"/>
      <w:lvlText w:val=""/>
      <w:lvlJc w:val="left"/>
      <w:pPr>
        <w:tabs>
          <w:tab w:val="num" w:pos="6111"/>
        </w:tabs>
        <w:ind w:left="6111" w:hanging="360"/>
      </w:pPr>
      <w:rPr>
        <w:rFonts w:ascii="Symbol" w:hAnsi="Symbol" w:hint="default"/>
      </w:rPr>
    </w:lvl>
    <w:lvl w:ilvl="7" w:tplc="04150003" w:tentative="1">
      <w:start w:val="1"/>
      <w:numFmt w:val="bullet"/>
      <w:lvlText w:val="o"/>
      <w:lvlJc w:val="left"/>
      <w:pPr>
        <w:tabs>
          <w:tab w:val="num" w:pos="6831"/>
        </w:tabs>
        <w:ind w:left="6831" w:hanging="360"/>
      </w:pPr>
      <w:rPr>
        <w:rFonts w:ascii="Courier New" w:hAnsi="Courier New" w:cs="Courier New" w:hint="default"/>
      </w:rPr>
    </w:lvl>
    <w:lvl w:ilvl="8" w:tplc="04150005" w:tentative="1">
      <w:start w:val="1"/>
      <w:numFmt w:val="bullet"/>
      <w:lvlText w:val=""/>
      <w:lvlJc w:val="left"/>
      <w:pPr>
        <w:tabs>
          <w:tab w:val="num" w:pos="7551"/>
        </w:tabs>
        <w:ind w:left="7551" w:hanging="360"/>
      </w:pPr>
      <w:rPr>
        <w:rFonts w:ascii="Wingdings" w:hAnsi="Wingdings" w:hint="default"/>
      </w:rPr>
    </w:lvl>
  </w:abstractNum>
  <w:abstractNum w:abstractNumId="46">
    <w:nsid w:val="46834E00"/>
    <w:multiLevelType w:val="hybridMultilevel"/>
    <w:tmpl w:val="FEEADFF0"/>
    <w:name w:val="HTML-List820951562"/>
    <w:lvl w:ilvl="0" w:tplc="405090EA">
      <w:start w:val="1"/>
      <w:numFmt w:val="lowerLetter"/>
      <w:lvlText w:val="%1."/>
      <w:lvlJc w:val="left"/>
      <w:pPr>
        <w:tabs>
          <w:tab w:val="num" w:pos="2136"/>
        </w:tabs>
        <w:ind w:left="2136" w:hanging="360"/>
      </w:pPr>
      <w:rPr>
        <w:rFonts w:cs="Cambria Math" w:hint="default"/>
      </w:rPr>
    </w:lvl>
    <w:lvl w:ilvl="1" w:tplc="0DC802D8">
      <w:start w:val="1"/>
      <w:numFmt w:val="bullet"/>
      <w:lvlText w:val="o"/>
      <w:lvlJc w:val="left"/>
      <w:pPr>
        <w:tabs>
          <w:tab w:val="num" w:pos="2511"/>
        </w:tabs>
        <w:ind w:left="2511" w:hanging="360"/>
      </w:pPr>
      <w:rPr>
        <w:rFonts w:ascii="Courier New" w:hAnsi="Courier New" w:cs="Courier New" w:hint="default"/>
      </w:rPr>
    </w:lvl>
    <w:lvl w:ilvl="2" w:tplc="88D84B4A">
      <w:start w:val="1"/>
      <w:numFmt w:val="bullet"/>
      <w:lvlText w:val=""/>
      <w:lvlJc w:val="left"/>
      <w:pPr>
        <w:tabs>
          <w:tab w:val="num" w:pos="3231"/>
        </w:tabs>
        <w:ind w:left="3231" w:hanging="360"/>
      </w:pPr>
      <w:rPr>
        <w:rFonts w:ascii="Wingdings" w:hAnsi="Wingdings" w:hint="default"/>
      </w:rPr>
    </w:lvl>
    <w:lvl w:ilvl="3" w:tplc="DA127C3C" w:tentative="1">
      <w:start w:val="1"/>
      <w:numFmt w:val="bullet"/>
      <w:lvlText w:val=""/>
      <w:lvlJc w:val="left"/>
      <w:pPr>
        <w:tabs>
          <w:tab w:val="num" w:pos="3951"/>
        </w:tabs>
        <w:ind w:left="3951" w:hanging="360"/>
      </w:pPr>
      <w:rPr>
        <w:rFonts w:ascii="Symbol" w:hAnsi="Symbol" w:hint="default"/>
      </w:rPr>
    </w:lvl>
    <w:lvl w:ilvl="4" w:tplc="93D60C2E" w:tentative="1">
      <w:start w:val="1"/>
      <w:numFmt w:val="bullet"/>
      <w:lvlText w:val="o"/>
      <w:lvlJc w:val="left"/>
      <w:pPr>
        <w:tabs>
          <w:tab w:val="num" w:pos="4671"/>
        </w:tabs>
        <w:ind w:left="4671" w:hanging="360"/>
      </w:pPr>
      <w:rPr>
        <w:rFonts w:ascii="Courier New" w:hAnsi="Courier New" w:cs="Courier New" w:hint="default"/>
      </w:rPr>
    </w:lvl>
    <w:lvl w:ilvl="5" w:tplc="BD589058" w:tentative="1">
      <w:start w:val="1"/>
      <w:numFmt w:val="bullet"/>
      <w:lvlText w:val=""/>
      <w:lvlJc w:val="left"/>
      <w:pPr>
        <w:tabs>
          <w:tab w:val="num" w:pos="5391"/>
        </w:tabs>
        <w:ind w:left="5391" w:hanging="360"/>
      </w:pPr>
      <w:rPr>
        <w:rFonts w:ascii="Wingdings" w:hAnsi="Wingdings" w:hint="default"/>
      </w:rPr>
    </w:lvl>
    <w:lvl w:ilvl="6" w:tplc="E9643A4E" w:tentative="1">
      <w:start w:val="1"/>
      <w:numFmt w:val="bullet"/>
      <w:lvlText w:val=""/>
      <w:lvlJc w:val="left"/>
      <w:pPr>
        <w:tabs>
          <w:tab w:val="num" w:pos="6111"/>
        </w:tabs>
        <w:ind w:left="6111" w:hanging="360"/>
      </w:pPr>
      <w:rPr>
        <w:rFonts w:ascii="Symbol" w:hAnsi="Symbol" w:hint="default"/>
      </w:rPr>
    </w:lvl>
    <w:lvl w:ilvl="7" w:tplc="1166D0FC" w:tentative="1">
      <w:start w:val="1"/>
      <w:numFmt w:val="bullet"/>
      <w:lvlText w:val="o"/>
      <w:lvlJc w:val="left"/>
      <w:pPr>
        <w:tabs>
          <w:tab w:val="num" w:pos="6831"/>
        </w:tabs>
        <w:ind w:left="6831" w:hanging="360"/>
      </w:pPr>
      <w:rPr>
        <w:rFonts w:ascii="Courier New" w:hAnsi="Courier New" w:cs="Courier New" w:hint="default"/>
      </w:rPr>
    </w:lvl>
    <w:lvl w:ilvl="8" w:tplc="0E5068BC" w:tentative="1">
      <w:start w:val="1"/>
      <w:numFmt w:val="bullet"/>
      <w:lvlText w:val=""/>
      <w:lvlJc w:val="left"/>
      <w:pPr>
        <w:tabs>
          <w:tab w:val="num" w:pos="7551"/>
        </w:tabs>
        <w:ind w:left="7551" w:hanging="360"/>
      </w:pPr>
      <w:rPr>
        <w:rFonts w:ascii="Wingdings" w:hAnsi="Wingdings" w:hint="default"/>
      </w:rPr>
    </w:lvl>
  </w:abstractNum>
  <w:abstractNum w:abstractNumId="47">
    <w:nsid w:val="46F7287B"/>
    <w:multiLevelType w:val="multilevel"/>
    <w:tmpl w:val="D504AAEE"/>
    <w:lvl w:ilvl="0">
      <w:start w:val="1"/>
      <w:numFmt w:val="decimal"/>
      <w:pStyle w:val="Nagwek1"/>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cs="Times New Roman"/>
        <w:b w:val="0"/>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48">
    <w:nsid w:val="47281CF2"/>
    <w:multiLevelType w:val="hybridMultilevel"/>
    <w:tmpl w:val="32401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76E1DA8"/>
    <w:multiLevelType w:val="hybridMultilevel"/>
    <w:tmpl w:val="D2C0BB06"/>
    <w:lvl w:ilvl="0" w:tplc="04150019">
      <w:start w:val="1"/>
      <w:numFmt w:val="decimal"/>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50">
    <w:nsid w:val="47820583"/>
    <w:multiLevelType w:val="hybridMultilevel"/>
    <w:tmpl w:val="BEC058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7862BBC"/>
    <w:multiLevelType w:val="hybridMultilevel"/>
    <w:tmpl w:val="044E64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A0B4200"/>
    <w:multiLevelType w:val="hybridMultilevel"/>
    <w:tmpl w:val="886E6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A2D6D44"/>
    <w:multiLevelType w:val="hybridMultilevel"/>
    <w:tmpl w:val="4D2881A4"/>
    <w:name w:val="HTML-List820953218"/>
    <w:lvl w:ilvl="0" w:tplc="7D92D3E8">
      <w:start w:val="1"/>
      <w:numFmt w:val="lowerLetter"/>
      <w:lvlText w:val="%1."/>
      <w:lvlJc w:val="left"/>
      <w:pPr>
        <w:ind w:left="1440" w:hanging="360"/>
      </w:pPr>
    </w:lvl>
    <w:lvl w:ilvl="1" w:tplc="2BC0DE3C" w:tentative="1">
      <w:start w:val="1"/>
      <w:numFmt w:val="lowerLetter"/>
      <w:lvlText w:val="%2."/>
      <w:lvlJc w:val="left"/>
      <w:pPr>
        <w:ind w:left="2160" w:hanging="360"/>
      </w:pPr>
    </w:lvl>
    <w:lvl w:ilvl="2" w:tplc="2FBED32A" w:tentative="1">
      <w:start w:val="1"/>
      <w:numFmt w:val="lowerRoman"/>
      <w:lvlText w:val="%3."/>
      <w:lvlJc w:val="right"/>
      <w:pPr>
        <w:ind w:left="2880" w:hanging="180"/>
      </w:pPr>
    </w:lvl>
    <w:lvl w:ilvl="3" w:tplc="6AF23330" w:tentative="1">
      <w:start w:val="1"/>
      <w:numFmt w:val="decimal"/>
      <w:lvlText w:val="%4."/>
      <w:lvlJc w:val="left"/>
      <w:pPr>
        <w:ind w:left="3600" w:hanging="360"/>
      </w:pPr>
    </w:lvl>
    <w:lvl w:ilvl="4" w:tplc="08842364" w:tentative="1">
      <w:start w:val="1"/>
      <w:numFmt w:val="lowerLetter"/>
      <w:lvlText w:val="%5."/>
      <w:lvlJc w:val="left"/>
      <w:pPr>
        <w:ind w:left="4320" w:hanging="360"/>
      </w:pPr>
    </w:lvl>
    <w:lvl w:ilvl="5" w:tplc="1D1CFDA0" w:tentative="1">
      <w:start w:val="1"/>
      <w:numFmt w:val="lowerRoman"/>
      <w:lvlText w:val="%6."/>
      <w:lvlJc w:val="right"/>
      <w:pPr>
        <w:ind w:left="5040" w:hanging="180"/>
      </w:pPr>
    </w:lvl>
    <w:lvl w:ilvl="6" w:tplc="6602F764" w:tentative="1">
      <w:start w:val="1"/>
      <w:numFmt w:val="decimal"/>
      <w:lvlText w:val="%7."/>
      <w:lvlJc w:val="left"/>
      <w:pPr>
        <w:ind w:left="5760" w:hanging="360"/>
      </w:pPr>
    </w:lvl>
    <w:lvl w:ilvl="7" w:tplc="41B65A74" w:tentative="1">
      <w:start w:val="1"/>
      <w:numFmt w:val="lowerLetter"/>
      <w:lvlText w:val="%8."/>
      <w:lvlJc w:val="left"/>
      <w:pPr>
        <w:ind w:left="6480" w:hanging="360"/>
      </w:pPr>
    </w:lvl>
    <w:lvl w:ilvl="8" w:tplc="828227A4" w:tentative="1">
      <w:start w:val="1"/>
      <w:numFmt w:val="lowerRoman"/>
      <w:lvlText w:val="%9."/>
      <w:lvlJc w:val="right"/>
      <w:pPr>
        <w:ind w:left="7200" w:hanging="180"/>
      </w:pPr>
    </w:lvl>
  </w:abstractNum>
  <w:abstractNum w:abstractNumId="54">
    <w:nsid w:val="4A9D2A34"/>
    <w:multiLevelType w:val="hybridMultilevel"/>
    <w:tmpl w:val="A58A08EA"/>
    <w:name w:val="HTML-List820954406"/>
    <w:lvl w:ilvl="0" w:tplc="83386F66">
      <w:start w:val="1"/>
      <w:numFmt w:val="bullet"/>
      <w:lvlText w:val=""/>
      <w:lvlJc w:val="left"/>
      <w:pPr>
        <w:ind w:left="720" w:hanging="360"/>
      </w:pPr>
      <w:rPr>
        <w:rFonts w:ascii="Symbol" w:hAnsi="Symbol" w:hint="default"/>
      </w:rPr>
    </w:lvl>
    <w:lvl w:ilvl="1" w:tplc="10F03B40" w:tentative="1">
      <w:start w:val="1"/>
      <w:numFmt w:val="bullet"/>
      <w:lvlText w:val="o"/>
      <w:lvlJc w:val="left"/>
      <w:pPr>
        <w:ind w:left="1440" w:hanging="360"/>
      </w:pPr>
      <w:rPr>
        <w:rFonts w:ascii="Courier New" w:hAnsi="Courier New" w:hint="default"/>
      </w:rPr>
    </w:lvl>
    <w:lvl w:ilvl="2" w:tplc="626050CA" w:tentative="1">
      <w:start w:val="1"/>
      <w:numFmt w:val="bullet"/>
      <w:lvlText w:val=""/>
      <w:lvlJc w:val="left"/>
      <w:pPr>
        <w:ind w:left="2160" w:hanging="360"/>
      </w:pPr>
      <w:rPr>
        <w:rFonts w:ascii="Wingdings" w:hAnsi="Wingdings" w:hint="default"/>
      </w:rPr>
    </w:lvl>
    <w:lvl w:ilvl="3" w:tplc="BD3077D6" w:tentative="1">
      <w:start w:val="1"/>
      <w:numFmt w:val="bullet"/>
      <w:lvlText w:val=""/>
      <w:lvlJc w:val="left"/>
      <w:pPr>
        <w:ind w:left="2880" w:hanging="360"/>
      </w:pPr>
      <w:rPr>
        <w:rFonts w:ascii="Symbol" w:hAnsi="Symbol" w:hint="default"/>
      </w:rPr>
    </w:lvl>
    <w:lvl w:ilvl="4" w:tplc="ECDAF310" w:tentative="1">
      <w:start w:val="1"/>
      <w:numFmt w:val="bullet"/>
      <w:lvlText w:val="o"/>
      <w:lvlJc w:val="left"/>
      <w:pPr>
        <w:ind w:left="3600" w:hanging="360"/>
      </w:pPr>
      <w:rPr>
        <w:rFonts w:ascii="Courier New" w:hAnsi="Courier New" w:hint="default"/>
      </w:rPr>
    </w:lvl>
    <w:lvl w:ilvl="5" w:tplc="44F4D558" w:tentative="1">
      <w:start w:val="1"/>
      <w:numFmt w:val="bullet"/>
      <w:lvlText w:val=""/>
      <w:lvlJc w:val="left"/>
      <w:pPr>
        <w:ind w:left="4320" w:hanging="360"/>
      </w:pPr>
      <w:rPr>
        <w:rFonts w:ascii="Wingdings" w:hAnsi="Wingdings" w:hint="default"/>
      </w:rPr>
    </w:lvl>
    <w:lvl w:ilvl="6" w:tplc="2B8C0856" w:tentative="1">
      <w:start w:val="1"/>
      <w:numFmt w:val="bullet"/>
      <w:lvlText w:val=""/>
      <w:lvlJc w:val="left"/>
      <w:pPr>
        <w:ind w:left="5040" w:hanging="360"/>
      </w:pPr>
      <w:rPr>
        <w:rFonts w:ascii="Symbol" w:hAnsi="Symbol" w:hint="default"/>
      </w:rPr>
    </w:lvl>
    <w:lvl w:ilvl="7" w:tplc="36920C14" w:tentative="1">
      <w:start w:val="1"/>
      <w:numFmt w:val="bullet"/>
      <w:lvlText w:val="o"/>
      <w:lvlJc w:val="left"/>
      <w:pPr>
        <w:ind w:left="5760" w:hanging="360"/>
      </w:pPr>
      <w:rPr>
        <w:rFonts w:ascii="Courier New" w:hAnsi="Courier New" w:hint="default"/>
      </w:rPr>
    </w:lvl>
    <w:lvl w:ilvl="8" w:tplc="BD8E72DC" w:tentative="1">
      <w:start w:val="1"/>
      <w:numFmt w:val="bullet"/>
      <w:lvlText w:val=""/>
      <w:lvlJc w:val="left"/>
      <w:pPr>
        <w:ind w:left="6480" w:hanging="360"/>
      </w:pPr>
      <w:rPr>
        <w:rFonts w:ascii="Wingdings" w:hAnsi="Wingdings" w:hint="default"/>
      </w:rPr>
    </w:lvl>
  </w:abstractNum>
  <w:abstractNum w:abstractNumId="55">
    <w:nsid w:val="4F3618BD"/>
    <w:multiLevelType w:val="hybridMultilevel"/>
    <w:tmpl w:val="8006F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FAC35E1"/>
    <w:multiLevelType w:val="hybridMultilevel"/>
    <w:tmpl w:val="72D49ABE"/>
    <w:name w:val="HTML-List1009939515"/>
    <w:lvl w:ilvl="0" w:tplc="563EECEA">
      <w:start w:val="1"/>
      <w:numFmt w:val="bullet"/>
      <w:lvlText w:val=""/>
      <w:lvlJc w:val="left"/>
      <w:pPr>
        <w:ind w:left="720" w:hanging="360"/>
      </w:pPr>
      <w:rPr>
        <w:rFonts w:ascii="Symbol" w:hAnsi="Symbol" w:hint="default"/>
      </w:rPr>
    </w:lvl>
    <w:lvl w:ilvl="1" w:tplc="65249018" w:tentative="1">
      <w:start w:val="1"/>
      <w:numFmt w:val="bullet"/>
      <w:lvlText w:val="o"/>
      <w:lvlJc w:val="left"/>
      <w:pPr>
        <w:ind w:left="1440" w:hanging="360"/>
      </w:pPr>
      <w:rPr>
        <w:rFonts w:ascii="Courier New" w:hAnsi="Courier New" w:cs="Courier New" w:hint="default"/>
      </w:rPr>
    </w:lvl>
    <w:lvl w:ilvl="2" w:tplc="6582847E" w:tentative="1">
      <w:start w:val="1"/>
      <w:numFmt w:val="bullet"/>
      <w:lvlText w:val=""/>
      <w:lvlJc w:val="left"/>
      <w:pPr>
        <w:ind w:left="2160" w:hanging="360"/>
      </w:pPr>
      <w:rPr>
        <w:rFonts w:ascii="Wingdings" w:hAnsi="Wingdings" w:hint="default"/>
      </w:rPr>
    </w:lvl>
    <w:lvl w:ilvl="3" w:tplc="65249ED0" w:tentative="1">
      <w:start w:val="1"/>
      <w:numFmt w:val="bullet"/>
      <w:lvlText w:val=""/>
      <w:lvlJc w:val="left"/>
      <w:pPr>
        <w:ind w:left="2880" w:hanging="360"/>
      </w:pPr>
      <w:rPr>
        <w:rFonts w:ascii="Symbol" w:hAnsi="Symbol" w:hint="default"/>
      </w:rPr>
    </w:lvl>
    <w:lvl w:ilvl="4" w:tplc="33906AF8" w:tentative="1">
      <w:start w:val="1"/>
      <w:numFmt w:val="bullet"/>
      <w:lvlText w:val="o"/>
      <w:lvlJc w:val="left"/>
      <w:pPr>
        <w:ind w:left="3600" w:hanging="360"/>
      </w:pPr>
      <w:rPr>
        <w:rFonts w:ascii="Courier New" w:hAnsi="Courier New" w:cs="Courier New" w:hint="default"/>
      </w:rPr>
    </w:lvl>
    <w:lvl w:ilvl="5" w:tplc="2A6E4154" w:tentative="1">
      <w:start w:val="1"/>
      <w:numFmt w:val="bullet"/>
      <w:lvlText w:val=""/>
      <w:lvlJc w:val="left"/>
      <w:pPr>
        <w:ind w:left="4320" w:hanging="360"/>
      </w:pPr>
      <w:rPr>
        <w:rFonts w:ascii="Wingdings" w:hAnsi="Wingdings" w:hint="default"/>
      </w:rPr>
    </w:lvl>
    <w:lvl w:ilvl="6" w:tplc="9F1683B8" w:tentative="1">
      <w:start w:val="1"/>
      <w:numFmt w:val="bullet"/>
      <w:lvlText w:val=""/>
      <w:lvlJc w:val="left"/>
      <w:pPr>
        <w:ind w:left="5040" w:hanging="360"/>
      </w:pPr>
      <w:rPr>
        <w:rFonts w:ascii="Symbol" w:hAnsi="Symbol" w:hint="default"/>
      </w:rPr>
    </w:lvl>
    <w:lvl w:ilvl="7" w:tplc="8F4850D0" w:tentative="1">
      <w:start w:val="1"/>
      <w:numFmt w:val="bullet"/>
      <w:lvlText w:val="o"/>
      <w:lvlJc w:val="left"/>
      <w:pPr>
        <w:ind w:left="5760" w:hanging="360"/>
      </w:pPr>
      <w:rPr>
        <w:rFonts w:ascii="Courier New" w:hAnsi="Courier New" w:cs="Courier New" w:hint="default"/>
      </w:rPr>
    </w:lvl>
    <w:lvl w:ilvl="8" w:tplc="9DFAF4FC" w:tentative="1">
      <w:start w:val="1"/>
      <w:numFmt w:val="bullet"/>
      <w:lvlText w:val=""/>
      <w:lvlJc w:val="left"/>
      <w:pPr>
        <w:ind w:left="6480" w:hanging="360"/>
      </w:pPr>
      <w:rPr>
        <w:rFonts w:ascii="Wingdings" w:hAnsi="Wingdings" w:hint="default"/>
      </w:rPr>
    </w:lvl>
  </w:abstractNum>
  <w:abstractNum w:abstractNumId="57">
    <w:nsid w:val="524C64A0"/>
    <w:multiLevelType w:val="hybridMultilevel"/>
    <w:tmpl w:val="1FEE5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27C1C8D"/>
    <w:multiLevelType w:val="hybridMultilevel"/>
    <w:tmpl w:val="53568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54912AA"/>
    <w:multiLevelType w:val="hybridMultilevel"/>
    <w:tmpl w:val="101EB830"/>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57E41571"/>
    <w:multiLevelType w:val="multilevel"/>
    <w:tmpl w:val="D82C9AC8"/>
    <w:name w:val="HTML-List937369203"/>
    <w:lvl w:ilvl="0">
      <w:start w:val="1"/>
      <w:numFmt w:val="upperRoman"/>
      <w:lvlText w:val="%1."/>
      <w:lvlJc w:val="right"/>
      <w:pPr>
        <w:tabs>
          <w:tab w:val="num" w:pos="540"/>
        </w:tabs>
        <w:ind w:left="540" w:hanging="180"/>
      </w:pPr>
      <w:rPr>
        <w:rFonts w:hint="default"/>
      </w:rPr>
    </w:lvl>
    <w:lvl w:ilvl="1">
      <w:start w:val="1"/>
      <w:numFmt w:val="decimal"/>
      <w:pStyle w:val="E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1">
    <w:nsid w:val="5C7D7E29"/>
    <w:multiLevelType w:val="multilevel"/>
    <w:tmpl w:val="BAB2C472"/>
    <w:name w:val="HTML-List820955421"/>
    <w:styleLink w:val="Styl7"/>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ordinal"/>
      <w:lvlText w:val="%3"/>
      <w:lvlJc w:val="left"/>
      <w:pPr>
        <w:tabs>
          <w:tab w:val="num" w:pos="2160"/>
        </w:tabs>
        <w:ind w:left="2160" w:hanging="360"/>
      </w:pPr>
      <w:rPr>
        <w:rFonts w:ascii="Cambria" w:hAnsi="Cambria"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nsid w:val="5DDA47A5"/>
    <w:multiLevelType w:val="hybridMultilevel"/>
    <w:tmpl w:val="D3E82578"/>
    <w:name w:val="HTML-List820959375"/>
    <w:lvl w:ilvl="0" w:tplc="841CA25C">
      <w:start w:val="1"/>
      <w:numFmt w:val="upperRoman"/>
      <w:pStyle w:val="EGPunkty"/>
      <w:lvlText w:val="%1."/>
      <w:lvlJc w:val="right"/>
      <w:pPr>
        <w:tabs>
          <w:tab w:val="num" w:pos="540"/>
        </w:tabs>
        <w:ind w:left="540" w:hanging="180"/>
      </w:pPr>
    </w:lvl>
    <w:lvl w:ilvl="1" w:tplc="4948E0E8" w:tentative="1">
      <w:start w:val="1"/>
      <w:numFmt w:val="lowerLetter"/>
      <w:lvlText w:val="%2."/>
      <w:lvlJc w:val="left"/>
      <w:pPr>
        <w:tabs>
          <w:tab w:val="num" w:pos="1440"/>
        </w:tabs>
        <w:ind w:left="1440" w:hanging="360"/>
      </w:pPr>
    </w:lvl>
    <w:lvl w:ilvl="2" w:tplc="E578DC20" w:tentative="1">
      <w:start w:val="1"/>
      <w:numFmt w:val="lowerRoman"/>
      <w:lvlText w:val="%3."/>
      <w:lvlJc w:val="right"/>
      <w:pPr>
        <w:tabs>
          <w:tab w:val="num" w:pos="2160"/>
        </w:tabs>
        <w:ind w:left="2160" w:hanging="180"/>
      </w:pPr>
    </w:lvl>
    <w:lvl w:ilvl="3" w:tplc="562E883C" w:tentative="1">
      <w:start w:val="1"/>
      <w:numFmt w:val="decimal"/>
      <w:lvlText w:val="%4."/>
      <w:lvlJc w:val="left"/>
      <w:pPr>
        <w:tabs>
          <w:tab w:val="num" w:pos="2880"/>
        </w:tabs>
        <w:ind w:left="2880" w:hanging="360"/>
      </w:pPr>
    </w:lvl>
    <w:lvl w:ilvl="4" w:tplc="E7C2AF72" w:tentative="1">
      <w:start w:val="1"/>
      <w:numFmt w:val="lowerLetter"/>
      <w:lvlText w:val="%5."/>
      <w:lvlJc w:val="left"/>
      <w:pPr>
        <w:tabs>
          <w:tab w:val="num" w:pos="3600"/>
        </w:tabs>
        <w:ind w:left="3600" w:hanging="360"/>
      </w:pPr>
    </w:lvl>
    <w:lvl w:ilvl="5" w:tplc="546AC732" w:tentative="1">
      <w:start w:val="1"/>
      <w:numFmt w:val="lowerRoman"/>
      <w:lvlText w:val="%6."/>
      <w:lvlJc w:val="right"/>
      <w:pPr>
        <w:tabs>
          <w:tab w:val="num" w:pos="4320"/>
        </w:tabs>
        <w:ind w:left="4320" w:hanging="180"/>
      </w:pPr>
    </w:lvl>
    <w:lvl w:ilvl="6" w:tplc="6B646A08" w:tentative="1">
      <w:start w:val="1"/>
      <w:numFmt w:val="decimal"/>
      <w:lvlText w:val="%7."/>
      <w:lvlJc w:val="left"/>
      <w:pPr>
        <w:tabs>
          <w:tab w:val="num" w:pos="5040"/>
        </w:tabs>
        <w:ind w:left="5040" w:hanging="360"/>
      </w:pPr>
    </w:lvl>
    <w:lvl w:ilvl="7" w:tplc="5226F74E" w:tentative="1">
      <w:start w:val="1"/>
      <w:numFmt w:val="lowerLetter"/>
      <w:lvlText w:val="%8."/>
      <w:lvlJc w:val="left"/>
      <w:pPr>
        <w:tabs>
          <w:tab w:val="num" w:pos="5760"/>
        </w:tabs>
        <w:ind w:left="5760" w:hanging="360"/>
      </w:pPr>
    </w:lvl>
    <w:lvl w:ilvl="8" w:tplc="24BC9E20" w:tentative="1">
      <w:start w:val="1"/>
      <w:numFmt w:val="lowerRoman"/>
      <w:lvlText w:val="%9."/>
      <w:lvlJc w:val="right"/>
      <w:pPr>
        <w:tabs>
          <w:tab w:val="num" w:pos="6480"/>
        </w:tabs>
        <w:ind w:left="6480" w:hanging="180"/>
      </w:pPr>
    </w:lvl>
  </w:abstractNum>
  <w:abstractNum w:abstractNumId="63">
    <w:nsid w:val="5F854327"/>
    <w:multiLevelType w:val="hybridMultilevel"/>
    <w:tmpl w:val="EE3AD0E6"/>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4">
    <w:nsid w:val="5FA87634"/>
    <w:multiLevelType w:val="hybridMultilevel"/>
    <w:tmpl w:val="120CD4C4"/>
    <w:lvl w:ilvl="0" w:tplc="01E06A40">
      <w:start w:val="1"/>
      <w:numFmt w:val="decimal"/>
      <w:lvlText w:val="%1."/>
      <w:lvlJc w:val="left"/>
      <w:pPr>
        <w:tabs>
          <w:tab w:val="num" w:pos="720"/>
        </w:tabs>
        <w:ind w:left="720" w:hanging="360"/>
      </w:pPr>
    </w:lvl>
    <w:lvl w:ilvl="1" w:tplc="BA9222DE">
      <w:start w:val="1"/>
      <w:numFmt w:val="decimal"/>
      <w:lvlText w:val="%2)"/>
      <w:lvlJc w:val="left"/>
      <w:pPr>
        <w:tabs>
          <w:tab w:val="num" w:pos="1440"/>
        </w:tabs>
        <w:ind w:left="1440" w:hanging="360"/>
      </w:pPr>
      <w:rPr>
        <w:rFonts w:hint="default"/>
      </w:rPr>
    </w:lvl>
    <w:lvl w:ilvl="2" w:tplc="E6C012FA" w:tentative="1">
      <w:start w:val="1"/>
      <w:numFmt w:val="lowerRoman"/>
      <w:lvlText w:val="%3."/>
      <w:lvlJc w:val="right"/>
      <w:pPr>
        <w:tabs>
          <w:tab w:val="num" w:pos="2160"/>
        </w:tabs>
        <w:ind w:left="2160" w:hanging="180"/>
      </w:pPr>
    </w:lvl>
    <w:lvl w:ilvl="3" w:tplc="80907396" w:tentative="1">
      <w:start w:val="1"/>
      <w:numFmt w:val="decimal"/>
      <w:lvlText w:val="%4."/>
      <w:lvlJc w:val="left"/>
      <w:pPr>
        <w:tabs>
          <w:tab w:val="num" w:pos="2880"/>
        </w:tabs>
        <w:ind w:left="2880" w:hanging="360"/>
      </w:pPr>
    </w:lvl>
    <w:lvl w:ilvl="4" w:tplc="D40419A0" w:tentative="1">
      <w:start w:val="1"/>
      <w:numFmt w:val="lowerLetter"/>
      <w:lvlText w:val="%5."/>
      <w:lvlJc w:val="left"/>
      <w:pPr>
        <w:tabs>
          <w:tab w:val="num" w:pos="3600"/>
        </w:tabs>
        <w:ind w:left="3600" w:hanging="360"/>
      </w:pPr>
    </w:lvl>
    <w:lvl w:ilvl="5" w:tplc="92DA6168" w:tentative="1">
      <w:start w:val="1"/>
      <w:numFmt w:val="lowerRoman"/>
      <w:lvlText w:val="%6."/>
      <w:lvlJc w:val="right"/>
      <w:pPr>
        <w:tabs>
          <w:tab w:val="num" w:pos="4320"/>
        </w:tabs>
        <w:ind w:left="4320" w:hanging="180"/>
      </w:pPr>
    </w:lvl>
    <w:lvl w:ilvl="6" w:tplc="3FD8A9C2" w:tentative="1">
      <w:start w:val="1"/>
      <w:numFmt w:val="decimal"/>
      <w:lvlText w:val="%7."/>
      <w:lvlJc w:val="left"/>
      <w:pPr>
        <w:tabs>
          <w:tab w:val="num" w:pos="5040"/>
        </w:tabs>
        <w:ind w:left="5040" w:hanging="360"/>
      </w:pPr>
    </w:lvl>
    <w:lvl w:ilvl="7" w:tplc="027CAE1A" w:tentative="1">
      <w:start w:val="1"/>
      <w:numFmt w:val="lowerLetter"/>
      <w:lvlText w:val="%8."/>
      <w:lvlJc w:val="left"/>
      <w:pPr>
        <w:tabs>
          <w:tab w:val="num" w:pos="5760"/>
        </w:tabs>
        <w:ind w:left="5760" w:hanging="360"/>
      </w:pPr>
    </w:lvl>
    <w:lvl w:ilvl="8" w:tplc="B726B24A" w:tentative="1">
      <w:start w:val="1"/>
      <w:numFmt w:val="lowerRoman"/>
      <w:lvlText w:val="%9."/>
      <w:lvlJc w:val="right"/>
      <w:pPr>
        <w:tabs>
          <w:tab w:val="num" w:pos="6480"/>
        </w:tabs>
        <w:ind w:left="6480" w:hanging="180"/>
      </w:pPr>
    </w:lvl>
  </w:abstractNum>
  <w:abstractNum w:abstractNumId="65">
    <w:nsid w:val="608A5337"/>
    <w:multiLevelType w:val="hybridMultilevel"/>
    <w:tmpl w:val="7A6CF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1856CB8"/>
    <w:multiLevelType w:val="multilevel"/>
    <w:tmpl w:val="85EE8E5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97"/>
        </w:tabs>
        <w:ind w:left="1097" w:hanging="37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620F2D06"/>
    <w:multiLevelType w:val="hybridMultilevel"/>
    <w:tmpl w:val="F9A25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2995F3B"/>
    <w:multiLevelType w:val="hybridMultilevel"/>
    <w:tmpl w:val="814CD026"/>
    <w:lvl w:ilvl="0" w:tplc="340C17F8">
      <w:start w:val="1"/>
      <w:numFmt w:val="bullet"/>
      <w:lvlText w:val=""/>
      <w:lvlJc w:val="left"/>
      <w:pPr>
        <w:ind w:left="720" w:hanging="360"/>
      </w:pPr>
      <w:rPr>
        <w:rFonts w:ascii="Symbol" w:hAnsi="Symbol" w:hint="default"/>
        <w:lang w:val="pl-PL"/>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2CB3F9C"/>
    <w:multiLevelType w:val="hybridMultilevel"/>
    <w:tmpl w:val="DE5E3DF2"/>
    <w:lvl w:ilvl="0" w:tplc="DB7CB008">
      <w:start w:val="1"/>
      <w:numFmt w:val="decimal"/>
      <w:lvlText w:val="%1."/>
      <w:lvlJc w:val="left"/>
      <w:pPr>
        <w:tabs>
          <w:tab w:val="num" w:pos="720"/>
        </w:tabs>
        <w:ind w:left="720" w:hanging="360"/>
      </w:pPr>
    </w:lvl>
    <w:lvl w:ilvl="1" w:tplc="C0A4CFE4">
      <w:start w:val="1"/>
      <w:numFmt w:val="lowerLetter"/>
      <w:pStyle w:val="NormalnyTimesNewRoman"/>
      <w:lvlText w:val="%2."/>
      <w:lvlJc w:val="left"/>
      <w:pPr>
        <w:tabs>
          <w:tab w:val="num" w:pos="1440"/>
        </w:tabs>
        <w:ind w:left="1440" w:hanging="360"/>
      </w:pPr>
    </w:lvl>
    <w:lvl w:ilvl="2" w:tplc="16C4CEBA" w:tentative="1">
      <w:start w:val="1"/>
      <w:numFmt w:val="lowerRoman"/>
      <w:lvlText w:val="%3."/>
      <w:lvlJc w:val="right"/>
      <w:pPr>
        <w:tabs>
          <w:tab w:val="num" w:pos="2160"/>
        </w:tabs>
        <w:ind w:left="2160" w:hanging="180"/>
      </w:pPr>
    </w:lvl>
    <w:lvl w:ilvl="3" w:tplc="746A88A8" w:tentative="1">
      <w:start w:val="1"/>
      <w:numFmt w:val="decimal"/>
      <w:lvlText w:val="%4."/>
      <w:lvlJc w:val="left"/>
      <w:pPr>
        <w:tabs>
          <w:tab w:val="num" w:pos="2880"/>
        </w:tabs>
        <w:ind w:left="2880" w:hanging="360"/>
      </w:pPr>
    </w:lvl>
    <w:lvl w:ilvl="4" w:tplc="2F541122" w:tentative="1">
      <w:start w:val="1"/>
      <w:numFmt w:val="lowerLetter"/>
      <w:lvlText w:val="%5."/>
      <w:lvlJc w:val="left"/>
      <w:pPr>
        <w:tabs>
          <w:tab w:val="num" w:pos="3600"/>
        </w:tabs>
        <w:ind w:left="3600" w:hanging="360"/>
      </w:pPr>
    </w:lvl>
    <w:lvl w:ilvl="5" w:tplc="BD588D70" w:tentative="1">
      <w:start w:val="1"/>
      <w:numFmt w:val="lowerRoman"/>
      <w:lvlText w:val="%6."/>
      <w:lvlJc w:val="right"/>
      <w:pPr>
        <w:tabs>
          <w:tab w:val="num" w:pos="4320"/>
        </w:tabs>
        <w:ind w:left="4320" w:hanging="180"/>
      </w:pPr>
    </w:lvl>
    <w:lvl w:ilvl="6" w:tplc="6F7438D4" w:tentative="1">
      <w:start w:val="1"/>
      <w:numFmt w:val="decimal"/>
      <w:lvlText w:val="%7."/>
      <w:lvlJc w:val="left"/>
      <w:pPr>
        <w:tabs>
          <w:tab w:val="num" w:pos="5040"/>
        </w:tabs>
        <w:ind w:left="5040" w:hanging="360"/>
      </w:pPr>
    </w:lvl>
    <w:lvl w:ilvl="7" w:tplc="98384B2E" w:tentative="1">
      <w:start w:val="1"/>
      <w:numFmt w:val="lowerLetter"/>
      <w:lvlText w:val="%8."/>
      <w:lvlJc w:val="left"/>
      <w:pPr>
        <w:tabs>
          <w:tab w:val="num" w:pos="5760"/>
        </w:tabs>
        <w:ind w:left="5760" w:hanging="360"/>
      </w:pPr>
    </w:lvl>
    <w:lvl w:ilvl="8" w:tplc="A4168BE0" w:tentative="1">
      <w:start w:val="1"/>
      <w:numFmt w:val="lowerRoman"/>
      <w:lvlText w:val="%9."/>
      <w:lvlJc w:val="right"/>
      <w:pPr>
        <w:tabs>
          <w:tab w:val="num" w:pos="6480"/>
        </w:tabs>
        <w:ind w:left="6480" w:hanging="180"/>
      </w:pPr>
    </w:lvl>
  </w:abstractNum>
  <w:abstractNum w:abstractNumId="70">
    <w:nsid w:val="66B9028E"/>
    <w:multiLevelType w:val="hybridMultilevel"/>
    <w:tmpl w:val="239A51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7FF78F1"/>
    <w:multiLevelType w:val="hybridMultilevel"/>
    <w:tmpl w:val="0F4AF282"/>
    <w:name w:val="HTML-List821094671"/>
    <w:lvl w:ilvl="0" w:tplc="8CE0E4F6">
      <w:start w:val="1"/>
      <w:numFmt w:val="decimal"/>
      <w:lvlText w:val="%1."/>
      <w:lvlJc w:val="left"/>
      <w:pPr>
        <w:tabs>
          <w:tab w:val="num" w:pos="720"/>
        </w:tabs>
        <w:ind w:left="720" w:hanging="360"/>
      </w:pPr>
    </w:lvl>
    <w:lvl w:ilvl="1" w:tplc="6C44C5EA">
      <w:start w:val="1"/>
      <w:numFmt w:val="lowerLetter"/>
      <w:lvlText w:val="%2."/>
      <w:lvlJc w:val="left"/>
      <w:pPr>
        <w:tabs>
          <w:tab w:val="num" w:pos="1440"/>
        </w:tabs>
        <w:ind w:left="1440" w:hanging="360"/>
      </w:pPr>
    </w:lvl>
    <w:lvl w:ilvl="2" w:tplc="533A589C">
      <w:start w:val="1"/>
      <w:numFmt w:val="lowerRoman"/>
      <w:lvlText w:val="%3."/>
      <w:lvlJc w:val="right"/>
      <w:pPr>
        <w:tabs>
          <w:tab w:val="num" w:pos="2160"/>
        </w:tabs>
        <w:ind w:left="2160" w:hanging="180"/>
      </w:pPr>
    </w:lvl>
    <w:lvl w:ilvl="3" w:tplc="A9DCF09E" w:tentative="1">
      <w:start w:val="1"/>
      <w:numFmt w:val="decimal"/>
      <w:lvlText w:val="%4."/>
      <w:lvlJc w:val="left"/>
      <w:pPr>
        <w:tabs>
          <w:tab w:val="num" w:pos="2880"/>
        </w:tabs>
        <w:ind w:left="2880" w:hanging="360"/>
      </w:pPr>
    </w:lvl>
    <w:lvl w:ilvl="4" w:tplc="8EC0C4F8" w:tentative="1">
      <w:start w:val="1"/>
      <w:numFmt w:val="lowerLetter"/>
      <w:lvlText w:val="%5."/>
      <w:lvlJc w:val="left"/>
      <w:pPr>
        <w:tabs>
          <w:tab w:val="num" w:pos="3600"/>
        </w:tabs>
        <w:ind w:left="3600" w:hanging="360"/>
      </w:pPr>
    </w:lvl>
    <w:lvl w:ilvl="5" w:tplc="E3A60B12" w:tentative="1">
      <w:start w:val="1"/>
      <w:numFmt w:val="lowerRoman"/>
      <w:lvlText w:val="%6."/>
      <w:lvlJc w:val="right"/>
      <w:pPr>
        <w:tabs>
          <w:tab w:val="num" w:pos="4320"/>
        </w:tabs>
        <w:ind w:left="4320" w:hanging="180"/>
      </w:pPr>
    </w:lvl>
    <w:lvl w:ilvl="6" w:tplc="375075FC" w:tentative="1">
      <w:start w:val="1"/>
      <w:numFmt w:val="decimal"/>
      <w:lvlText w:val="%7."/>
      <w:lvlJc w:val="left"/>
      <w:pPr>
        <w:tabs>
          <w:tab w:val="num" w:pos="5040"/>
        </w:tabs>
        <w:ind w:left="5040" w:hanging="360"/>
      </w:pPr>
    </w:lvl>
    <w:lvl w:ilvl="7" w:tplc="A49A4EC0" w:tentative="1">
      <w:start w:val="1"/>
      <w:numFmt w:val="lowerLetter"/>
      <w:lvlText w:val="%8."/>
      <w:lvlJc w:val="left"/>
      <w:pPr>
        <w:tabs>
          <w:tab w:val="num" w:pos="5760"/>
        </w:tabs>
        <w:ind w:left="5760" w:hanging="360"/>
      </w:pPr>
    </w:lvl>
    <w:lvl w:ilvl="8" w:tplc="76E00144" w:tentative="1">
      <w:start w:val="1"/>
      <w:numFmt w:val="lowerRoman"/>
      <w:lvlText w:val="%9."/>
      <w:lvlJc w:val="right"/>
      <w:pPr>
        <w:tabs>
          <w:tab w:val="num" w:pos="6480"/>
        </w:tabs>
        <w:ind w:left="6480" w:hanging="180"/>
      </w:pPr>
    </w:lvl>
  </w:abstractNum>
  <w:abstractNum w:abstractNumId="72">
    <w:nsid w:val="69DA2D4C"/>
    <w:multiLevelType w:val="hybridMultilevel"/>
    <w:tmpl w:val="EC4A55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D983200"/>
    <w:multiLevelType w:val="hybridMultilevel"/>
    <w:tmpl w:val="A74ECB68"/>
    <w:lvl w:ilvl="0" w:tplc="154EB204">
      <w:start w:val="1"/>
      <w:numFmt w:val="bullet"/>
      <w:pStyle w:val="No"/>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E21306C"/>
    <w:multiLevelType w:val="hybridMultilevel"/>
    <w:tmpl w:val="B8DAF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F0B58B1"/>
    <w:multiLevelType w:val="hybridMultilevel"/>
    <w:tmpl w:val="7AF487BC"/>
    <w:name w:val="HTML-List182623096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6F845C7F"/>
    <w:multiLevelType w:val="hybridMultilevel"/>
    <w:tmpl w:val="7B725F22"/>
    <w:lvl w:ilvl="0" w:tplc="3F562BD4">
      <w:start w:val="1"/>
      <w:numFmt w:val="decimal"/>
      <w:lvlText w:val="%1."/>
      <w:lvlJc w:val="left"/>
      <w:pPr>
        <w:tabs>
          <w:tab w:val="num" w:pos="720"/>
        </w:tabs>
        <w:ind w:left="720" w:hanging="360"/>
      </w:pPr>
    </w:lvl>
    <w:lvl w:ilvl="1" w:tplc="B956CFAE">
      <w:start w:val="1"/>
      <w:numFmt w:val="lowerLetter"/>
      <w:lvlText w:val="%2."/>
      <w:lvlJc w:val="left"/>
      <w:pPr>
        <w:tabs>
          <w:tab w:val="num" w:pos="1440"/>
        </w:tabs>
        <w:ind w:left="1440" w:hanging="360"/>
      </w:pPr>
    </w:lvl>
    <w:lvl w:ilvl="2" w:tplc="D2B2750A" w:tentative="1">
      <w:start w:val="1"/>
      <w:numFmt w:val="lowerRoman"/>
      <w:lvlText w:val="%3."/>
      <w:lvlJc w:val="right"/>
      <w:pPr>
        <w:tabs>
          <w:tab w:val="num" w:pos="2160"/>
        </w:tabs>
        <w:ind w:left="2160" w:hanging="180"/>
      </w:pPr>
    </w:lvl>
    <w:lvl w:ilvl="3" w:tplc="7C4CDE80" w:tentative="1">
      <w:start w:val="1"/>
      <w:numFmt w:val="decimal"/>
      <w:lvlText w:val="%4."/>
      <w:lvlJc w:val="left"/>
      <w:pPr>
        <w:tabs>
          <w:tab w:val="num" w:pos="2880"/>
        </w:tabs>
        <w:ind w:left="2880" w:hanging="360"/>
      </w:pPr>
    </w:lvl>
    <w:lvl w:ilvl="4" w:tplc="5CEA0982" w:tentative="1">
      <w:start w:val="1"/>
      <w:numFmt w:val="lowerLetter"/>
      <w:lvlText w:val="%5."/>
      <w:lvlJc w:val="left"/>
      <w:pPr>
        <w:tabs>
          <w:tab w:val="num" w:pos="3600"/>
        </w:tabs>
        <w:ind w:left="3600" w:hanging="360"/>
      </w:pPr>
    </w:lvl>
    <w:lvl w:ilvl="5" w:tplc="0FDE1494" w:tentative="1">
      <w:start w:val="1"/>
      <w:numFmt w:val="lowerRoman"/>
      <w:lvlText w:val="%6."/>
      <w:lvlJc w:val="right"/>
      <w:pPr>
        <w:tabs>
          <w:tab w:val="num" w:pos="4320"/>
        </w:tabs>
        <w:ind w:left="4320" w:hanging="180"/>
      </w:pPr>
    </w:lvl>
    <w:lvl w:ilvl="6" w:tplc="C19E40B2" w:tentative="1">
      <w:start w:val="1"/>
      <w:numFmt w:val="decimal"/>
      <w:lvlText w:val="%7."/>
      <w:lvlJc w:val="left"/>
      <w:pPr>
        <w:tabs>
          <w:tab w:val="num" w:pos="5040"/>
        </w:tabs>
        <w:ind w:left="5040" w:hanging="360"/>
      </w:pPr>
    </w:lvl>
    <w:lvl w:ilvl="7" w:tplc="68D08C20" w:tentative="1">
      <w:start w:val="1"/>
      <w:numFmt w:val="lowerLetter"/>
      <w:lvlText w:val="%8."/>
      <w:lvlJc w:val="left"/>
      <w:pPr>
        <w:tabs>
          <w:tab w:val="num" w:pos="5760"/>
        </w:tabs>
        <w:ind w:left="5760" w:hanging="360"/>
      </w:pPr>
    </w:lvl>
    <w:lvl w:ilvl="8" w:tplc="50B6CA24" w:tentative="1">
      <w:start w:val="1"/>
      <w:numFmt w:val="lowerRoman"/>
      <w:lvlText w:val="%9."/>
      <w:lvlJc w:val="right"/>
      <w:pPr>
        <w:tabs>
          <w:tab w:val="num" w:pos="6480"/>
        </w:tabs>
        <w:ind w:left="6480" w:hanging="180"/>
      </w:pPr>
    </w:lvl>
  </w:abstractNum>
  <w:abstractNum w:abstractNumId="77">
    <w:nsid w:val="704E360A"/>
    <w:multiLevelType w:val="multilevel"/>
    <w:tmpl w:val="233AD6B4"/>
    <w:name w:val="List52827015_1"/>
    <w:lvl w:ilvl="0">
      <w:start w:val="1"/>
      <w:numFmt w:val="decimal"/>
      <w:pStyle w:val="zafirwyliczenie"/>
      <w:lvlText w:val="%1."/>
      <w:lvlJc w:val="left"/>
      <w:pPr>
        <w:tabs>
          <w:tab w:val="num" w:pos="720"/>
        </w:tabs>
        <w:ind w:left="360" w:hanging="360"/>
      </w:pPr>
      <w:rPr>
        <w:rFonts w:cs="Times New Roman" w:hint="default"/>
      </w:rPr>
    </w:lvl>
    <w:lvl w:ilvl="1">
      <w:start w:val="1"/>
      <w:numFmt w:val="decimal"/>
      <w:lvlText w:val="%1.%2."/>
      <w:lvlJc w:val="left"/>
      <w:pPr>
        <w:tabs>
          <w:tab w:val="num" w:pos="792"/>
        </w:tabs>
        <w:ind w:left="792" w:hanging="508"/>
      </w:pPr>
      <w:rPr>
        <w:rFonts w:cs="Times New Roman" w:hint="default"/>
      </w:rPr>
    </w:lvl>
    <w:lvl w:ilvl="2">
      <w:start w:val="1"/>
      <w:numFmt w:val="decimal"/>
      <w:lvlText w:val="%1.%2.%3."/>
      <w:lvlJc w:val="left"/>
      <w:pPr>
        <w:tabs>
          <w:tab w:val="num" w:pos="1224"/>
        </w:tabs>
        <w:ind w:left="1224" w:hanging="657"/>
      </w:pPr>
      <w:rPr>
        <w:rFonts w:cs="Times New Roman" w:hint="default"/>
      </w:rPr>
    </w:lvl>
    <w:lvl w:ilvl="3">
      <w:start w:val="1"/>
      <w:numFmt w:val="decimal"/>
      <w:lvlText w:val="%1.%2.%3.%4."/>
      <w:lvlJc w:val="left"/>
      <w:pPr>
        <w:tabs>
          <w:tab w:val="num" w:pos="1728"/>
        </w:tabs>
        <w:ind w:left="1728" w:hanging="877"/>
      </w:pPr>
      <w:rPr>
        <w:rFonts w:cs="Times New Roman" w:hint="default"/>
      </w:rPr>
    </w:lvl>
    <w:lvl w:ilvl="4">
      <w:start w:val="1"/>
      <w:numFmt w:val="decimal"/>
      <w:lvlText w:val="%1.%2.%3.%4.%5."/>
      <w:lvlJc w:val="left"/>
      <w:pPr>
        <w:tabs>
          <w:tab w:val="num" w:pos="2232"/>
        </w:tabs>
        <w:ind w:left="2232" w:hanging="1098"/>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78">
    <w:nsid w:val="70506E12"/>
    <w:multiLevelType w:val="hybridMultilevel"/>
    <w:tmpl w:val="02E45AE2"/>
    <w:lvl w:ilvl="0" w:tplc="04150009">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08A3D48"/>
    <w:multiLevelType w:val="hybridMultilevel"/>
    <w:tmpl w:val="E8325A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0AD6BB4"/>
    <w:multiLevelType w:val="hybridMultilevel"/>
    <w:tmpl w:val="6B9EF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24A4EA2"/>
    <w:multiLevelType w:val="hybridMultilevel"/>
    <w:tmpl w:val="D082C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29A5634"/>
    <w:multiLevelType w:val="hybridMultilevel"/>
    <w:tmpl w:val="AE0CA740"/>
    <w:lvl w:ilvl="0" w:tplc="04150001">
      <w:start w:val="1"/>
      <w:numFmt w:val="decimal"/>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3">
    <w:nsid w:val="74DB41B5"/>
    <w:multiLevelType w:val="hybridMultilevel"/>
    <w:tmpl w:val="D2C0BB0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nsid w:val="7501073E"/>
    <w:multiLevelType w:val="hybridMultilevel"/>
    <w:tmpl w:val="DD06E3EA"/>
    <w:lvl w:ilvl="0" w:tplc="0415000F">
      <w:start w:val="1"/>
      <w:numFmt w:val="bullet"/>
      <w:lvlText w:val=""/>
      <w:lvlJc w:val="left"/>
      <w:pPr>
        <w:ind w:left="720" w:hanging="360"/>
      </w:pPr>
      <w:rPr>
        <w:rFonts w:ascii="Symbol" w:hAnsi="Symbol" w:hint="default"/>
      </w:rPr>
    </w:lvl>
    <w:lvl w:ilvl="1" w:tplc="0415000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5">
    <w:nsid w:val="7A2072E4"/>
    <w:multiLevelType w:val="hybridMultilevel"/>
    <w:tmpl w:val="CA4C7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A4156C4"/>
    <w:multiLevelType w:val="hybridMultilevel"/>
    <w:tmpl w:val="9CE20AB8"/>
    <w:lvl w:ilvl="0" w:tplc="04150001">
      <w:start w:val="1"/>
      <w:numFmt w:val="bullet"/>
      <w:lvlText w:val=""/>
      <w:lvlJc w:val="left"/>
      <w:pPr>
        <w:tabs>
          <w:tab w:val="num" w:pos="720"/>
        </w:tabs>
        <w:ind w:left="720" w:hanging="360"/>
      </w:pPr>
      <w:rPr>
        <w:rFonts w:ascii="Symbol" w:hAnsi="Symbol"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87">
    <w:nsid w:val="7B897E8A"/>
    <w:multiLevelType w:val="hybridMultilevel"/>
    <w:tmpl w:val="AC76D1E8"/>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nsid w:val="7D027D75"/>
    <w:multiLevelType w:val="hybridMultilevel"/>
    <w:tmpl w:val="811EF8B6"/>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89">
    <w:nsid w:val="7EE6085F"/>
    <w:multiLevelType w:val="multilevel"/>
    <w:tmpl w:val="5B28A2D6"/>
    <w:lvl w:ilvl="0">
      <w:start w:val="1"/>
      <w:numFmt w:val="decimal"/>
      <w:pStyle w:val="Aa1"/>
      <w:lvlText w:val="%1."/>
      <w:lvlJc w:val="left"/>
      <w:pPr>
        <w:tabs>
          <w:tab w:val="num" w:pos="720"/>
        </w:tabs>
        <w:ind w:left="720" w:hanging="360"/>
      </w:pPr>
      <w:rPr>
        <w:rFonts w:ascii="Cambria" w:hAnsi="Cambria" w:cs="Times New Roman" w:hint="default"/>
        <w:color w:val="365F91"/>
        <w:sz w:val="30"/>
        <w:szCs w:val="30"/>
      </w:rPr>
    </w:lvl>
    <w:lvl w:ilvl="1">
      <w:start w:val="1"/>
      <w:numFmt w:val="decimal"/>
      <w:lvlText w:val="%1.%2"/>
      <w:lvlJc w:val="left"/>
      <w:pPr>
        <w:tabs>
          <w:tab w:val="num" w:pos="1080"/>
        </w:tabs>
        <w:ind w:left="1080" w:hanging="720"/>
      </w:pPr>
      <w:rPr>
        <w:rFonts w:ascii="Times New Roman" w:hAnsi="Times New Roman" w:cs="Times New Roman" w:hint="default"/>
        <w:color w:val="365F91"/>
        <w:sz w:val="28"/>
        <w:szCs w:val="28"/>
      </w:rPr>
    </w:lvl>
    <w:lvl w:ilvl="2">
      <w:start w:val="1"/>
      <w:numFmt w:val="decimal"/>
      <w:lvlText w:val="%1.%2.%3"/>
      <w:lvlJc w:val="left"/>
      <w:pPr>
        <w:tabs>
          <w:tab w:val="num" w:pos="1440"/>
        </w:tabs>
        <w:ind w:left="1440" w:hanging="1080"/>
      </w:pPr>
      <w:rPr>
        <w:rFonts w:ascii="Times New Roman" w:hAnsi="Times New Roman" w:cs="Times New Roman" w:hint="default"/>
        <w:color w:val="auto"/>
        <w:sz w:val="24"/>
      </w:rPr>
    </w:lvl>
    <w:lvl w:ilvl="3">
      <w:start w:val="1"/>
      <w:numFmt w:val="decimal"/>
      <w:lvlText w:val="%1.%2.%3.%4"/>
      <w:lvlJc w:val="left"/>
      <w:pPr>
        <w:tabs>
          <w:tab w:val="num" w:pos="1440"/>
        </w:tabs>
        <w:ind w:left="1440" w:hanging="1080"/>
      </w:pPr>
      <w:rPr>
        <w:rFonts w:ascii="Times New Roman" w:hAnsi="Times New Roman" w:cs="Times New Roman" w:hint="default"/>
        <w:color w:val="auto"/>
        <w:sz w:val="24"/>
      </w:rPr>
    </w:lvl>
    <w:lvl w:ilvl="4">
      <w:start w:val="1"/>
      <w:numFmt w:val="decimal"/>
      <w:lvlText w:val="%1.%2.%3.%4.%5"/>
      <w:lvlJc w:val="left"/>
      <w:pPr>
        <w:tabs>
          <w:tab w:val="num" w:pos="1800"/>
        </w:tabs>
        <w:ind w:left="1800" w:hanging="1440"/>
      </w:pPr>
      <w:rPr>
        <w:rFonts w:ascii="Times New Roman" w:hAnsi="Times New Roman" w:cs="Times New Roman" w:hint="default"/>
        <w:color w:val="auto"/>
        <w:sz w:val="24"/>
      </w:rPr>
    </w:lvl>
    <w:lvl w:ilvl="5">
      <w:start w:val="1"/>
      <w:numFmt w:val="decimal"/>
      <w:lvlText w:val="%1.%2.%3.%4.%5.%6"/>
      <w:lvlJc w:val="left"/>
      <w:pPr>
        <w:tabs>
          <w:tab w:val="num" w:pos="2160"/>
        </w:tabs>
        <w:ind w:left="2160" w:hanging="1800"/>
      </w:pPr>
      <w:rPr>
        <w:rFonts w:ascii="Times New Roman" w:hAnsi="Times New Roman" w:cs="Times New Roman" w:hint="default"/>
        <w:color w:val="auto"/>
        <w:sz w:val="24"/>
      </w:rPr>
    </w:lvl>
    <w:lvl w:ilvl="6">
      <w:start w:val="1"/>
      <w:numFmt w:val="decimal"/>
      <w:lvlText w:val="%1.%2.%3.%4.%5.%6.%7"/>
      <w:lvlJc w:val="left"/>
      <w:pPr>
        <w:tabs>
          <w:tab w:val="num" w:pos="2520"/>
        </w:tabs>
        <w:ind w:left="2520" w:hanging="2160"/>
      </w:pPr>
      <w:rPr>
        <w:rFonts w:ascii="Times New Roman" w:hAnsi="Times New Roman" w:cs="Times New Roman" w:hint="default"/>
        <w:color w:val="auto"/>
        <w:sz w:val="24"/>
      </w:rPr>
    </w:lvl>
    <w:lvl w:ilvl="7">
      <w:start w:val="1"/>
      <w:numFmt w:val="decimal"/>
      <w:lvlText w:val="%1.%2.%3.%4.%5.%6.%7.%8"/>
      <w:lvlJc w:val="left"/>
      <w:pPr>
        <w:tabs>
          <w:tab w:val="num" w:pos="2520"/>
        </w:tabs>
        <w:ind w:left="2520" w:hanging="2160"/>
      </w:pPr>
      <w:rPr>
        <w:rFonts w:ascii="Times New Roman" w:hAnsi="Times New Roman" w:cs="Times New Roman" w:hint="default"/>
        <w:color w:val="auto"/>
        <w:sz w:val="24"/>
      </w:rPr>
    </w:lvl>
    <w:lvl w:ilvl="8">
      <w:start w:val="1"/>
      <w:numFmt w:val="decimal"/>
      <w:lvlText w:val="%1.%2.%3.%4.%5.%6.%7.%8.%9"/>
      <w:lvlJc w:val="left"/>
      <w:pPr>
        <w:tabs>
          <w:tab w:val="num" w:pos="2880"/>
        </w:tabs>
        <w:ind w:left="2880" w:hanging="2520"/>
      </w:pPr>
      <w:rPr>
        <w:rFonts w:ascii="Times New Roman" w:hAnsi="Times New Roman" w:cs="Times New Roman" w:hint="default"/>
        <w:color w:val="auto"/>
        <w:sz w:val="24"/>
      </w:rPr>
    </w:lvl>
  </w:abstractNum>
  <w:abstractNum w:abstractNumId="90">
    <w:nsid w:val="7F6D3CD8"/>
    <w:multiLevelType w:val="multilevel"/>
    <w:tmpl w:val="2EF4CD16"/>
    <w:lvl w:ilvl="0">
      <w:start w:val="1"/>
      <w:numFmt w:val="decimal"/>
      <w:pStyle w:val="Styl1"/>
      <w:lvlText w:val="%1."/>
      <w:lvlJc w:val="left"/>
      <w:pPr>
        <w:ind w:left="360" w:hanging="360"/>
      </w:pPr>
      <w:rPr>
        <w:rFonts w:cs="Times New Roman" w:hint="default"/>
        <w:sz w:val="32"/>
        <w:szCs w:val="32"/>
      </w:rPr>
    </w:lvl>
    <w:lvl w:ilvl="1">
      <w:start w:val="1"/>
      <w:numFmt w:val="decimal"/>
      <w:pStyle w:val="Styl2"/>
      <w:lvlText w:val="%1.%2."/>
      <w:lvlJc w:val="left"/>
      <w:pPr>
        <w:ind w:left="360" w:hanging="360"/>
      </w:pPr>
      <w:rPr>
        <w:rFonts w:cs="Times New Roman" w:hint="default"/>
      </w:rPr>
    </w:lvl>
    <w:lvl w:ilvl="2">
      <w:start w:val="1"/>
      <w:numFmt w:val="decimal"/>
      <w:pStyle w:val="Styl3"/>
      <w:lvlText w:val="%1.%2.%3."/>
      <w:lvlJc w:val="left"/>
      <w:pPr>
        <w:ind w:left="720" w:hanging="720"/>
      </w:pPr>
      <w:rPr>
        <w:rFonts w:cs="Times New Roman" w:hint="default"/>
      </w:rPr>
    </w:lvl>
    <w:lvl w:ilvl="3">
      <w:start w:val="1"/>
      <w:numFmt w:val="decimal"/>
      <w:pStyle w:val="Styl4"/>
      <w:lvlText w:val="%1.%2.%3.%4."/>
      <w:lvlJc w:val="left"/>
      <w:pPr>
        <w:ind w:left="720" w:hanging="720"/>
      </w:pPr>
      <w:rPr>
        <w:rFonts w:cs="Times New Roman" w:hint="default"/>
      </w:rPr>
    </w:lvl>
    <w:lvl w:ilvl="4">
      <w:start w:val="1"/>
      <w:numFmt w:val="decimal"/>
      <w:pStyle w:val="Styl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60"/>
  </w:num>
  <w:num w:numId="3">
    <w:abstractNumId w:val="62"/>
  </w:num>
  <w:num w:numId="4">
    <w:abstractNumId w:val="35"/>
  </w:num>
  <w:num w:numId="5">
    <w:abstractNumId w:val="27"/>
  </w:num>
  <w:num w:numId="6">
    <w:abstractNumId w:val="20"/>
  </w:num>
  <w:num w:numId="7">
    <w:abstractNumId w:val="23"/>
  </w:num>
  <w:num w:numId="8">
    <w:abstractNumId w:val="89"/>
  </w:num>
  <w:num w:numId="9">
    <w:abstractNumId w:val="32"/>
  </w:num>
  <w:num w:numId="10">
    <w:abstractNumId w:val="90"/>
  </w:num>
  <w:num w:numId="11">
    <w:abstractNumId w:val="61"/>
  </w:num>
  <w:num w:numId="12">
    <w:abstractNumId w:val="69"/>
  </w:num>
  <w:num w:numId="13">
    <w:abstractNumId w:val="44"/>
  </w:num>
  <w:num w:numId="14">
    <w:abstractNumId w:val="43"/>
  </w:num>
  <w:num w:numId="15">
    <w:abstractNumId w:val="66"/>
  </w:num>
  <w:num w:numId="16">
    <w:abstractNumId w:val="18"/>
  </w:num>
  <w:num w:numId="17">
    <w:abstractNumId w:val="76"/>
  </w:num>
  <w:num w:numId="18">
    <w:abstractNumId w:val="39"/>
  </w:num>
  <w:num w:numId="19">
    <w:abstractNumId w:val="71"/>
  </w:num>
  <w:num w:numId="20">
    <w:abstractNumId w:val="87"/>
  </w:num>
  <w:num w:numId="21">
    <w:abstractNumId w:val="82"/>
  </w:num>
  <w:num w:numId="22">
    <w:abstractNumId w:val="64"/>
  </w:num>
  <w:num w:numId="23">
    <w:abstractNumId w:val="86"/>
  </w:num>
  <w:num w:numId="24">
    <w:abstractNumId w:val="53"/>
  </w:num>
  <w:num w:numId="25">
    <w:abstractNumId w:val="29"/>
  </w:num>
  <w:num w:numId="26">
    <w:abstractNumId w:val="49"/>
  </w:num>
  <w:num w:numId="27">
    <w:abstractNumId w:val="83"/>
  </w:num>
  <w:num w:numId="28">
    <w:abstractNumId w:val="77"/>
  </w:num>
  <w:num w:numId="29">
    <w:abstractNumId w:val="19"/>
  </w:num>
  <w:num w:numId="30">
    <w:abstractNumId w:val="75"/>
  </w:num>
  <w:num w:numId="31">
    <w:abstractNumId w:val="45"/>
  </w:num>
  <w:num w:numId="32">
    <w:abstractNumId w:val="46"/>
  </w:num>
  <w:num w:numId="33">
    <w:abstractNumId w:val="10"/>
  </w:num>
  <w:num w:numId="34">
    <w:abstractNumId w:val="63"/>
  </w:num>
  <w:num w:numId="35">
    <w:abstractNumId w:val="88"/>
  </w:num>
  <w:num w:numId="36">
    <w:abstractNumId w:val="25"/>
  </w:num>
  <w:num w:numId="37">
    <w:abstractNumId w:val="68"/>
  </w:num>
  <w:num w:numId="38">
    <w:abstractNumId w:val="15"/>
  </w:num>
  <w:num w:numId="39">
    <w:abstractNumId w:val="3"/>
  </w:num>
  <w:num w:numId="40">
    <w:abstractNumId w:val="17"/>
  </w:num>
  <w:num w:numId="41">
    <w:abstractNumId w:val="22"/>
  </w:num>
  <w:num w:numId="42">
    <w:abstractNumId w:val="59"/>
  </w:num>
  <w:num w:numId="43">
    <w:abstractNumId w:val="78"/>
  </w:num>
  <w:num w:numId="44">
    <w:abstractNumId w:val="24"/>
  </w:num>
  <w:num w:numId="45">
    <w:abstractNumId w:val="28"/>
  </w:num>
  <w:num w:numId="46">
    <w:abstractNumId w:val="56"/>
  </w:num>
  <w:num w:numId="47">
    <w:abstractNumId w:val="12"/>
  </w:num>
  <w:num w:numId="48">
    <w:abstractNumId w:val="5"/>
  </w:num>
  <w:num w:numId="49">
    <w:abstractNumId w:val="7"/>
  </w:num>
  <w:num w:numId="50">
    <w:abstractNumId w:val="40"/>
  </w:num>
  <w:num w:numId="51">
    <w:abstractNumId w:val="36"/>
  </w:num>
  <w:num w:numId="52">
    <w:abstractNumId w:val="41"/>
  </w:num>
  <w:num w:numId="53">
    <w:abstractNumId w:val="42"/>
  </w:num>
  <w:num w:numId="54">
    <w:abstractNumId w:val="31"/>
  </w:num>
  <w:num w:numId="5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4"/>
  </w:num>
  <w:num w:numId="57">
    <w:abstractNumId w:val="81"/>
  </w:num>
  <w:num w:numId="58">
    <w:abstractNumId w:val="79"/>
  </w:num>
  <w:num w:numId="59">
    <w:abstractNumId w:val="9"/>
  </w:num>
  <w:num w:numId="60">
    <w:abstractNumId w:val="65"/>
  </w:num>
  <w:num w:numId="61">
    <w:abstractNumId w:val="26"/>
  </w:num>
  <w:num w:numId="62">
    <w:abstractNumId w:val="8"/>
  </w:num>
  <w:num w:numId="63">
    <w:abstractNumId w:val="11"/>
  </w:num>
  <w:num w:numId="64">
    <w:abstractNumId w:val="33"/>
  </w:num>
  <w:num w:numId="65">
    <w:abstractNumId w:val="58"/>
  </w:num>
  <w:num w:numId="66">
    <w:abstractNumId w:val="50"/>
  </w:num>
  <w:num w:numId="67">
    <w:abstractNumId w:val="6"/>
  </w:num>
  <w:num w:numId="68">
    <w:abstractNumId w:val="48"/>
  </w:num>
  <w:num w:numId="69">
    <w:abstractNumId w:val="57"/>
  </w:num>
  <w:num w:numId="70">
    <w:abstractNumId w:val="21"/>
  </w:num>
  <w:num w:numId="71">
    <w:abstractNumId w:val="80"/>
  </w:num>
  <w:num w:numId="72">
    <w:abstractNumId w:val="67"/>
  </w:num>
  <w:num w:numId="73">
    <w:abstractNumId w:val="14"/>
  </w:num>
  <w:num w:numId="74">
    <w:abstractNumId w:val="85"/>
  </w:num>
  <w:num w:numId="75">
    <w:abstractNumId w:val="13"/>
  </w:num>
  <w:num w:numId="76">
    <w:abstractNumId w:val="52"/>
  </w:num>
  <w:num w:numId="77">
    <w:abstractNumId w:val="4"/>
  </w:num>
  <w:num w:numId="78">
    <w:abstractNumId w:val="16"/>
  </w:num>
  <w:num w:numId="79">
    <w:abstractNumId w:val="70"/>
  </w:num>
  <w:num w:numId="80">
    <w:abstractNumId w:val="55"/>
  </w:num>
  <w:num w:numId="81">
    <w:abstractNumId w:val="74"/>
  </w:num>
  <w:num w:numId="82">
    <w:abstractNumId w:val="1"/>
  </w:num>
  <w:num w:numId="83">
    <w:abstractNumId w:val="72"/>
  </w:num>
  <w:num w:numId="84">
    <w:abstractNumId w:val="47"/>
  </w:num>
  <w:num w:numId="85">
    <w:abstractNumId w:val="73"/>
  </w:num>
  <w:num w:numId="86">
    <w:abstractNumId w:val="30"/>
  </w:num>
  <w:num w:numId="87">
    <w:abstractNumId w:val="51"/>
  </w:num>
  <w:num w:numId="88">
    <w:abstractNumId w:val="2"/>
  </w:num>
  <w:num w:numId="89">
    <w:abstractNumId w:val="37"/>
  </w:num>
  <w:num w:numId="90">
    <w:abstractNumId w:val="38"/>
  </w:num>
  <w:num w:numId="91">
    <w:abstractNumId w:val="3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E47"/>
    <w:rsid w:val="000E354F"/>
    <w:rsid w:val="000E6B1C"/>
    <w:rsid w:val="00127DE1"/>
    <w:rsid w:val="001B5632"/>
    <w:rsid w:val="00210FE6"/>
    <w:rsid w:val="00226DB5"/>
    <w:rsid w:val="002725AE"/>
    <w:rsid w:val="002A4440"/>
    <w:rsid w:val="004365D7"/>
    <w:rsid w:val="004C68D8"/>
    <w:rsid w:val="00531E03"/>
    <w:rsid w:val="007D1FAF"/>
    <w:rsid w:val="009F2860"/>
    <w:rsid w:val="00A65151"/>
    <w:rsid w:val="00BE3A26"/>
    <w:rsid w:val="00C57E47"/>
    <w:rsid w:val="00C6504A"/>
    <w:rsid w:val="00DD5020"/>
    <w:rsid w:val="00E451BD"/>
    <w:rsid w:val="00F27B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9"/>
    <w:qFormat/>
    <w:rsid w:val="00C57E47"/>
    <w:pPr>
      <w:keepNext/>
      <w:keepLines/>
      <w:numPr>
        <w:numId w:val="84"/>
      </w:numPr>
      <w:spacing w:before="480" w:after="0" w:line="276" w:lineRule="auto"/>
      <w:outlineLvl w:val="0"/>
    </w:pPr>
    <w:rPr>
      <w:rFonts w:ascii="Cambria" w:eastAsia="Times New Roman" w:hAnsi="Cambria" w:cs="Times New Roman"/>
      <w:b/>
      <w:bCs/>
      <w:color w:val="365F91"/>
      <w:sz w:val="28"/>
      <w:szCs w:val="28"/>
      <w:lang w:val="en-GB"/>
    </w:rPr>
  </w:style>
  <w:style w:type="paragraph" w:styleId="Nagwek2">
    <w:name w:val="heading 2"/>
    <w:aliases w:val="H2,Subhead A,2"/>
    <w:basedOn w:val="Normalny"/>
    <w:next w:val="Normalny"/>
    <w:link w:val="Nagwek2Znak"/>
    <w:uiPriority w:val="9"/>
    <w:qFormat/>
    <w:rsid w:val="00C57E47"/>
    <w:pPr>
      <w:keepNext/>
      <w:keepLines/>
      <w:numPr>
        <w:ilvl w:val="1"/>
        <w:numId w:val="84"/>
      </w:numPr>
      <w:spacing w:before="200" w:after="0" w:line="276" w:lineRule="auto"/>
      <w:ind w:left="0" w:firstLine="0"/>
      <w:outlineLvl w:val="1"/>
    </w:pPr>
    <w:rPr>
      <w:rFonts w:ascii="Cambria" w:eastAsia="Times New Roman" w:hAnsi="Cambria" w:cs="Times New Roman"/>
      <w:b/>
      <w:bCs/>
      <w:color w:val="4F81BD"/>
      <w:sz w:val="26"/>
      <w:szCs w:val="26"/>
      <w:lang w:val="en-GB"/>
    </w:rPr>
  </w:style>
  <w:style w:type="paragraph" w:styleId="Nagwek3">
    <w:name w:val="heading 3"/>
    <w:basedOn w:val="Normalny"/>
    <w:next w:val="Normalny"/>
    <w:link w:val="Nagwek3Znak"/>
    <w:qFormat/>
    <w:rsid w:val="00C57E47"/>
    <w:pPr>
      <w:keepNext/>
      <w:keepLines/>
      <w:numPr>
        <w:ilvl w:val="2"/>
        <w:numId w:val="84"/>
      </w:numPr>
      <w:spacing w:before="200" w:after="0" w:line="276" w:lineRule="auto"/>
      <w:ind w:left="0" w:firstLine="0"/>
      <w:outlineLvl w:val="2"/>
    </w:pPr>
    <w:rPr>
      <w:rFonts w:ascii="Cambria" w:eastAsia="Times New Roman" w:hAnsi="Cambria" w:cs="Times New Roman"/>
      <w:b/>
      <w:bCs/>
      <w:color w:val="4F81BD"/>
      <w:lang w:val="en-GB"/>
    </w:rPr>
  </w:style>
  <w:style w:type="paragraph" w:styleId="Nagwek4">
    <w:name w:val="heading 4"/>
    <w:basedOn w:val="Normalny"/>
    <w:next w:val="Normalny"/>
    <w:link w:val="Nagwek4Znak"/>
    <w:uiPriority w:val="99"/>
    <w:qFormat/>
    <w:rsid w:val="00C57E47"/>
    <w:pPr>
      <w:keepNext/>
      <w:numPr>
        <w:ilvl w:val="3"/>
        <w:numId w:val="84"/>
      </w:numPr>
      <w:spacing w:before="240" w:after="60" w:line="276" w:lineRule="auto"/>
      <w:ind w:left="0" w:firstLine="0"/>
      <w:outlineLvl w:val="3"/>
    </w:pPr>
    <w:rPr>
      <w:rFonts w:ascii="Calibri" w:eastAsia="Times New Roman" w:hAnsi="Calibri" w:cs="Times New Roman"/>
      <w:b/>
      <w:bCs/>
      <w:sz w:val="28"/>
      <w:szCs w:val="28"/>
      <w:lang w:val="en-GB"/>
    </w:rPr>
  </w:style>
  <w:style w:type="paragraph" w:styleId="Nagwek5">
    <w:name w:val="heading 5"/>
    <w:basedOn w:val="Normalny"/>
    <w:next w:val="Normalny"/>
    <w:link w:val="Nagwek5Znak"/>
    <w:uiPriority w:val="99"/>
    <w:qFormat/>
    <w:rsid w:val="00C57E47"/>
    <w:pPr>
      <w:numPr>
        <w:ilvl w:val="4"/>
        <w:numId w:val="84"/>
      </w:numPr>
      <w:spacing w:before="240" w:after="60" w:line="276" w:lineRule="auto"/>
      <w:ind w:left="0" w:firstLine="0"/>
      <w:outlineLvl w:val="4"/>
    </w:pPr>
    <w:rPr>
      <w:rFonts w:ascii="Calibri" w:eastAsia="Calibri" w:hAnsi="Calibri" w:cs="Times New Roman"/>
      <w:b/>
      <w:bCs/>
      <w:i/>
      <w:iCs/>
      <w:sz w:val="26"/>
      <w:szCs w:val="26"/>
      <w:lang w:val="en-GB"/>
    </w:rPr>
  </w:style>
  <w:style w:type="paragraph" w:styleId="Nagwek6">
    <w:name w:val="heading 6"/>
    <w:basedOn w:val="Normalny"/>
    <w:next w:val="Normalny"/>
    <w:link w:val="Nagwek6Znak"/>
    <w:uiPriority w:val="99"/>
    <w:unhideWhenUsed/>
    <w:qFormat/>
    <w:rsid w:val="00C57E47"/>
    <w:pPr>
      <w:keepNext/>
      <w:keepLines/>
      <w:numPr>
        <w:ilvl w:val="5"/>
        <w:numId w:val="84"/>
      </w:numPr>
      <w:spacing w:before="200" w:after="0" w:line="276" w:lineRule="auto"/>
      <w:outlineLvl w:val="5"/>
    </w:pPr>
    <w:rPr>
      <w:rFonts w:ascii="Cambria" w:eastAsia="Times New Roman" w:hAnsi="Cambria" w:cs="Times New Roman"/>
      <w:i/>
      <w:iCs/>
      <w:color w:val="243F60"/>
      <w:lang w:val="x-none"/>
    </w:rPr>
  </w:style>
  <w:style w:type="paragraph" w:styleId="Nagwek7">
    <w:name w:val="heading 7"/>
    <w:basedOn w:val="Normalny"/>
    <w:next w:val="Normalny"/>
    <w:link w:val="Nagwek7Znak"/>
    <w:uiPriority w:val="99"/>
    <w:unhideWhenUsed/>
    <w:qFormat/>
    <w:rsid w:val="00C57E47"/>
    <w:pPr>
      <w:keepNext/>
      <w:keepLines/>
      <w:numPr>
        <w:ilvl w:val="6"/>
        <w:numId w:val="84"/>
      </w:numPr>
      <w:spacing w:before="200" w:after="0" w:line="276" w:lineRule="auto"/>
      <w:outlineLvl w:val="6"/>
    </w:pPr>
    <w:rPr>
      <w:rFonts w:ascii="Cambria" w:eastAsia="Times New Roman" w:hAnsi="Cambria" w:cs="Times New Roman"/>
      <w:i/>
      <w:iCs/>
      <w:color w:val="404040"/>
      <w:lang w:val="x-none"/>
    </w:rPr>
  </w:style>
  <w:style w:type="paragraph" w:styleId="Nagwek8">
    <w:name w:val="heading 8"/>
    <w:basedOn w:val="Normalny"/>
    <w:next w:val="Normalny"/>
    <w:link w:val="Nagwek8Znak"/>
    <w:uiPriority w:val="99"/>
    <w:unhideWhenUsed/>
    <w:qFormat/>
    <w:rsid w:val="00C57E47"/>
    <w:pPr>
      <w:keepNext/>
      <w:keepLines/>
      <w:numPr>
        <w:ilvl w:val="7"/>
        <w:numId w:val="84"/>
      </w:numPr>
      <w:spacing w:before="200" w:after="0" w:line="276" w:lineRule="auto"/>
      <w:outlineLvl w:val="7"/>
    </w:pPr>
    <w:rPr>
      <w:rFonts w:ascii="Cambria" w:eastAsia="Times New Roman" w:hAnsi="Cambria" w:cs="Times New Roman"/>
      <w:color w:val="404040"/>
      <w:sz w:val="20"/>
      <w:szCs w:val="20"/>
      <w:lang w:val="x-none"/>
    </w:rPr>
  </w:style>
  <w:style w:type="paragraph" w:styleId="Nagwek9">
    <w:name w:val="heading 9"/>
    <w:basedOn w:val="Normalny"/>
    <w:next w:val="Normalny"/>
    <w:link w:val="Nagwek9Znak"/>
    <w:uiPriority w:val="99"/>
    <w:qFormat/>
    <w:rsid w:val="00C57E47"/>
    <w:pPr>
      <w:numPr>
        <w:ilvl w:val="8"/>
        <w:numId w:val="84"/>
      </w:numPr>
      <w:spacing w:before="240" w:after="60" w:line="276" w:lineRule="auto"/>
      <w:ind w:left="0" w:firstLine="0"/>
      <w:outlineLvl w:val="8"/>
    </w:pPr>
    <w:rPr>
      <w:rFonts w:ascii="Arial" w:eastAsia="Calibri" w:hAnsi="Arial" w:cs="Times New Roman"/>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C57E47"/>
    <w:rPr>
      <w:rFonts w:ascii="Cambria" w:eastAsia="Times New Roman" w:hAnsi="Cambria" w:cs="Times New Roman"/>
      <w:b/>
      <w:bCs/>
      <w:color w:val="365F91"/>
      <w:sz w:val="28"/>
      <w:szCs w:val="28"/>
      <w:lang w:val="en-GB"/>
    </w:rPr>
  </w:style>
  <w:style w:type="character" w:customStyle="1" w:styleId="Nagwek2Znak">
    <w:name w:val="Nagłówek 2 Znak"/>
    <w:aliases w:val="H2 Znak,Subhead A Znak,2 Znak"/>
    <w:basedOn w:val="Domylnaczcionkaakapitu"/>
    <w:link w:val="Nagwek2"/>
    <w:uiPriority w:val="9"/>
    <w:rsid w:val="00C57E47"/>
    <w:rPr>
      <w:rFonts w:ascii="Cambria" w:eastAsia="Times New Roman" w:hAnsi="Cambria" w:cs="Times New Roman"/>
      <w:b/>
      <w:bCs/>
      <w:color w:val="4F81BD"/>
      <w:sz w:val="26"/>
      <w:szCs w:val="26"/>
      <w:lang w:val="en-GB"/>
    </w:rPr>
  </w:style>
  <w:style w:type="character" w:customStyle="1" w:styleId="Nagwek3Znak">
    <w:name w:val="Nagłówek 3 Znak"/>
    <w:basedOn w:val="Domylnaczcionkaakapitu"/>
    <w:link w:val="Nagwek3"/>
    <w:rsid w:val="00C57E47"/>
    <w:rPr>
      <w:rFonts w:ascii="Cambria" w:eastAsia="Times New Roman" w:hAnsi="Cambria" w:cs="Times New Roman"/>
      <w:b/>
      <w:bCs/>
      <w:color w:val="4F81BD"/>
      <w:lang w:val="en-GB"/>
    </w:rPr>
  </w:style>
  <w:style w:type="character" w:customStyle="1" w:styleId="Nagwek4Znak">
    <w:name w:val="Nagłówek 4 Znak"/>
    <w:basedOn w:val="Domylnaczcionkaakapitu"/>
    <w:link w:val="Nagwek4"/>
    <w:uiPriority w:val="99"/>
    <w:rsid w:val="00C57E47"/>
    <w:rPr>
      <w:rFonts w:ascii="Calibri" w:eastAsia="Times New Roman" w:hAnsi="Calibri" w:cs="Times New Roman"/>
      <w:b/>
      <w:bCs/>
      <w:sz w:val="28"/>
      <w:szCs w:val="28"/>
      <w:lang w:val="en-GB"/>
    </w:rPr>
  </w:style>
  <w:style w:type="character" w:customStyle="1" w:styleId="Nagwek5Znak">
    <w:name w:val="Nagłówek 5 Znak"/>
    <w:basedOn w:val="Domylnaczcionkaakapitu"/>
    <w:link w:val="Nagwek5"/>
    <w:uiPriority w:val="99"/>
    <w:rsid w:val="00C57E47"/>
    <w:rPr>
      <w:rFonts w:ascii="Calibri" w:eastAsia="Calibri" w:hAnsi="Calibri" w:cs="Times New Roman"/>
      <w:b/>
      <w:bCs/>
      <w:i/>
      <w:iCs/>
      <w:sz w:val="26"/>
      <w:szCs w:val="26"/>
      <w:lang w:val="en-GB"/>
    </w:rPr>
  </w:style>
  <w:style w:type="character" w:customStyle="1" w:styleId="Nagwek6Znak">
    <w:name w:val="Nagłówek 6 Znak"/>
    <w:basedOn w:val="Domylnaczcionkaakapitu"/>
    <w:link w:val="Nagwek6"/>
    <w:uiPriority w:val="99"/>
    <w:rsid w:val="00C57E47"/>
    <w:rPr>
      <w:rFonts w:ascii="Cambria" w:eastAsia="Times New Roman" w:hAnsi="Cambria" w:cs="Times New Roman"/>
      <w:i/>
      <w:iCs/>
      <w:color w:val="243F60"/>
      <w:lang w:val="x-none"/>
    </w:rPr>
  </w:style>
  <w:style w:type="character" w:customStyle="1" w:styleId="Nagwek7Znak">
    <w:name w:val="Nagłówek 7 Znak"/>
    <w:basedOn w:val="Domylnaczcionkaakapitu"/>
    <w:link w:val="Nagwek7"/>
    <w:uiPriority w:val="99"/>
    <w:rsid w:val="00C57E47"/>
    <w:rPr>
      <w:rFonts w:ascii="Cambria" w:eastAsia="Times New Roman" w:hAnsi="Cambria" w:cs="Times New Roman"/>
      <w:i/>
      <w:iCs/>
      <w:color w:val="404040"/>
      <w:lang w:val="x-none"/>
    </w:rPr>
  </w:style>
  <w:style w:type="character" w:customStyle="1" w:styleId="Nagwek8Znak">
    <w:name w:val="Nagłówek 8 Znak"/>
    <w:basedOn w:val="Domylnaczcionkaakapitu"/>
    <w:link w:val="Nagwek8"/>
    <w:uiPriority w:val="99"/>
    <w:rsid w:val="00C57E47"/>
    <w:rPr>
      <w:rFonts w:ascii="Cambria" w:eastAsia="Times New Roman" w:hAnsi="Cambria" w:cs="Times New Roman"/>
      <w:color w:val="404040"/>
      <w:sz w:val="20"/>
      <w:szCs w:val="20"/>
      <w:lang w:val="x-none"/>
    </w:rPr>
  </w:style>
  <w:style w:type="character" w:customStyle="1" w:styleId="Nagwek9Znak">
    <w:name w:val="Nagłówek 9 Znak"/>
    <w:basedOn w:val="Domylnaczcionkaakapitu"/>
    <w:link w:val="Nagwek9"/>
    <w:uiPriority w:val="99"/>
    <w:rsid w:val="00C57E47"/>
    <w:rPr>
      <w:rFonts w:ascii="Arial" w:eastAsia="Calibri" w:hAnsi="Arial" w:cs="Times New Roman"/>
      <w:lang w:val="en-GB"/>
    </w:rPr>
  </w:style>
  <w:style w:type="paragraph" w:styleId="Akapitzlist">
    <w:name w:val="List Paragraph"/>
    <w:basedOn w:val="Normalny"/>
    <w:link w:val="AkapitzlistZnak1"/>
    <w:qFormat/>
    <w:rsid w:val="00C57E47"/>
    <w:pPr>
      <w:spacing w:after="200" w:line="276" w:lineRule="auto"/>
      <w:ind w:left="720"/>
      <w:contextualSpacing/>
    </w:pPr>
    <w:rPr>
      <w:rFonts w:ascii="Calibri" w:eastAsia="Calibri" w:hAnsi="Calibri" w:cs="Times New Roman"/>
      <w:lang w:val="x-none"/>
    </w:rPr>
  </w:style>
  <w:style w:type="paragraph" w:styleId="Tekstdymka">
    <w:name w:val="Balloon Text"/>
    <w:basedOn w:val="Normalny"/>
    <w:link w:val="TekstdymkaZnak"/>
    <w:uiPriority w:val="99"/>
    <w:unhideWhenUsed/>
    <w:rsid w:val="00C57E47"/>
    <w:pPr>
      <w:spacing w:after="0" w:line="240" w:lineRule="auto"/>
    </w:pPr>
    <w:rPr>
      <w:rFonts w:ascii="Tahoma" w:eastAsia="Calibri" w:hAnsi="Tahoma" w:cs="Tahoma"/>
      <w:sz w:val="16"/>
      <w:szCs w:val="16"/>
      <w:lang w:val="en-GB"/>
    </w:rPr>
  </w:style>
  <w:style w:type="character" w:customStyle="1" w:styleId="TekstdymkaZnak">
    <w:name w:val="Tekst dymka Znak"/>
    <w:basedOn w:val="Domylnaczcionkaakapitu"/>
    <w:link w:val="Tekstdymka"/>
    <w:uiPriority w:val="99"/>
    <w:rsid w:val="00C57E47"/>
    <w:rPr>
      <w:rFonts w:ascii="Tahoma" w:eastAsia="Calibri" w:hAnsi="Tahoma" w:cs="Tahoma"/>
      <w:sz w:val="16"/>
      <w:szCs w:val="16"/>
      <w:lang w:val="en-GB"/>
    </w:rPr>
  </w:style>
  <w:style w:type="paragraph" w:styleId="Tytu">
    <w:name w:val="Title"/>
    <w:basedOn w:val="Normalny"/>
    <w:next w:val="Normalny"/>
    <w:link w:val="TytuZnak"/>
    <w:uiPriority w:val="10"/>
    <w:qFormat/>
    <w:rsid w:val="00C57E4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GB"/>
    </w:rPr>
  </w:style>
  <w:style w:type="character" w:customStyle="1" w:styleId="TytuZnak">
    <w:name w:val="Tytuł Znak"/>
    <w:basedOn w:val="Domylnaczcionkaakapitu"/>
    <w:link w:val="Tytu"/>
    <w:uiPriority w:val="10"/>
    <w:rsid w:val="00C57E47"/>
    <w:rPr>
      <w:rFonts w:ascii="Cambria" w:eastAsia="Times New Roman" w:hAnsi="Cambria" w:cs="Times New Roman"/>
      <w:color w:val="17365D"/>
      <w:spacing w:val="5"/>
      <w:kern w:val="28"/>
      <w:sz w:val="52"/>
      <w:szCs w:val="52"/>
      <w:lang w:val="en-GB"/>
    </w:rPr>
  </w:style>
  <w:style w:type="table" w:styleId="Tabela-Siatka">
    <w:name w:val="Table Grid"/>
    <w:aliases w:val="ITable Grid-uwaga"/>
    <w:basedOn w:val="Standardowy"/>
    <w:uiPriority w:val="59"/>
    <w:rsid w:val="00C57E47"/>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kocowego">
    <w:name w:val="endnote text"/>
    <w:basedOn w:val="Normalny"/>
    <w:link w:val="TekstprzypisukocowegoZnak"/>
    <w:uiPriority w:val="99"/>
    <w:unhideWhenUsed/>
    <w:rsid w:val="00C57E47"/>
    <w:pPr>
      <w:spacing w:after="0" w:line="240" w:lineRule="auto"/>
    </w:pPr>
    <w:rPr>
      <w:rFonts w:ascii="Calibri" w:eastAsia="Calibri" w:hAnsi="Calibri" w:cs="Times New Roman"/>
      <w:sz w:val="20"/>
      <w:szCs w:val="20"/>
      <w:lang w:val="en-GB"/>
    </w:rPr>
  </w:style>
  <w:style w:type="character" w:customStyle="1" w:styleId="TekstprzypisukocowegoZnak">
    <w:name w:val="Tekst przypisu końcowego Znak"/>
    <w:basedOn w:val="Domylnaczcionkaakapitu"/>
    <w:link w:val="Tekstprzypisukocowego"/>
    <w:uiPriority w:val="99"/>
    <w:rsid w:val="00C57E47"/>
    <w:rPr>
      <w:rFonts w:ascii="Calibri" w:eastAsia="Calibri" w:hAnsi="Calibri" w:cs="Times New Roman"/>
      <w:sz w:val="20"/>
      <w:szCs w:val="20"/>
      <w:lang w:val="en-GB"/>
    </w:rPr>
  </w:style>
  <w:style w:type="character" w:customStyle="1" w:styleId="ZnakZnak3">
    <w:name w:val="Znak Znak3"/>
    <w:locked/>
    <w:rsid w:val="00C57E47"/>
    <w:rPr>
      <w:rFonts w:ascii="Cambria" w:hAnsi="Cambria"/>
      <w:b/>
      <w:bCs/>
      <w:color w:val="365F91"/>
      <w:sz w:val="28"/>
      <w:szCs w:val="28"/>
      <w:lang w:val="en-GB" w:eastAsia="en-US" w:bidi="ar-SA"/>
    </w:rPr>
  </w:style>
  <w:style w:type="character" w:customStyle="1" w:styleId="ZnakZnak2">
    <w:name w:val="Znak Znak2"/>
    <w:locked/>
    <w:rsid w:val="00C57E47"/>
    <w:rPr>
      <w:rFonts w:ascii="Cambria" w:hAnsi="Cambria"/>
      <w:b/>
      <w:bCs/>
      <w:color w:val="4F81BD"/>
      <w:sz w:val="26"/>
      <w:szCs w:val="26"/>
      <w:lang w:val="en-GB" w:eastAsia="en-US" w:bidi="ar-SA"/>
    </w:rPr>
  </w:style>
  <w:style w:type="character" w:customStyle="1" w:styleId="ZnakZnak1">
    <w:name w:val="Znak Znak1"/>
    <w:locked/>
    <w:rsid w:val="00C57E47"/>
    <w:rPr>
      <w:rFonts w:ascii="Cambria" w:hAnsi="Cambria"/>
      <w:b/>
      <w:bCs/>
      <w:color w:val="4F81BD"/>
      <w:sz w:val="22"/>
      <w:szCs w:val="22"/>
      <w:lang w:val="en-GB" w:eastAsia="en-US" w:bidi="ar-SA"/>
    </w:rPr>
  </w:style>
  <w:style w:type="character" w:customStyle="1" w:styleId="ZnakZnak">
    <w:name w:val="Znak Znak"/>
    <w:locked/>
    <w:rsid w:val="00C57E47"/>
    <w:rPr>
      <w:rFonts w:ascii="Cambria" w:hAnsi="Cambria"/>
      <w:color w:val="17365D"/>
      <w:spacing w:val="5"/>
      <w:kern w:val="28"/>
      <w:sz w:val="52"/>
      <w:szCs w:val="52"/>
      <w:lang w:val="en-GB" w:eastAsia="en-US" w:bidi="ar-SA"/>
    </w:rPr>
  </w:style>
  <w:style w:type="paragraph" w:customStyle="1" w:styleId="nr">
    <w:name w:val="!nr"/>
    <w:basedOn w:val="Listanumerowana"/>
    <w:rsid w:val="00C57E47"/>
    <w:pPr>
      <w:numPr>
        <w:numId w:val="1"/>
      </w:numPr>
      <w:spacing w:before="120" w:after="120" w:line="360" w:lineRule="auto"/>
    </w:pPr>
    <w:rPr>
      <w:rFonts w:ascii="Cambria" w:hAnsi="Cambria"/>
      <w:color w:val="17365D"/>
      <w:sz w:val="32"/>
      <w:szCs w:val="32"/>
      <w:lang w:val="pl-PL"/>
    </w:rPr>
  </w:style>
  <w:style w:type="paragraph" w:styleId="Listanumerowana">
    <w:name w:val="List Number"/>
    <w:basedOn w:val="Normalny"/>
    <w:rsid w:val="00C57E47"/>
    <w:pPr>
      <w:spacing w:after="200" w:line="276" w:lineRule="auto"/>
    </w:pPr>
    <w:rPr>
      <w:rFonts w:ascii="Calibri" w:eastAsia="Calibri" w:hAnsi="Calibri" w:cs="Times New Roman"/>
      <w:lang w:val="en-GB"/>
    </w:rPr>
  </w:style>
  <w:style w:type="paragraph" w:customStyle="1" w:styleId="norm">
    <w:name w:val="_norm"/>
    <w:basedOn w:val="nr"/>
    <w:rsid w:val="00C57E47"/>
    <w:pPr>
      <w:numPr>
        <w:numId w:val="0"/>
      </w:numPr>
    </w:pPr>
    <w:rPr>
      <w:b/>
      <w:sz w:val="34"/>
      <w:szCs w:val="34"/>
    </w:rPr>
  </w:style>
  <w:style w:type="paragraph" w:customStyle="1" w:styleId="Aaa">
    <w:name w:val="Aaa"/>
    <w:basedOn w:val="nr"/>
    <w:rsid w:val="00C57E47"/>
    <w:rPr>
      <w:smallCaps/>
      <w:szCs w:val="34"/>
    </w:rPr>
  </w:style>
  <w:style w:type="paragraph" w:customStyle="1" w:styleId="EGNaglowek">
    <w:name w:val="EG_Naglowek"/>
    <w:basedOn w:val="Aaa"/>
    <w:rsid w:val="00C57E47"/>
  </w:style>
  <w:style w:type="character" w:styleId="Hipercze">
    <w:name w:val="Hyperlink"/>
    <w:uiPriority w:val="99"/>
    <w:rsid w:val="00C57E47"/>
    <w:rPr>
      <w:color w:val="0000FF"/>
      <w:u w:val="single"/>
    </w:rPr>
  </w:style>
  <w:style w:type="paragraph" w:customStyle="1" w:styleId="EGNormalny">
    <w:name w:val="EG_Normalny"/>
    <w:basedOn w:val="Normalny"/>
    <w:link w:val="EGNormalnyZnak"/>
    <w:rsid w:val="00C57E47"/>
    <w:pPr>
      <w:spacing w:after="80" w:line="240" w:lineRule="auto"/>
      <w:jc w:val="both"/>
    </w:pPr>
    <w:rPr>
      <w:rFonts w:ascii="Calibri" w:eastAsia="Calibri" w:hAnsi="Calibri" w:cs="Times New Roman"/>
    </w:rPr>
  </w:style>
  <w:style w:type="character" w:customStyle="1" w:styleId="EGNormalnyZnak">
    <w:name w:val="EG_Normalny Znak"/>
    <w:link w:val="EGNormalny"/>
    <w:rsid w:val="00C57E47"/>
    <w:rPr>
      <w:rFonts w:ascii="Calibri" w:eastAsia="Calibri" w:hAnsi="Calibri" w:cs="Times New Roman"/>
    </w:rPr>
  </w:style>
  <w:style w:type="paragraph" w:customStyle="1" w:styleId="n1">
    <w:name w:val="_n1"/>
    <w:basedOn w:val="Nagwek1"/>
    <w:rsid w:val="00C57E47"/>
    <w:pPr>
      <w:numPr>
        <w:numId w:val="4"/>
      </w:numPr>
      <w:spacing w:before="240" w:after="240" w:line="240" w:lineRule="auto"/>
      <w:jc w:val="both"/>
    </w:pPr>
    <w:rPr>
      <w:rFonts w:eastAsia="Calibri"/>
      <w:lang w:val="pl-PL"/>
    </w:rPr>
  </w:style>
  <w:style w:type="paragraph" w:customStyle="1" w:styleId="n2">
    <w:name w:val="_n2"/>
    <w:basedOn w:val="Nagwek2"/>
    <w:rsid w:val="00C57E47"/>
    <w:pPr>
      <w:keepLines w:val="0"/>
      <w:numPr>
        <w:numId w:val="4"/>
      </w:numPr>
      <w:tabs>
        <w:tab w:val="num" w:pos="1134"/>
      </w:tabs>
      <w:spacing w:before="240" w:after="60" w:line="240" w:lineRule="auto"/>
      <w:ind w:left="998" w:hanging="431"/>
    </w:pPr>
    <w:rPr>
      <w:rFonts w:cs="Arial"/>
      <w:iCs/>
      <w:color w:val="365F91"/>
      <w:szCs w:val="28"/>
      <w:lang w:val="pl-PL"/>
    </w:rPr>
  </w:style>
  <w:style w:type="paragraph" w:customStyle="1" w:styleId="n3">
    <w:name w:val="_n3"/>
    <w:basedOn w:val="Nagwek2"/>
    <w:rsid w:val="00C57E47"/>
    <w:pPr>
      <w:keepLines w:val="0"/>
      <w:numPr>
        <w:ilvl w:val="2"/>
        <w:numId w:val="4"/>
      </w:numPr>
      <w:spacing w:before="240" w:after="60" w:line="240" w:lineRule="auto"/>
    </w:pPr>
    <w:rPr>
      <w:rFonts w:cs="Arial"/>
      <w:iCs/>
      <w:color w:val="365F91"/>
      <w:sz w:val="24"/>
      <w:szCs w:val="28"/>
      <w:lang w:val="pl-PL"/>
    </w:rPr>
  </w:style>
  <w:style w:type="paragraph" w:customStyle="1" w:styleId="1">
    <w:name w:val="1"/>
    <w:basedOn w:val="Normalny"/>
    <w:link w:val="1Znak"/>
    <w:rsid w:val="00C57E47"/>
    <w:pPr>
      <w:autoSpaceDE w:val="0"/>
      <w:autoSpaceDN w:val="0"/>
      <w:adjustRightInd w:val="0"/>
      <w:spacing w:after="0" w:line="240" w:lineRule="auto"/>
      <w:jc w:val="both"/>
    </w:pPr>
    <w:rPr>
      <w:rFonts w:ascii="Calibri" w:eastAsia="Times New Roman" w:hAnsi="Calibri" w:cs="ArialMT"/>
      <w:lang w:eastAsia="pl-PL"/>
    </w:rPr>
  </w:style>
  <w:style w:type="character" w:customStyle="1" w:styleId="1Znak">
    <w:name w:val="1 Znak"/>
    <w:link w:val="1"/>
    <w:rsid w:val="00C57E47"/>
    <w:rPr>
      <w:rFonts w:ascii="Calibri" w:eastAsia="Times New Roman" w:hAnsi="Calibri" w:cs="ArialMT"/>
      <w:lang w:eastAsia="pl-PL"/>
    </w:rPr>
  </w:style>
  <w:style w:type="paragraph" w:customStyle="1" w:styleId="num">
    <w:name w:val="_num"/>
    <w:basedOn w:val="Listanumerowana"/>
    <w:rsid w:val="00C57E47"/>
    <w:pPr>
      <w:numPr>
        <w:numId w:val="5"/>
      </w:numPr>
      <w:autoSpaceDE w:val="0"/>
      <w:autoSpaceDN w:val="0"/>
      <w:adjustRightInd w:val="0"/>
      <w:spacing w:after="0" w:line="240" w:lineRule="auto"/>
      <w:jc w:val="both"/>
    </w:pPr>
    <w:rPr>
      <w:rFonts w:eastAsia="Times New Roman" w:cs="ArialMT"/>
      <w:lang w:val="pl-PL" w:eastAsia="pl-PL"/>
    </w:rPr>
  </w:style>
  <w:style w:type="paragraph" w:customStyle="1" w:styleId="EGWypunktowanie">
    <w:name w:val="EG_Wypunktowanie"/>
    <w:basedOn w:val="EGNormalny"/>
    <w:link w:val="EGWypunktowanieZnak"/>
    <w:rsid w:val="00C57E47"/>
    <w:pPr>
      <w:spacing w:after="0"/>
    </w:pPr>
  </w:style>
  <w:style w:type="paragraph" w:customStyle="1" w:styleId="Akapitzlist1">
    <w:name w:val="Akapit z listą1"/>
    <w:basedOn w:val="Normalny"/>
    <w:rsid w:val="00C57E47"/>
    <w:pPr>
      <w:spacing w:after="0" w:line="240" w:lineRule="auto"/>
      <w:ind w:left="720"/>
      <w:contextualSpacing/>
    </w:pPr>
    <w:rPr>
      <w:rFonts w:ascii="Calibri" w:eastAsia="Times New Roman" w:hAnsi="Calibri" w:cs="Times New Roman"/>
    </w:rPr>
  </w:style>
  <w:style w:type="paragraph" w:styleId="Stopka">
    <w:name w:val="footer"/>
    <w:basedOn w:val="Normalny"/>
    <w:link w:val="StopkaZnak"/>
    <w:uiPriority w:val="99"/>
    <w:rsid w:val="00C57E47"/>
    <w:pPr>
      <w:tabs>
        <w:tab w:val="center" w:pos="4536"/>
        <w:tab w:val="right" w:pos="9072"/>
      </w:tabs>
      <w:spacing w:after="200" w:line="276" w:lineRule="auto"/>
    </w:pPr>
    <w:rPr>
      <w:rFonts w:ascii="Calibri" w:eastAsia="Calibri" w:hAnsi="Calibri" w:cs="Times New Roman"/>
      <w:lang w:val="en-GB"/>
    </w:rPr>
  </w:style>
  <w:style w:type="character" w:customStyle="1" w:styleId="StopkaZnak">
    <w:name w:val="Stopka Znak"/>
    <w:basedOn w:val="Domylnaczcionkaakapitu"/>
    <w:link w:val="Stopka"/>
    <w:uiPriority w:val="99"/>
    <w:rsid w:val="00C57E47"/>
    <w:rPr>
      <w:rFonts w:ascii="Calibri" w:eastAsia="Calibri" w:hAnsi="Calibri" w:cs="Times New Roman"/>
      <w:lang w:val="en-GB"/>
    </w:rPr>
  </w:style>
  <w:style w:type="character" w:styleId="Numerstrony">
    <w:name w:val="page number"/>
    <w:basedOn w:val="Domylnaczcionkaakapitu"/>
    <w:rsid w:val="00C57E47"/>
  </w:style>
  <w:style w:type="paragraph" w:customStyle="1" w:styleId="EGNaglowekPR">
    <w:name w:val="EG_Naglowek_PR"/>
    <w:basedOn w:val="Normalny"/>
    <w:rsid w:val="00C57E47"/>
    <w:pPr>
      <w:spacing w:after="200" w:line="276" w:lineRule="auto"/>
      <w:jc w:val="center"/>
    </w:pPr>
    <w:rPr>
      <w:rFonts w:ascii="Cambria" w:eastAsia="Calibri" w:hAnsi="Cambria" w:cs="Times New Roman"/>
      <w:b/>
      <w:color w:val="17365D"/>
      <w:sz w:val="34"/>
      <w:szCs w:val="34"/>
    </w:rPr>
  </w:style>
  <w:style w:type="paragraph" w:customStyle="1" w:styleId="EGPunkty">
    <w:name w:val="EG_Punkty"/>
    <w:basedOn w:val="Nagwek1"/>
    <w:rsid w:val="00C57E47"/>
    <w:pPr>
      <w:numPr>
        <w:numId w:val="3"/>
      </w:numPr>
    </w:pPr>
    <w:rPr>
      <w:lang w:val="pl-PL"/>
    </w:rPr>
  </w:style>
  <w:style w:type="paragraph" w:styleId="Wcicienormalne">
    <w:name w:val="Normal Indent"/>
    <w:aliases w:val="Standardowe wcięcie,Wcięcie normalne Znak3,Wcięcie normalne Znak1 Znak,Wcięcie normalne Znak Znak Znak,Wcięcie normalne Znak1 Znak Znak Znak1,Wcięcie normalne Znak Znak Znak Znak Znak1,Standardowe wcięcie Znak Znak Znak Znak1 Znak Znak1"/>
    <w:basedOn w:val="Normalny"/>
    <w:link w:val="WcicienormalneZnak"/>
    <w:rsid w:val="00C57E47"/>
    <w:pPr>
      <w:spacing w:before="120" w:after="120" w:line="240" w:lineRule="auto"/>
      <w:ind w:left="1021"/>
      <w:jc w:val="both"/>
    </w:pPr>
    <w:rPr>
      <w:rFonts w:ascii="Verdana" w:eastAsia="Calibri" w:hAnsi="Verdana" w:cs="Times New Roman"/>
      <w:szCs w:val="20"/>
      <w:lang w:eastAsia="pl-PL"/>
    </w:rPr>
  </w:style>
  <w:style w:type="character" w:customStyle="1" w:styleId="WcicienormalneZnak">
    <w:name w:val="Wcięcie normalne Znak"/>
    <w:aliases w:val="Standardowe wcięcie Znak,Wcięcie normalne Znak3 Znak,Wcięcie normalne Znak1 Znak Znak,Wcięcie normalne Znak Znak Znak Znak,Wcięcie normalne Znak1 Znak Znak Znak1 Znak,Wcięcie normalne Znak Znak Znak Znak Znak1 Znak"/>
    <w:link w:val="Wcicienormalne"/>
    <w:locked/>
    <w:rsid w:val="00C57E47"/>
    <w:rPr>
      <w:rFonts w:ascii="Verdana" w:eastAsia="Calibri" w:hAnsi="Verdana" w:cs="Times New Roman"/>
      <w:szCs w:val="20"/>
      <w:lang w:eastAsia="pl-PL"/>
    </w:rPr>
  </w:style>
  <w:style w:type="paragraph" w:customStyle="1" w:styleId="Tabela">
    <w:name w:val="Tabela"/>
    <w:basedOn w:val="Normalny"/>
    <w:rsid w:val="00C57E47"/>
    <w:pPr>
      <w:spacing w:before="120" w:after="120" w:line="264" w:lineRule="auto"/>
    </w:pPr>
    <w:rPr>
      <w:rFonts w:ascii="Times New Roman" w:eastAsia="Calibri" w:hAnsi="Times New Roman" w:cs="Times New Roman"/>
      <w:sz w:val="24"/>
      <w:szCs w:val="20"/>
      <w:lang w:eastAsia="pl-PL"/>
    </w:rPr>
  </w:style>
  <w:style w:type="paragraph" w:customStyle="1" w:styleId="Stdakapit">
    <w:name w:val="Std akapit"/>
    <w:basedOn w:val="Normalny"/>
    <w:link w:val="StdakapitZnak"/>
    <w:rsid w:val="00C57E47"/>
    <w:pPr>
      <w:spacing w:after="120" w:line="240" w:lineRule="auto"/>
      <w:ind w:firstLine="709"/>
      <w:jc w:val="both"/>
    </w:pPr>
    <w:rPr>
      <w:rFonts w:ascii="Times New Roman" w:eastAsia="Calibri" w:hAnsi="Times New Roman" w:cs="Times New Roman"/>
      <w:sz w:val="20"/>
      <w:szCs w:val="20"/>
      <w:lang w:eastAsia="pl-PL"/>
    </w:rPr>
  </w:style>
  <w:style w:type="character" w:customStyle="1" w:styleId="StdakapitZnak">
    <w:name w:val="Std akapit Znak"/>
    <w:link w:val="Stdakapit"/>
    <w:locked/>
    <w:rsid w:val="00C57E47"/>
    <w:rPr>
      <w:rFonts w:ascii="Times New Roman" w:eastAsia="Calibri" w:hAnsi="Times New Roman" w:cs="Times New Roman"/>
      <w:sz w:val="20"/>
      <w:szCs w:val="20"/>
      <w:lang w:eastAsia="pl-PL"/>
    </w:rPr>
  </w:style>
  <w:style w:type="paragraph" w:customStyle="1" w:styleId="EGPakiet">
    <w:name w:val="EG_Pakiet"/>
    <w:basedOn w:val="Normalny"/>
    <w:rsid w:val="00C57E47"/>
    <w:pPr>
      <w:spacing w:after="200" w:line="276" w:lineRule="auto"/>
    </w:pPr>
    <w:rPr>
      <w:rFonts w:ascii="Cambria" w:eastAsia="Calibri" w:hAnsi="Cambria" w:cs="Times New Roman"/>
      <w:b/>
      <w:color w:val="4F81BD"/>
      <w:sz w:val="26"/>
      <w:szCs w:val="26"/>
    </w:rPr>
  </w:style>
  <w:style w:type="paragraph" w:customStyle="1" w:styleId="EGRamyPakietu">
    <w:name w:val="EG_RamyPakietu"/>
    <w:basedOn w:val="Normalny"/>
    <w:link w:val="EGRamyPakietuZnak"/>
    <w:rsid w:val="00C57E47"/>
    <w:pPr>
      <w:spacing w:after="200" w:line="276" w:lineRule="auto"/>
    </w:pPr>
    <w:rPr>
      <w:rFonts w:ascii="Cambria" w:eastAsia="Calibri" w:hAnsi="Cambria" w:cs="Times New Roman"/>
      <w:color w:val="4F81BD"/>
      <w:sz w:val="24"/>
      <w:szCs w:val="24"/>
    </w:rPr>
  </w:style>
  <w:style w:type="character" w:customStyle="1" w:styleId="EGRamyPakietuZnak">
    <w:name w:val="EG_RamyPakietu Znak"/>
    <w:link w:val="EGRamyPakietu"/>
    <w:rsid w:val="00C57E47"/>
    <w:rPr>
      <w:rFonts w:ascii="Cambria" w:eastAsia="Calibri" w:hAnsi="Cambria" w:cs="Times New Roman"/>
      <w:color w:val="4F81BD"/>
      <w:sz w:val="24"/>
      <w:szCs w:val="24"/>
    </w:rPr>
  </w:style>
  <w:style w:type="paragraph" w:customStyle="1" w:styleId="EGD">
    <w:name w:val="EG_D"/>
    <w:basedOn w:val="Akapitzlist"/>
    <w:rsid w:val="00C57E47"/>
    <w:pPr>
      <w:ind w:left="0"/>
    </w:pPr>
  </w:style>
  <w:style w:type="character" w:customStyle="1" w:styleId="TitleChar">
    <w:name w:val="Title Char"/>
    <w:locked/>
    <w:rsid w:val="00C57E47"/>
    <w:rPr>
      <w:rFonts w:ascii="Cambria" w:hAnsi="Cambria" w:cs="Times New Roman"/>
      <w:b/>
      <w:bCs/>
      <w:kern w:val="28"/>
      <w:sz w:val="32"/>
      <w:szCs w:val="32"/>
      <w:lang w:val="x-none" w:eastAsia="en-US"/>
    </w:rPr>
  </w:style>
  <w:style w:type="paragraph" w:styleId="Spistreci2">
    <w:name w:val="toc 2"/>
    <w:basedOn w:val="Normalny"/>
    <w:next w:val="Normalny"/>
    <w:autoRedefine/>
    <w:uiPriority w:val="39"/>
    <w:rsid w:val="00C57E47"/>
    <w:pPr>
      <w:spacing w:after="0" w:line="276" w:lineRule="auto"/>
      <w:ind w:left="220"/>
    </w:pPr>
    <w:rPr>
      <w:rFonts w:ascii="Calibri" w:eastAsia="Calibri" w:hAnsi="Calibri" w:cs="Times New Roman"/>
      <w:smallCaps/>
      <w:sz w:val="20"/>
      <w:szCs w:val="20"/>
      <w:lang w:val="en-GB"/>
    </w:rPr>
  </w:style>
  <w:style w:type="paragraph" w:styleId="Spistreci1">
    <w:name w:val="toc 1"/>
    <w:basedOn w:val="Normalny"/>
    <w:next w:val="Normalny"/>
    <w:autoRedefine/>
    <w:uiPriority w:val="39"/>
    <w:rsid w:val="00C57E47"/>
    <w:pPr>
      <w:spacing w:before="120" w:after="120" w:line="276" w:lineRule="auto"/>
    </w:pPr>
    <w:rPr>
      <w:rFonts w:ascii="Calibri" w:eastAsia="Calibri" w:hAnsi="Calibri" w:cs="Times New Roman"/>
      <w:b/>
      <w:bCs/>
      <w:caps/>
      <w:sz w:val="20"/>
      <w:szCs w:val="20"/>
      <w:lang w:val="en-GB"/>
    </w:rPr>
  </w:style>
  <w:style w:type="paragraph" w:styleId="Nagwekspisutreci">
    <w:name w:val="TOC Heading"/>
    <w:basedOn w:val="Nagwek1"/>
    <w:next w:val="Normalny"/>
    <w:uiPriority w:val="39"/>
    <w:qFormat/>
    <w:rsid w:val="00C57E47"/>
    <w:pPr>
      <w:outlineLvl w:val="9"/>
    </w:pPr>
    <w:rPr>
      <w:lang w:val="pl-PL"/>
    </w:rPr>
  </w:style>
  <w:style w:type="paragraph" w:styleId="Spistreci3">
    <w:name w:val="toc 3"/>
    <w:basedOn w:val="Normalny"/>
    <w:next w:val="Normalny"/>
    <w:autoRedefine/>
    <w:uiPriority w:val="39"/>
    <w:rsid w:val="00C57E47"/>
    <w:pPr>
      <w:spacing w:after="0" w:line="276" w:lineRule="auto"/>
      <w:ind w:left="440"/>
    </w:pPr>
    <w:rPr>
      <w:rFonts w:ascii="Calibri" w:eastAsia="Calibri" w:hAnsi="Calibri" w:cs="Times New Roman"/>
      <w:i/>
      <w:iCs/>
      <w:sz w:val="20"/>
      <w:szCs w:val="20"/>
      <w:lang w:val="en-GB"/>
    </w:rPr>
  </w:style>
  <w:style w:type="paragraph" w:customStyle="1" w:styleId="A1">
    <w:name w:val="A1"/>
    <w:basedOn w:val="Nagwek1"/>
    <w:rsid w:val="00C57E47"/>
    <w:rPr>
      <w:sz w:val="32"/>
      <w:szCs w:val="32"/>
      <w:lang w:val="pl-PL"/>
    </w:rPr>
  </w:style>
  <w:style w:type="paragraph" w:customStyle="1" w:styleId="E1">
    <w:name w:val="E1"/>
    <w:basedOn w:val="1"/>
    <w:rsid w:val="00C57E47"/>
    <w:pPr>
      <w:tabs>
        <w:tab w:val="num" w:pos="720"/>
      </w:tabs>
      <w:ind w:left="720" w:hanging="360"/>
      <w:outlineLvl w:val="0"/>
    </w:pPr>
    <w:rPr>
      <w:rFonts w:ascii="Cambria" w:hAnsi="Cambria"/>
      <w:b/>
      <w:color w:val="365F91"/>
      <w:sz w:val="32"/>
      <w:szCs w:val="32"/>
    </w:rPr>
  </w:style>
  <w:style w:type="paragraph" w:customStyle="1" w:styleId="E2">
    <w:name w:val="E2"/>
    <w:basedOn w:val="E1"/>
    <w:rsid w:val="00C57E47"/>
    <w:pPr>
      <w:numPr>
        <w:ilvl w:val="1"/>
        <w:numId w:val="2"/>
      </w:numPr>
      <w:outlineLvl w:val="1"/>
    </w:pPr>
    <w:rPr>
      <w:sz w:val="30"/>
      <w:szCs w:val="30"/>
    </w:rPr>
  </w:style>
  <w:style w:type="paragraph" w:customStyle="1" w:styleId="A2">
    <w:name w:val="A2"/>
    <w:basedOn w:val="A1"/>
    <w:rsid w:val="00C57E47"/>
    <w:pPr>
      <w:outlineLvl w:val="1"/>
    </w:pPr>
    <w:rPr>
      <w:sz w:val="30"/>
      <w:szCs w:val="30"/>
    </w:rPr>
  </w:style>
  <w:style w:type="paragraph" w:customStyle="1" w:styleId="Aa1">
    <w:name w:val="Aa1"/>
    <w:basedOn w:val="Normalny"/>
    <w:rsid w:val="00C57E47"/>
    <w:pPr>
      <w:numPr>
        <w:numId w:val="8"/>
      </w:numPr>
      <w:spacing w:after="200" w:line="276" w:lineRule="auto"/>
      <w:outlineLvl w:val="1"/>
    </w:pPr>
    <w:rPr>
      <w:rFonts w:ascii="Cambria" w:eastAsia="Calibri" w:hAnsi="Cambria" w:cs="Times New Roman"/>
      <w:b/>
      <w:color w:val="365F91"/>
      <w:sz w:val="30"/>
      <w:szCs w:val="30"/>
    </w:rPr>
  </w:style>
  <w:style w:type="paragraph" w:customStyle="1" w:styleId="Emi1">
    <w:name w:val="Emi1"/>
    <w:basedOn w:val="A1"/>
    <w:rsid w:val="00C57E47"/>
    <w:pPr>
      <w:numPr>
        <w:numId w:val="7"/>
      </w:numPr>
    </w:pPr>
  </w:style>
  <w:style w:type="paragraph" w:customStyle="1" w:styleId="Emi2">
    <w:name w:val="Emi2"/>
    <w:basedOn w:val="Emi1"/>
    <w:rsid w:val="00C57E47"/>
    <w:pPr>
      <w:numPr>
        <w:ilvl w:val="1"/>
      </w:numPr>
      <w:outlineLvl w:val="1"/>
    </w:pPr>
    <w:rPr>
      <w:sz w:val="30"/>
      <w:szCs w:val="30"/>
    </w:rPr>
  </w:style>
  <w:style w:type="paragraph" w:customStyle="1" w:styleId="Emi3">
    <w:name w:val="Emi3"/>
    <w:basedOn w:val="Emi1"/>
    <w:rsid w:val="00C57E47"/>
    <w:pPr>
      <w:numPr>
        <w:ilvl w:val="2"/>
      </w:numPr>
      <w:outlineLvl w:val="2"/>
    </w:pPr>
    <w:rPr>
      <w:sz w:val="28"/>
      <w:szCs w:val="28"/>
    </w:rPr>
  </w:style>
  <w:style w:type="paragraph" w:styleId="Spistreci4">
    <w:name w:val="toc 4"/>
    <w:basedOn w:val="Normalny"/>
    <w:next w:val="Normalny"/>
    <w:autoRedefine/>
    <w:uiPriority w:val="39"/>
    <w:rsid w:val="00C57E47"/>
    <w:pPr>
      <w:spacing w:after="0" w:line="276" w:lineRule="auto"/>
      <w:ind w:left="660"/>
    </w:pPr>
    <w:rPr>
      <w:rFonts w:ascii="Calibri" w:eastAsia="Calibri" w:hAnsi="Calibri" w:cs="Times New Roman"/>
      <w:sz w:val="18"/>
      <w:szCs w:val="18"/>
      <w:lang w:val="en-GB"/>
    </w:rPr>
  </w:style>
  <w:style w:type="paragraph" w:styleId="Nagwek">
    <w:name w:val="header"/>
    <w:basedOn w:val="Normalny"/>
    <w:link w:val="NagwekZnak"/>
    <w:rsid w:val="00C57E47"/>
    <w:pPr>
      <w:tabs>
        <w:tab w:val="center" w:pos="4536"/>
        <w:tab w:val="right" w:pos="9072"/>
      </w:tabs>
      <w:spacing w:after="200" w:line="276" w:lineRule="auto"/>
    </w:pPr>
    <w:rPr>
      <w:rFonts w:ascii="Calibri" w:eastAsia="Calibri" w:hAnsi="Calibri" w:cs="Times New Roman"/>
      <w:lang w:val="en-GB"/>
    </w:rPr>
  </w:style>
  <w:style w:type="character" w:customStyle="1" w:styleId="NagwekZnak">
    <w:name w:val="Nagłówek Znak"/>
    <w:basedOn w:val="Domylnaczcionkaakapitu"/>
    <w:link w:val="Nagwek"/>
    <w:rsid w:val="00C57E47"/>
    <w:rPr>
      <w:rFonts w:ascii="Calibri" w:eastAsia="Calibri" w:hAnsi="Calibri" w:cs="Times New Roman"/>
      <w:lang w:val="en-GB"/>
    </w:rPr>
  </w:style>
  <w:style w:type="paragraph" w:styleId="Spistreci5">
    <w:name w:val="toc 5"/>
    <w:basedOn w:val="Normalny"/>
    <w:next w:val="Normalny"/>
    <w:autoRedefine/>
    <w:uiPriority w:val="39"/>
    <w:rsid w:val="00C57E47"/>
    <w:pPr>
      <w:spacing w:after="0" w:line="276" w:lineRule="auto"/>
      <w:ind w:left="880"/>
    </w:pPr>
    <w:rPr>
      <w:rFonts w:ascii="Calibri" w:eastAsia="Calibri" w:hAnsi="Calibri" w:cs="Times New Roman"/>
      <w:sz w:val="18"/>
      <w:szCs w:val="18"/>
      <w:lang w:val="en-GB"/>
    </w:rPr>
  </w:style>
  <w:style w:type="character" w:styleId="Odwoanieprzypisukocowego">
    <w:name w:val="endnote reference"/>
    <w:uiPriority w:val="99"/>
    <w:rsid w:val="00C57E47"/>
    <w:rPr>
      <w:vertAlign w:val="superscript"/>
    </w:rPr>
  </w:style>
  <w:style w:type="character" w:styleId="Odwoaniedokomentarza">
    <w:name w:val="annotation reference"/>
    <w:rsid w:val="00C57E47"/>
    <w:rPr>
      <w:rFonts w:cs="Times New Roman"/>
      <w:sz w:val="16"/>
      <w:szCs w:val="16"/>
    </w:rPr>
  </w:style>
  <w:style w:type="paragraph" w:styleId="Tekstkomentarza">
    <w:name w:val="annotation text"/>
    <w:basedOn w:val="Normalny"/>
    <w:link w:val="TekstkomentarzaZnak"/>
    <w:uiPriority w:val="99"/>
    <w:rsid w:val="00C57E47"/>
    <w:pPr>
      <w:spacing w:after="200" w:line="276" w:lineRule="auto"/>
    </w:pPr>
    <w:rPr>
      <w:rFonts w:ascii="Calibri" w:eastAsia="Calibri" w:hAnsi="Calibri" w:cs="Times New Roman"/>
      <w:sz w:val="20"/>
      <w:szCs w:val="20"/>
      <w:lang w:val="x-none"/>
    </w:rPr>
  </w:style>
  <w:style w:type="character" w:customStyle="1" w:styleId="TekstkomentarzaZnak">
    <w:name w:val="Tekst komentarza Znak"/>
    <w:basedOn w:val="Domylnaczcionkaakapitu"/>
    <w:link w:val="Tekstkomentarza"/>
    <w:uiPriority w:val="99"/>
    <w:rsid w:val="00C57E47"/>
    <w:rPr>
      <w:rFonts w:ascii="Calibri" w:eastAsia="Calibri" w:hAnsi="Calibri" w:cs="Times New Roman"/>
      <w:sz w:val="20"/>
      <w:szCs w:val="20"/>
      <w:lang w:val="x-none"/>
    </w:rPr>
  </w:style>
  <w:style w:type="character" w:customStyle="1" w:styleId="EGWypunktowanieZnak">
    <w:name w:val="EG_Wypunktowanie Znak"/>
    <w:basedOn w:val="EGNormalnyZnak"/>
    <w:link w:val="EGWypunktowanie"/>
    <w:rsid w:val="00C57E47"/>
    <w:rPr>
      <w:rFonts w:ascii="Calibri" w:eastAsia="Calibri" w:hAnsi="Calibri" w:cs="Times New Roman"/>
    </w:rPr>
  </w:style>
  <w:style w:type="paragraph" w:customStyle="1" w:styleId="EGWno">
    <w:name w:val="EG_Wno"/>
    <w:basedOn w:val="EGWypunktowanie"/>
    <w:rsid w:val="00C57E47"/>
    <w:pPr>
      <w:numPr>
        <w:numId w:val="6"/>
      </w:numPr>
    </w:pPr>
  </w:style>
  <w:style w:type="paragraph" w:styleId="Tematkomentarza">
    <w:name w:val="annotation subject"/>
    <w:basedOn w:val="Tekstkomentarza"/>
    <w:next w:val="Tekstkomentarza"/>
    <w:link w:val="TematkomentarzaZnak"/>
    <w:uiPriority w:val="99"/>
    <w:rsid w:val="00C57E47"/>
    <w:rPr>
      <w:b/>
      <w:bCs/>
      <w:lang w:val="en-GB"/>
    </w:rPr>
  </w:style>
  <w:style w:type="character" w:customStyle="1" w:styleId="TematkomentarzaZnak">
    <w:name w:val="Temat komentarza Znak"/>
    <w:basedOn w:val="TekstkomentarzaZnak"/>
    <w:link w:val="Tematkomentarza"/>
    <w:uiPriority w:val="99"/>
    <w:rsid w:val="00C57E47"/>
    <w:rPr>
      <w:rFonts w:ascii="Calibri" w:eastAsia="Calibri" w:hAnsi="Calibri" w:cs="Times New Roman"/>
      <w:b/>
      <w:bCs/>
      <w:sz w:val="20"/>
      <w:szCs w:val="20"/>
      <w:lang w:val="en-GB"/>
    </w:rPr>
  </w:style>
  <w:style w:type="paragraph" w:customStyle="1" w:styleId="a">
    <w:basedOn w:val="Normalny"/>
    <w:next w:val="Mapadokumentu"/>
    <w:link w:val="PlandokumentuZnak"/>
    <w:uiPriority w:val="99"/>
    <w:rsid w:val="00C57E47"/>
    <w:pPr>
      <w:shd w:val="clear" w:color="auto" w:fill="000080"/>
      <w:spacing w:after="200" w:line="276" w:lineRule="auto"/>
    </w:pPr>
    <w:rPr>
      <w:rFonts w:ascii="Tahoma" w:eastAsia="Calibri" w:hAnsi="Tahoma" w:cs="Tahoma"/>
      <w:lang w:val="en-GB"/>
    </w:rPr>
  </w:style>
  <w:style w:type="character" w:customStyle="1" w:styleId="ZnakZnak9">
    <w:name w:val="Znak Znak9"/>
    <w:semiHidden/>
    <w:locked/>
    <w:rsid w:val="00C57E47"/>
    <w:rPr>
      <w:rFonts w:cs="Times New Roman"/>
      <w:sz w:val="20"/>
      <w:szCs w:val="20"/>
    </w:rPr>
  </w:style>
  <w:style w:type="paragraph" w:styleId="Tekstpodstawowy">
    <w:name w:val="Body Text"/>
    <w:aliases w:val="body text,contents,Body,body Body Text.body text.contents,bt"/>
    <w:basedOn w:val="Normalny"/>
    <w:link w:val="TekstpodstawowyZnak"/>
    <w:uiPriority w:val="99"/>
    <w:rsid w:val="00C57E47"/>
    <w:pPr>
      <w:suppressAutoHyphens/>
      <w:spacing w:before="120" w:after="120" w:line="240" w:lineRule="auto"/>
      <w:jc w:val="both"/>
    </w:pPr>
    <w:rPr>
      <w:rFonts w:ascii="Verdana" w:eastAsia="Times New Roman" w:hAnsi="Verdana" w:cs="Times New Roman"/>
      <w:szCs w:val="24"/>
      <w:lang w:val="x-none" w:eastAsia="ar-SA"/>
    </w:rPr>
  </w:style>
  <w:style w:type="character" w:customStyle="1" w:styleId="TekstpodstawowyZnak">
    <w:name w:val="Tekst podstawowy Znak"/>
    <w:aliases w:val="body text Znak,contents Znak,Body Znak,body Body Text.body text.contents Znak,bt Znak"/>
    <w:basedOn w:val="Domylnaczcionkaakapitu"/>
    <w:link w:val="Tekstpodstawowy"/>
    <w:uiPriority w:val="99"/>
    <w:rsid w:val="00C57E47"/>
    <w:rPr>
      <w:rFonts w:ascii="Verdana" w:eastAsia="Times New Roman" w:hAnsi="Verdana" w:cs="Times New Roman"/>
      <w:szCs w:val="24"/>
      <w:lang w:val="x-none" w:eastAsia="ar-SA"/>
    </w:rPr>
  </w:style>
  <w:style w:type="paragraph" w:customStyle="1" w:styleId="Styl1">
    <w:name w:val="Styl1"/>
    <w:basedOn w:val="Akapitzlist"/>
    <w:rsid w:val="00C57E47"/>
    <w:pPr>
      <w:numPr>
        <w:numId w:val="10"/>
      </w:numPr>
      <w:contextualSpacing w:val="0"/>
      <w:outlineLvl w:val="0"/>
    </w:pPr>
    <w:rPr>
      <w:b/>
      <w:color w:val="000080"/>
      <w:sz w:val="32"/>
    </w:rPr>
  </w:style>
  <w:style w:type="paragraph" w:customStyle="1" w:styleId="Styl2">
    <w:name w:val="Styl2"/>
    <w:basedOn w:val="Akapitzlist"/>
    <w:uiPriority w:val="99"/>
    <w:rsid w:val="00C57E47"/>
    <w:pPr>
      <w:numPr>
        <w:ilvl w:val="1"/>
        <w:numId w:val="10"/>
      </w:numPr>
      <w:contextualSpacing w:val="0"/>
      <w:outlineLvl w:val="1"/>
    </w:pPr>
    <w:rPr>
      <w:b/>
      <w:color w:val="333399"/>
      <w:sz w:val="28"/>
    </w:rPr>
  </w:style>
  <w:style w:type="paragraph" w:customStyle="1" w:styleId="Styl3">
    <w:name w:val="Styl3"/>
    <w:basedOn w:val="Akapitzlist"/>
    <w:uiPriority w:val="99"/>
    <w:rsid w:val="00C57E47"/>
    <w:pPr>
      <w:numPr>
        <w:ilvl w:val="2"/>
        <w:numId w:val="10"/>
      </w:numPr>
      <w:outlineLvl w:val="2"/>
    </w:pPr>
    <w:rPr>
      <w:b/>
      <w:sz w:val="26"/>
    </w:rPr>
  </w:style>
  <w:style w:type="paragraph" w:customStyle="1" w:styleId="Styl4">
    <w:name w:val="Styl4"/>
    <w:basedOn w:val="Styl3"/>
    <w:uiPriority w:val="99"/>
    <w:rsid w:val="00C57E47"/>
    <w:pPr>
      <w:numPr>
        <w:ilvl w:val="3"/>
      </w:numPr>
      <w:outlineLvl w:val="3"/>
    </w:pPr>
    <w:rPr>
      <w:sz w:val="24"/>
    </w:rPr>
  </w:style>
  <w:style w:type="paragraph" w:customStyle="1" w:styleId="Styl5">
    <w:name w:val="Styl5"/>
    <w:basedOn w:val="Styl4"/>
    <w:uiPriority w:val="99"/>
    <w:rsid w:val="00C57E47"/>
    <w:pPr>
      <w:numPr>
        <w:ilvl w:val="4"/>
      </w:numPr>
      <w:outlineLvl w:val="4"/>
    </w:pPr>
    <w:rPr>
      <w:sz w:val="22"/>
    </w:rPr>
  </w:style>
  <w:style w:type="paragraph" w:styleId="Poprawka">
    <w:name w:val="Revision"/>
    <w:hidden/>
    <w:uiPriority w:val="99"/>
    <w:semiHidden/>
    <w:rsid w:val="00C57E47"/>
    <w:pPr>
      <w:spacing w:after="0" w:line="240" w:lineRule="auto"/>
    </w:pPr>
    <w:rPr>
      <w:rFonts w:ascii="Calibri" w:eastAsia="Calibri" w:hAnsi="Calibri" w:cs="Times New Roman"/>
      <w:lang w:val="en-GB"/>
    </w:rPr>
  </w:style>
  <w:style w:type="paragraph" w:customStyle="1" w:styleId="EG-no">
    <w:name w:val="EG-no"/>
    <w:basedOn w:val="num"/>
    <w:rsid w:val="00C57E47"/>
    <w:pPr>
      <w:numPr>
        <w:numId w:val="0"/>
      </w:numPr>
    </w:pPr>
  </w:style>
  <w:style w:type="paragraph" w:styleId="Legenda">
    <w:name w:val="caption"/>
    <w:aliases w:val="legenda"/>
    <w:basedOn w:val="Normalny"/>
    <w:next w:val="Normalny"/>
    <w:uiPriority w:val="35"/>
    <w:qFormat/>
    <w:rsid w:val="00C57E47"/>
    <w:pPr>
      <w:spacing w:after="200" w:line="276" w:lineRule="auto"/>
    </w:pPr>
    <w:rPr>
      <w:rFonts w:ascii="Calibri" w:eastAsia="Calibri" w:hAnsi="Calibri" w:cs="Times New Roman"/>
      <w:b/>
      <w:bCs/>
      <w:sz w:val="20"/>
      <w:szCs w:val="20"/>
      <w:lang w:val="en-GB"/>
    </w:rPr>
  </w:style>
  <w:style w:type="paragraph" w:styleId="Podtytu">
    <w:name w:val="Subtitle"/>
    <w:basedOn w:val="Normalny"/>
    <w:next w:val="Normalny"/>
    <w:link w:val="PodtytuZnak"/>
    <w:uiPriority w:val="99"/>
    <w:qFormat/>
    <w:rsid w:val="00C57E47"/>
    <w:pPr>
      <w:numPr>
        <w:ilvl w:val="1"/>
      </w:numPr>
      <w:spacing w:after="200" w:line="276" w:lineRule="auto"/>
    </w:pPr>
    <w:rPr>
      <w:rFonts w:ascii="Cambria" w:eastAsia="Times New Roman" w:hAnsi="Cambria" w:cs="Times New Roman"/>
      <w:i/>
      <w:iCs/>
      <w:color w:val="4F81BD"/>
      <w:spacing w:val="15"/>
      <w:sz w:val="24"/>
      <w:szCs w:val="24"/>
      <w:lang w:val="x-none"/>
    </w:rPr>
  </w:style>
  <w:style w:type="character" w:customStyle="1" w:styleId="PodtytuZnak">
    <w:name w:val="Podtytuł Znak"/>
    <w:basedOn w:val="Domylnaczcionkaakapitu"/>
    <w:link w:val="Podtytu"/>
    <w:uiPriority w:val="99"/>
    <w:rsid w:val="00C57E47"/>
    <w:rPr>
      <w:rFonts w:ascii="Cambria" w:eastAsia="Times New Roman" w:hAnsi="Cambria" w:cs="Times New Roman"/>
      <w:i/>
      <w:iCs/>
      <w:color w:val="4F81BD"/>
      <w:spacing w:val="15"/>
      <w:sz w:val="24"/>
      <w:szCs w:val="24"/>
      <w:lang w:val="x-none"/>
    </w:rPr>
  </w:style>
  <w:style w:type="paragraph" w:styleId="Bezodstpw">
    <w:name w:val="No Spacing"/>
    <w:link w:val="BezodstpwZnak"/>
    <w:uiPriority w:val="1"/>
    <w:qFormat/>
    <w:rsid w:val="00C57E47"/>
    <w:pPr>
      <w:spacing w:after="0" w:line="240" w:lineRule="auto"/>
    </w:pPr>
    <w:rPr>
      <w:rFonts w:ascii="Calibri" w:eastAsia="Times New Roman" w:hAnsi="Calibri" w:cs="Times New Roman"/>
    </w:rPr>
  </w:style>
  <w:style w:type="character" w:customStyle="1" w:styleId="BezodstpwZnak">
    <w:name w:val="Bez odstępów Znak"/>
    <w:link w:val="Bezodstpw"/>
    <w:uiPriority w:val="1"/>
    <w:rsid w:val="00C57E47"/>
    <w:rPr>
      <w:rFonts w:ascii="Calibri" w:eastAsia="Times New Roman" w:hAnsi="Calibri" w:cs="Times New Roman"/>
    </w:rPr>
  </w:style>
  <w:style w:type="paragraph" w:styleId="Spistreci6">
    <w:name w:val="toc 6"/>
    <w:basedOn w:val="Normalny"/>
    <w:next w:val="Normalny"/>
    <w:autoRedefine/>
    <w:uiPriority w:val="39"/>
    <w:rsid w:val="00C57E47"/>
    <w:pPr>
      <w:spacing w:after="0" w:line="276" w:lineRule="auto"/>
      <w:ind w:left="1100"/>
    </w:pPr>
    <w:rPr>
      <w:rFonts w:ascii="Calibri" w:eastAsia="Calibri" w:hAnsi="Calibri" w:cs="Times New Roman"/>
      <w:sz w:val="18"/>
      <w:szCs w:val="18"/>
      <w:lang w:val="en-GB"/>
    </w:rPr>
  </w:style>
  <w:style w:type="paragraph" w:styleId="Spistreci7">
    <w:name w:val="toc 7"/>
    <w:basedOn w:val="Normalny"/>
    <w:next w:val="Normalny"/>
    <w:autoRedefine/>
    <w:uiPriority w:val="39"/>
    <w:rsid w:val="00C57E47"/>
    <w:pPr>
      <w:spacing w:after="0" w:line="276" w:lineRule="auto"/>
      <w:ind w:left="1320"/>
    </w:pPr>
    <w:rPr>
      <w:rFonts w:ascii="Calibri" w:eastAsia="Calibri" w:hAnsi="Calibri" w:cs="Times New Roman"/>
      <w:sz w:val="18"/>
      <w:szCs w:val="18"/>
      <w:lang w:val="en-GB"/>
    </w:rPr>
  </w:style>
  <w:style w:type="paragraph" w:styleId="Spistreci8">
    <w:name w:val="toc 8"/>
    <w:basedOn w:val="Normalny"/>
    <w:next w:val="Normalny"/>
    <w:autoRedefine/>
    <w:uiPriority w:val="39"/>
    <w:rsid w:val="00C57E47"/>
    <w:pPr>
      <w:spacing w:after="0" w:line="276" w:lineRule="auto"/>
      <w:ind w:left="1540"/>
    </w:pPr>
    <w:rPr>
      <w:rFonts w:ascii="Calibri" w:eastAsia="Calibri" w:hAnsi="Calibri" w:cs="Times New Roman"/>
      <w:sz w:val="18"/>
      <w:szCs w:val="18"/>
      <w:lang w:val="en-GB"/>
    </w:rPr>
  </w:style>
  <w:style w:type="paragraph" w:styleId="Spistreci9">
    <w:name w:val="toc 9"/>
    <w:basedOn w:val="Normalny"/>
    <w:next w:val="Normalny"/>
    <w:autoRedefine/>
    <w:uiPriority w:val="39"/>
    <w:rsid w:val="00C57E47"/>
    <w:pPr>
      <w:spacing w:after="0" w:line="276" w:lineRule="auto"/>
      <w:ind w:left="1760"/>
    </w:pPr>
    <w:rPr>
      <w:rFonts w:ascii="Calibri" w:eastAsia="Calibri" w:hAnsi="Calibri" w:cs="Times New Roman"/>
      <w:sz w:val="18"/>
      <w:szCs w:val="18"/>
      <w:lang w:val="en-GB"/>
    </w:rPr>
  </w:style>
  <w:style w:type="character" w:styleId="Pogrubienie">
    <w:name w:val="Strong"/>
    <w:aliases w:val="Normalny + (Łaciński) Cambria"/>
    <w:uiPriority w:val="99"/>
    <w:qFormat/>
    <w:rsid w:val="00C57E47"/>
    <w:rPr>
      <w:b/>
      <w:bCs/>
    </w:rPr>
  </w:style>
  <w:style w:type="numbering" w:customStyle="1" w:styleId="Styl7">
    <w:name w:val="Styl7"/>
    <w:rsid w:val="00C57E47"/>
    <w:pPr>
      <w:numPr>
        <w:numId w:val="11"/>
      </w:numPr>
    </w:pPr>
  </w:style>
  <w:style w:type="paragraph" w:customStyle="1" w:styleId="NormalnyTimesNewRoman">
    <w:name w:val="Normalny + Times New Roman"/>
    <w:aliases w:val="12 pt,Czarny"/>
    <w:basedOn w:val="Normalny"/>
    <w:rsid w:val="00C57E47"/>
    <w:pPr>
      <w:numPr>
        <w:ilvl w:val="1"/>
        <w:numId w:val="12"/>
      </w:numPr>
      <w:spacing w:after="100" w:line="276" w:lineRule="auto"/>
    </w:pPr>
    <w:rPr>
      <w:rFonts w:ascii="Times New Roman" w:eastAsia="Times New Roman" w:hAnsi="Times New Roman" w:cs="Times New Roman"/>
      <w:color w:val="000000"/>
      <w:sz w:val="24"/>
      <w:szCs w:val="24"/>
      <w:lang w:eastAsia="pl-PL"/>
    </w:rPr>
  </w:style>
  <w:style w:type="paragraph" w:customStyle="1" w:styleId="Default">
    <w:name w:val="Default"/>
    <w:rsid w:val="00C57E4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Uwydatnienie">
    <w:name w:val="Emphasis"/>
    <w:uiPriority w:val="99"/>
    <w:qFormat/>
    <w:rsid w:val="00C57E47"/>
    <w:rPr>
      <w:b/>
      <w:bCs/>
      <w:i w:val="0"/>
      <w:iCs w:val="0"/>
    </w:rPr>
  </w:style>
  <w:style w:type="paragraph" w:customStyle="1" w:styleId="No">
    <w:name w:val="No"/>
    <w:basedOn w:val="Normalny"/>
    <w:rsid w:val="00C57E47"/>
    <w:pPr>
      <w:numPr>
        <w:numId w:val="85"/>
      </w:numPr>
      <w:spacing w:beforeLines="40" w:before="96" w:afterLines="40" w:after="96" w:line="240" w:lineRule="auto"/>
      <w:ind w:left="0" w:firstLine="0"/>
      <w:jc w:val="both"/>
      <w:outlineLvl w:val="1"/>
    </w:pPr>
    <w:rPr>
      <w:rFonts w:ascii="Cambria" w:eastAsia="Calibri" w:hAnsi="Cambria" w:cs="Times New Roman"/>
      <w:b/>
      <w:lang w:val="en-GB"/>
    </w:rPr>
  </w:style>
  <w:style w:type="paragraph" w:customStyle="1" w:styleId="CM4">
    <w:name w:val="CM4"/>
    <w:basedOn w:val="Default"/>
    <w:next w:val="Default"/>
    <w:rsid w:val="00C57E47"/>
    <w:pPr>
      <w:spacing w:before="60" w:after="60"/>
    </w:pPr>
    <w:rPr>
      <w:rFonts w:ascii="EUAlbertina" w:hAnsi="EUAlbertina"/>
      <w:color w:val="auto"/>
    </w:rPr>
  </w:style>
  <w:style w:type="paragraph" w:customStyle="1" w:styleId="CM1">
    <w:name w:val="CM1"/>
    <w:basedOn w:val="Default"/>
    <w:next w:val="Default"/>
    <w:rsid w:val="00C57E47"/>
    <w:pPr>
      <w:spacing w:before="200" w:after="200"/>
    </w:pPr>
    <w:rPr>
      <w:rFonts w:ascii="EUAlbertina" w:hAnsi="EUAlbertina"/>
      <w:color w:val="auto"/>
    </w:rPr>
  </w:style>
  <w:style w:type="character" w:customStyle="1" w:styleId="h11">
    <w:name w:val="h11"/>
    <w:rsid w:val="00C57E47"/>
    <w:rPr>
      <w:rFonts w:ascii="Verdana" w:hAnsi="Verdana" w:hint="default"/>
      <w:b/>
      <w:bCs/>
      <w:i w:val="0"/>
      <w:iCs w:val="0"/>
      <w:sz w:val="20"/>
      <w:szCs w:val="20"/>
    </w:rPr>
  </w:style>
  <w:style w:type="paragraph" w:styleId="Tekstpodstawowywcity">
    <w:name w:val="Body Text Indent"/>
    <w:basedOn w:val="Normalny"/>
    <w:link w:val="TekstpodstawowywcityZnak"/>
    <w:rsid w:val="00C57E47"/>
    <w:pPr>
      <w:spacing w:after="120" w:line="276" w:lineRule="auto"/>
      <w:ind w:left="283"/>
    </w:pPr>
    <w:rPr>
      <w:rFonts w:ascii="Calibri" w:eastAsia="Calibri" w:hAnsi="Calibri" w:cs="Times New Roman"/>
      <w:lang w:val="en-GB"/>
    </w:rPr>
  </w:style>
  <w:style w:type="character" w:customStyle="1" w:styleId="TekstpodstawowywcityZnak">
    <w:name w:val="Tekst podstawowy wcięty Znak"/>
    <w:basedOn w:val="Domylnaczcionkaakapitu"/>
    <w:link w:val="Tekstpodstawowywcity"/>
    <w:rsid w:val="00C57E47"/>
    <w:rPr>
      <w:rFonts w:ascii="Calibri" w:eastAsia="Calibri" w:hAnsi="Calibri" w:cs="Times New Roman"/>
      <w:lang w:val="en-GB"/>
    </w:rPr>
  </w:style>
  <w:style w:type="paragraph" w:customStyle="1" w:styleId="Sous-titreobjet">
    <w:name w:val="Sous-titre objet"/>
    <w:basedOn w:val="Normalny"/>
    <w:uiPriority w:val="99"/>
    <w:rsid w:val="00C57E47"/>
    <w:pPr>
      <w:spacing w:after="0" w:line="240" w:lineRule="auto"/>
      <w:jc w:val="center"/>
    </w:pPr>
    <w:rPr>
      <w:rFonts w:ascii="Times New Roman" w:eastAsia="Times New Roman" w:hAnsi="Times New Roman" w:cs="Times New Roman"/>
      <w:b/>
      <w:sz w:val="24"/>
      <w:szCs w:val="24"/>
      <w:lang w:val="en-GB"/>
    </w:rPr>
  </w:style>
  <w:style w:type="paragraph" w:customStyle="1" w:styleId="Titreobjet">
    <w:name w:val="Titre objet"/>
    <w:basedOn w:val="Normalny"/>
    <w:next w:val="Sous-titreobjet"/>
    <w:uiPriority w:val="99"/>
    <w:rsid w:val="00C57E47"/>
    <w:pPr>
      <w:spacing w:before="360" w:after="360" w:line="240" w:lineRule="auto"/>
      <w:jc w:val="center"/>
    </w:pPr>
    <w:rPr>
      <w:rFonts w:ascii="Times New Roman" w:eastAsia="Times New Roman" w:hAnsi="Times New Roman" w:cs="Times New Roman"/>
      <w:b/>
      <w:sz w:val="24"/>
      <w:szCs w:val="24"/>
      <w:lang w:val="en-GB"/>
    </w:rPr>
  </w:style>
  <w:style w:type="character" w:customStyle="1" w:styleId="NormativeReference">
    <w:name w:val="Normative Reference"/>
    <w:rsid w:val="00C57E47"/>
    <w:rPr>
      <w:b/>
      <w:bCs/>
    </w:rPr>
  </w:style>
  <w:style w:type="character" w:customStyle="1" w:styleId="pluginpagetreechildrenspan">
    <w:name w:val="plugin_pagetree_children_span"/>
    <w:rsid w:val="00C57E47"/>
  </w:style>
  <w:style w:type="paragraph" w:customStyle="1" w:styleId="Podpispodrysunkiem">
    <w:name w:val="Podpis pod rysunkiem"/>
    <w:basedOn w:val="Normalny"/>
    <w:next w:val="Normalny"/>
    <w:uiPriority w:val="99"/>
    <w:rsid w:val="00C57E47"/>
    <w:pPr>
      <w:spacing w:before="120" w:after="120" w:line="240" w:lineRule="auto"/>
      <w:jc w:val="center"/>
    </w:pPr>
    <w:rPr>
      <w:rFonts w:ascii="Times New Roman" w:eastAsia="Times New Roman" w:hAnsi="Times New Roman" w:cs="Times New Roman"/>
      <w:b/>
      <w:bCs/>
      <w:i/>
      <w:iCs/>
      <w:sz w:val="20"/>
      <w:szCs w:val="20"/>
      <w:lang w:eastAsia="pl-PL"/>
    </w:rPr>
  </w:style>
  <w:style w:type="character" w:customStyle="1" w:styleId="PlandokumentuZnak">
    <w:name w:val="Plan dokumentu Znak"/>
    <w:link w:val="a"/>
    <w:uiPriority w:val="99"/>
    <w:rsid w:val="00C57E47"/>
    <w:rPr>
      <w:rFonts w:ascii="Tahoma" w:eastAsia="Calibri" w:hAnsi="Tahoma" w:cs="Tahoma"/>
      <w:shd w:val="clear" w:color="auto" w:fill="000080"/>
      <w:lang w:val="en-GB" w:eastAsia="en-US"/>
    </w:rPr>
  </w:style>
  <w:style w:type="character" w:customStyle="1" w:styleId="AkapitzlistZnak1">
    <w:name w:val="Akapit z listą Znak1"/>
    <w:link w:val="Akapitzlist"/>
    <w:uiPriority w:val="34"/>
    <w:locked/>
    <w:rsid w:val="00C57E47"/>
    <w:rPr>
      <w:rFonts w:ascii="Calibri" w:eastAsia="Calibri" w:hAnsi="Calibri" w:cs="Times New Roman"/>
      <w:lang w:val="x-none"/>
    </w:rPr>
  </w:style>
  <w:style w:type="paragraph" w:customStyle="1" w:styleId="Tytuynapierwszejstronie">
    <w:name w:val="Tytuły na pierwszej stronie"/>
    <w:basedOn w:val="Normalny"/>
    <w:uiPriority w:val="99"/>
    <w:rsid w:val="00C57E47"/>
    <w:pPr>
      <w:suppressAutoHyphens/>
      <w:spacing w:before="120" w:after="120" w:line="240" w:lineRule="auto"/>
      <w:jc w:val="right"/>
    </w:pPr>
    <w:rPr>
      <w:rFonts w:ascii="Verdana" w:eastAsia="Times New Roman" w:hAnsi="Verdana" w:cs="Verdana"/>
      <w:sz w:val="20"/>
      <w:szCs w:val="20"/>
      <w:lang w:eastAsia="ar-SA"/>
    </w:rPr>
  </w:style>
  <w:style w:type="paragraph" w:customStyle="1" w:styleId="rdtytu">
    <w:name w:val="Śródtytuł"/>
    <w:basedOn w:val="Normalny"/>
    <w:next w:val="Normalny"/>
    <w:uiPriority w:val="99"/>
    <w:rsid w:val="00C57E47"/>
    <w:pPr>
      <w:keepNext/>
      <w:suppressAutoHyphens/>
      <w:spacing w:before="120" w:after="120" w:line="240" w:lineRule="auto"/>
      <w:ind w:left="1021"/>
      <w:jc w:val="both"/>
    </w:pPr>
    <w:rPr>
      <w:rFonts w:ascii="Verdana" w:eastAsia="Times New Roman" w:hAnsi="Verdana" w:cs="Verdana"/>
      <w:b/>
      <w:bCs/>
      <w:lang w:eastAsia="ar-SA"/>
    </w:rPr>
  </w:style>
  <w:style w:type="paragraph" w:customStyle="1" w:styleId="Wcityciasny">
    <w:name w:val="Wcięty ciasny"/>
    <w:basedOn w:val="Normalny"/>
    <w:uiPriority w:val="99"/>
    <w:rsid w:val="00C57E47"/>
    <w:pPr>
      <w:suppressAutoHyphens/>
      <w:spacing w:before="60" w:after="0" w:line="240" w:lineRule="auto"/>
      <w:ind w:left="1021"/>
      <w:jc w:val="both"/>
    </w:pPr>
    <w:rPr>
      <w:rFonts w:ascii="Verdana" w:eastAsia="Times New Roman" w:hAnsi="Verdana" w:cs="Verdana"/>
      <w:lang w:eastAsia="ar-SA"/>
    </w:rPr>
  </w:style>
  <w:style w:type="paragraph" w:customStyle="1" w:styleId="Tretabeli">
    <w:name w:val="Treść tabeli"/>
    <w:basedOn w:val="Normalny"/>
    <w:uiPriority w:val="99"/>
    <w:rsid w:val="00C57E47"/>
    <w:pPr>
      <w:suppressAutoHyphens/>
      <w:spacing w:before="60" w:after="60" w:line="180" w:lineRule="exact"/>
      <w:jc w:val="both"/>
    </w:pPr>
    <w:rPr>
      <w:rFonts w:ascii="Verdana" w:eastAsia="Times New Roman" w:hAnsi="Verdana" w:cs="Verdana"/>
      <w:sz w:val="16"/>
      <w:szCs w:val="16"/>
      <w:lang w:eastAsia="ar-SA"/>
    </w:rPr>
  </w:style>
  <w:style w:type="paragraph" w:styleId="Spisilustracji">
    <w:name w:val="table of figures"/>
    <w:basedOn w:val="Normalny"/>
    <w:next w:val="Normalny"/>
    <w:uiPriority w:val="99"/>
    <w:rsid w:val="00C57E47"/>
    <w:pPr>
      <w:spacing w:after="0" w:line="276" w:lineRule="auto"/>
    </w:pPr>
    <w:rPr>
      <w:rFonts w:ascii="Calibri" w:eastAsia="Times New Roman" w:hAnsi="Calibri" w:cs="Calibri"/>
    </w:rPr>
  </w:style>
  <w:style w:type="paragraph" w:customStyle="1" w:styleId="Tabela-tekstwkomrce">
    <w:name w:val="Tabela - tekst w komórce"/>
    <w:basedOn w:val="Normalny"/>
    <w:uiPriority w:val="99"/>
    <w:rsid w:val="00C57E47"/>
    <w:pPr>
      <w:spacing w:before="40" w:after="40" w:line="240" w:lineRule="auto"/>
      <w:jc w:val="both"/>
    </w:pPr>
    <w:rPr>
      <w:rFonts w:ascii="Arial" w:eastAsia="Times New Roman" w:hAnsi="Arial" w:cs="Arial"/>
      <w:sz w:val="18"/>
      <w:szCs w:val="18"/>
      <w:lang w:val="de-DE" w:eastAsia="pl-PL"/>
    </w:rPr>
  </w:style>
  <w:style w:type="paragraph" w:customStyle="1" w:styleId="Tabela-nagwek">
    <w:name w:val="Tabela - nagłówek"/>
    <w:basedOn w:val="Normalny"/>
    <w:uiPriority w:val="99"/>
    <w:rsid w:val="00C57E47"/>
    <w:pPr>
      <w:spacing w:before="60" w:after="60" w:line="240" w:lineRule="auto"/>
      <w:jc w:val="center"/>
    </w:pPr>
    <w:rPr>
      <w:rFonts w:ascii="Arial" w:eastAsia="Times New Roman" w:hAnsi="Arial" w:cs="Arial"/>
      <w:b/>
      <w:bCs/>
      <w:color w:val="000000"/>
      <w:sz w:val="18"/>
      <w:szCs w:val="18"/>
      <w:lang w:eastAsia="pl-PL"/>
    </w:rPr>
  </w:style>
  <w:style w:type="paragraph" w:styleId="NormalnyWeb">
    <w:name w:val="Normal (Web)"/>
    <w:basedOn w:val="Normalny"/>
    <w:uiPriority w:val="99"/>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C57E47"/>
    <w:pPr>
      <w:spacing w:after="0" w:line="240" w:lineRule="auto"/>
    </w:pPr>
    <w:rPr>
      <w:rFonts w:ascii="Calibri" w:eastAsia="Times New Roman"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rsid w:val="00C57E47"/>
    <w:rPr>
      <w:rFonts w:ascii="Calibri" w:eastAsia="Times New Roman" w:hAnsi="Calibri" w:cs="Times New Roman"/>
      <w:sz w:val="20"/>
      <w:szCs w:val="20"/>
      <w:lang w:val="x-none"/>
    </w:rPr>
  </w:style>
  <w:style w:type="character" w:styleId="Odwoanieprzypisudolnego">
    <w:name w:val="footnote reference"/>
    <w:uiPriority w:val="99"/>
    <w:rsid w:val="00C57E47"/>
    <w:rPr>
      <w:rFonts w:cs="Times New Roman"/>
      <w:vertAlign w:val="superscript"/>
    </w:rPr>
  </w:style>
  <w:style w:type="paragraph" w:customStyle="1" w:styleId="Tabelatre">
    <w:name w:val="Tabela treść"/>
    <w:basedOn w:val="Normalny"/>
    <w:uiPriority w:val="99"/>
    <w:rsid w:val="00C57E47"/>
    <w:pPr>
      <w:spacing w:before="60" w:after="60" w:line="240" w:lineRule="auto"/>
    </w:pPr>
    <w:rPr>
      <w:rFonts w:ascii="Georgia" w:eastAsia="Times New Roman" w:hAnsi="Georgia" w:cs="Georgia"/>
      <w:sz w:val="16"/>
      <w:szCs w:val="16"/>
      <w:lang w:eastAsia="pl-PL"/>
    </w:rPr>
  </w:style>
  <w:style w:type="paragraph" w:customStyle="1" w:styleId="Poletabeli">
    <w:name w:val="Pole tabeli"/>
    <w:basedOn w:val="Normalny"/>
    <w:uiPriority w:val="99"/>
    <w:rsid w:val="00C57E47"/>
    <w:pPr>
      <w:overflowPunct w:val="0"/>
      <w:autoSpaceDE w:val="0"/>
      <w:autoSpaceDN w:val="0"/>
      <w:adjustRightInd w:val="0"/>
      <w:spacing w:before="40" w:after="40" w:line="240" w:lineRule="atLeast"/>
      <w:textAlignment w:val="baseline"/>
    </w:pPr>
    <w:rPr>
      <w:rFonts w:ascii="Arial" w:eastAsia="Times New Roman" w:hAnsi="Arial" w:cs="Arial"/>
      <w:sz w:val="20"/>
      <w:szCs w:val="20"/>
    </w:rPr>
  </w:style>
  <w:style w:type="paragraph" w:customStyle="1" w:styleId="TekstPodst">
    <w:name w:val="TekstPodst"/>
    <w:basedOn w:val="Normalny"/>
    <w:rsid w:val="00C57E47"/>
    <w:pPr>
      <w:spacing w:after="120" w:line="240" w:lineRule="auto"/>
      <w:jc w:val="both"/>
    </w:pPr>
    <w:rPr>
      <w:rFonts w:ascii="Times New Roman" w:eastAsia="Times New Roman" w:hAnsi="Times New Roman" w:cs="Times New Roman"/>
      <w:sz w:val="24"/>
      <w:szCs w:val="24"/>
      <w:lang w:eastAsia="pl-PL"/>
    </w:rPr>
  </w:style>
  <w:style w:type="paragraph" w:customStyle="1" w:styleId="Tektre">
    <w:name w:val="Tek treść"/>
    <w:basedOn w:val="Normalny"/>
    <w:uiPriority w:val="99"/>
    <w:rsid w:val="00C57E47"/>
    <w:pPr>
      <w:spacing w:before="120" w:after="40" w:line="240" w:lineRule="auto"/>
      <w:jc w:val="both"/>
    </w:pPr>
    <w:rPr>
      <w:rFonts w:ascii="Times New Roman" w:eastAsia="Times New Roman" w:hAnsi="Times New Roman" w:cs="Times New Roman"/>
      <w:sz w:val="24"/>
      <w:szCs w:val="24"/>
      <w:lang w:eastAsia="pl-PL"/>
    </w:rPr>
  </w:style>
  <w:style w:type="paragraph" w:customStyle="1" w:styleId="zafirwyliczenie">
    <w:name w:val="zafir wyliczenie"/>
    <w:basedOn w:val="Normalny"/>
    <w:rsid w:val="00C57E47"/>
    <w:pPr>
      <w:numPr>
        <w:numId w:val="28"/>
      </w:numPr>
      <w:spacing w:after="120" w:line="240" w:lineRule="auto"/>
    </w:pPr>
    <w:rPr>
      <w:rFonts w:ascii="Times New Roman" w:eastAsia="Times New Roman" w:hAnsi="Times New Roman" w:cs="Times New Roman"/>
      <w:sz w:val="24"/>
      <w:szCs w:val="24"/>
      <w:lang w:eastAsia="pl-PL"/>
    </w:rPr>
  </w:style>
  <w:style w:type="paragraph" w:customStyle="1" w:styleId="TekstPodstPunt">
    <w:name w:val="TekstPodstPunt"/>
    <w:basedOn w:val="Normalny"/>
    <w:rsid w:val="00C57E47"/>
    <w:pPr>
      <w:numPr>
        <w:numId w:val="29"/>
      </w:numPr>
      <w:spacing w:after="120" w:line="240" w:lineRule="auto"/>
    </w:pPr>
    <w:rPr>
      <w:rFonts w:ascii="Times New Roman" w:eastAsia="Times New Roman" w:hAnsi="Times New Roman" w:cs="Times New Roman"/>
      <w:sz w:val="24"/>
      <w:szCs w:val="24"/>
      <w:lang w:eastAsia="pl-PL"/>
    </w:rPr>
  </w:style>
  <w:style w:type="paragraph" w:customStyle="1" w:styleId="BAZA">
    <w:name w:val="BAZA"/>
    <w:basedOn w:val="Normalny"/>
    <w:uiPriority w:val="99"/>
    <w:rsid w:val="00C57E47"/>
    <w:pPr>
      <w:spacing w:after="120" w:line="240" w:lineRule="auto"/>
    </w:pPr>
    <w:rPr>
      <w:rFonts w:ascii="Times New Roman" w:eastAsia="Times New Roman" w:hAnsi="Times New Roman" w:cs="Times New Roman"/>
      <w:sz w:val="24"/>
      <w:szCs w:val="24"/>
      <w:lang w:eastAsia="pl-PL"/>
    </w:rPr>
  </w:style>
  <w:style w:type="paragraph" w:customStyle="1" w:styleId="TekstNaglowkaWTabeli">
    <w:name w:val="TekstNaglowkaWTabeli"/>
    <w:basedOn w:val="Normalny"/>
    <w:autoRedefine/>
    <w:rsid w:val="00C57E47"/>
    <w:pPr>
      <w:spacing w:before="60" w:after="0" w:line="240" w:lineRule="auto"/>
      <w:jc w:val="both"/>
    </w:pPr>
    <w:rPr>
      <w:rFonts w:ascii="Times New Roman" w:eastAsia="Times New Roman" w:hAnsi="Times New Roman" w:cs="Times New Roman"/>
      <w:b/>
      <w:bCs/>
      <w:color w:val="000000"/>
      <w:sz w:val="18"/>
      <w:szCs w:val="20"/>
      <w:lang w:eastAsia="pl-PL"/>
    </w:rPr>
  </w:style>
  <w:style w:type="paragraph" w:customStyle="1" w:styleId="Tabletext">
    <w:name w:val="Tabletext"/>
    <w:basedOn w:val="Normalny"/>
    <w:rsid w:val="00C57E47"/>
    <w:pPr>
      <w:keepLines/>
      <w:overflowPunct w:val="0"/>
      <w:autoSpaceDE w:val="0"/>
      <w:autoSpaceDN w:val="0"/>
      <w:adjustRightInd w:val="0"/>
      <w:spacing w:before="60" w:after="120" w:line="276" w:lineRule="auto"/>
      <w:jc w:val="both"/>
      <w:textAlignment w:val="baseline"/>
    </w:pPr>
    <w:rPr>
      <w:rFonts w:ascii="Times New Roman" w:eastAsia="Times New Roman" w:hAnsi="Times New Roman" w:cs="Arial"/>
      <w:sz w:val="20"/>
      <w:szCs w:val="20"/>
      <w:lang w:eastAsia="pl-PL"/>
    </w:rPr>
  </w:style>
  <w:style w:type="paragraph" w:customStyle="1" w:styleId="metryka-h">
    <w:name w:val="metryka-h"/>
    <w:basedOn w:val="Normalny"/>
    <w:rsid w:val="00C57E47"/>
    <w:pPr>
      <w:keepNext/>
      <w:autoSpaceDE w:val="0"/>
      <w:autoSpaceDN w:val="0"/>
      <w:adjustRightInd w:val="0"/>
      <w:spacing w:before="20" w:after="20" w:line="240" w:lineRule="auto"/>
      <w:jc w:val="center"/>
    </w:pPr>
    <w:rPr>
      <w:rFonts w:ascii="Times New Roman" w:eastAsia="Times New Roman" w:hAnsi="Times New Roman" w:cs="Times New Roman"/>
      <w:b/>
      <w:color w:val="000000"/>
      <w:sz w:val="20"/>
      <w:szCs w:val="20"/>
      <w:lang w:eastAsia="pl-PL"/>
    </w:rPr>
  </w:style>
  <w:style w:type="character" w:customStyle="1" w:styleId="WW8Num2z0">
    <w:name w:val="WW8Num2z0"/>
    <w:uiPriority w:val="99"/>
    <w:rsid w:val="00C57E47"/>
    <w:rPr>
      <w:rFonts w:ascii="Wingdings" w:hAnsi="Wingdings"/>
    </w:rPr>
  </w:style>
  <w:style w:type="paragraph" w:customStyle="1" w:styleId="TableSmHeadingRight">
    <w:name w:val="Table_Sm_Heading_Right"/>
    <w:basedOn w:val="Normalny"/>
    <w:uiPriority w:val="99"/>
    <w:rsid w:val="00C57E47"/>
    <w:pPr>
      <w:keepNext/>
      <w:keepLines/>
      <w:spacing w:before="60" w:after="40" w:line="240" w:lineRule="auto"/>
      <w:jc w:val="right"/>
    </w:pPr>
    <w:rPr>
      <w:rFonts w:ascii="Arial" w:eastAsia="Times New Roman" w:hAnsi="Arial" w:cs="Arial"/>
      <w:b/>
      <w:color w:val="000000"/>
      <w:sz w:val="16"/>
      <w:szCs w:val="24"/>
      <w:lang w:val="en-US"/>
    </w:rPr>
  </w:style>
  <w:style w:type="paragraph" w:customStyle="1" w:styleId="TableMedium">
    <w:name w:val="Table_Medium"/>
    <w:basedOn w:val="Normalny"/>
    <w:uiPriority w:val="99"/>
    <w:rsid w:val="00C57E47"/>
    <w:pPr>
      <w:spacing w:before="40" w:after="40" w:line="240" w:lineRule="auto"/>
    </w:pPr>
    <w:rPr>
      <w:rFonts w:ascii="Arial" w:eastAsia="Times New Roman" w:hAnsi="Arial" w:cs="Arial"/>
      <w:color w:val="000000"/>
      <w:sz w:val="18"/>
      <w:szCs w:val="24"/>
      <w:lang w:val="en-US"/>
    </w:rPr>
  </w:style>
  <w:style w:type="paragraph" w:customStyle="1" w:styleId="Akapitzlist10">
    <w:name w:val="Akapit z listą1"/>
    <w:basedOn w:val="Normalny"/>
    <w:link w:val="AkapitzlistZnak"/>
    <w:uiPriority w:val="34"/>
    <w:rsid w:val="00C57E47"/>
    <w:pPr>
      <w:spacing w:after="200" w:line="276" w:lineRule="auto"/>
      <w:ind w:left="720"/>
    </w:pPr>
    <w:rPr>
      <w:rFonts w:ascii="Calibri" w:eastAsia="Times New Roman" w:hAnsi="Calibri" w:cs="Times New Roman"/>
      <w:lang w:val="x-none"/>
    </w:rPr>
  </w:style>
  <w:style w:type="character" w:customStyle="1" w:styleId="AkapitzlistZnak">
    <w:name w:val="Akapit z listą Znak"/>
    <w:link w:val="Akapitzlist10"/>
    <w:uiPriority w:val="34"/>
    <w:locked/>
    <w:rsid w:val="00C57E47"/>
    <w:rPr>
      <w:rFonts w:ascii="Calibri" w:eastAsia="Times New Roman" w:hAnsi="Calibri" w:cs="Times New Roman"/>
      <w:lang w:val="x-none"/>
    </w:rPr>
  </w:style>
  <w:style w:type="paragraph" w:customStyle="1" w:styleId="Tre">
    <w:name w:val="Treść"/>
    <w:basedOn w:val="Normalny"/>
    <w:uiPriority w:val="99"/>
    <w:rsid w:val="00C57E47"/>
    <w:pPr>
      <w:overflowPunct w:val="0"/>
      <w:autoSpaceDE w:val="0"/>
      <w:autoSpaceDN w:val="0"/>
      <w:adjustRightInd w:val="0"/>
      <w:spacing w:before="80" w:after="80" w:line="240" w:lineRule="atLeast"/>
      <w:ind w:left="720"/>
      <w:textAlignment w:val="baseline"/>
    </w:pPr>
    <w:rPr>
      <w:rFonts w:ascii="Arial" w:eastAsia="Times New Roman" w:hAnsi="Arial" w:cs="Times New Roman"/>
      <w:sz w:val="20"/>
      <w:szCs w:val="20"/>
    </w:rPr>
  </w:style>
  <w:style w:type="paragraph" w:customStyle="1" w:styleId="Danedokumentu">
    <w:name w:val="Dane dokumentu"/>
    <w:basedOn w:val="Normalny"/>
    <w:uiPriority w:val="99"/>
    <w:rsid w:val="00C57E47"/>
    <w:pPr>
      <w:overflowPunct w:val="0"/>
      <w:autoSpaceDE w:val="0"/>
      <w:autoSpaceDN w:val="0"/>
      <w:adjustRightInd w:val="0"/>
      <w:spacing w:after="0" w:line="240" w:lineRule="atLeast"/>
      <w:textAlignment w:val="baseline"/>
    </w:pPr>
    <w:rPr>
      <w:rFonts w:ascii="Arial" w:eastAsia="Times New Roman" w:hAnsi="Arial" w:cs="Arial"/>
      <w:sz w:val="24"/>
      <w:szCs w:val="20"/>
      <w:lang w:eastAsia="pl-PL"/>
    </w:rPr>
  </w:style>
  <w:style w:type="paragraph" w:customStyle="1" w:styleId="IPoletabeli">
    <w:name w:val="IPole tabeli"/>
    <w:link w:val="IPoletabeliChar"/>
    <w:rsid w:val="00C57E47"/>
    <w:pPr>
      <w:spacing w:before="40" w:after="40" w:line="240" w:lineRule="auto"/>
    </w:pPr>
    <w:rPr>
      <w:rFonts w:ascii="Arial" w:eastAsia="Times New Roman" w:hAnsi="Arial" w:cs="Times New Roman"/>
      <w:sz w:val="20"/>
      <w:szCs w:val="20"/>
    </w:rPr>
  </w:style>
  <w:style w:type="paragraph" w:customStyle="1" w:styleId="ZnakZnakZnakZnak">
    <w:name w:val="Znak Znak Znak Znak"/>
    <w:basedOn w:val="Normalny"/>
    <w:rsid w:val="00C57E47"/>
    <w:pPr>
      <w:spacing w:after="0" w:line="240" w:lineRule="auto"/>
    </w:pPr>
    <w:rPr>
      <w:rFonts w:ascii="Times New Roman" w:eastAsia="Times New Roman" w:hAnsi="Times New Roman" w:cs="Times New Roman"/>
      <w:sz w:val="24"/>
      <w:szCs w:val="24"/>
      <w:lang w:eastAsia="pl-PL"/>
    </w:rPr>
  </w:style>
  <w:style w:type="paragraph" w:customStyle="1" w:styleId="Podrozdzia1DIPINGR">
    <w:name w:val="Podrozdział 1 DIP INGR"/>
    <w:basedOn w:val="Nagwek2"/>
    <w:link w:val="Podrozdzia1DIPINGRZnak"/>
    <w:qFormat/>
    <w:rsid w:val="00C57E47"/>
    <w:pPr>
      <w:numPr>
        <w:numId w:val="0"/>
      </w:numPr>
      <w:spacing w:before="400" w:after="400"/>
      <w:ind w:left="294" w:hanging="578"/>
    </w:pPr>
  </w:style>
  <w:style w:type="paragraph" w:customStyle="1" w:styleId="Podrozdzia2DIPINGR">
    <w:name w:val="Podrozdział 2 DIP INGR"/>
    <w:basedOn w:val="Nagwek2"/>
    <w:link w:val="Podrozdzia2DIPINGRZnak"/>
    <w:rsid w:val="00C57E47"/>
    <w:pPr>
      <w:numPr>
        <w:numId w:val="0"/>
      </w:numPr>
      <w:spacing w:before="400" w:after="400"/>
      <w:ind w:left="294" w:hanging="578"/>
    </w:pPr>
  </w:style>
  <w:style w:type="character" w:customStyle="1" w:styleId="Podrozdzia1DIPINGRZnak">
    <w:name w:val="Podrozdział 1 DIP INGR Znak"/>
    <w:basedOn w:val="Nagwek2Znak"/>
    <w:link w:val="Podrozdzia1DIPINGR"/>
    <w:rsid w:val="00C57E47"/>
    <w:rPr>
      <w:rFonts w:ascii="Cambria" w:eastAsia="Times New Roman" w:hAnsi="Cambria" w:cs="Times New Roman"/>
      <w:b/>
      <w:bCs/>
      <w:color w:val="4F81BD"/>
      <w:sz w:val="26"/>
      <w:szCs w:val="26"/>
      <w:lang w:val="en-GB"/>
    </w:rPr>
  </w:style>
  <w:style w:type="character" w:customStyle="1" w:styleId="Podrozdzia2DIPINGRZnak">
    <w:name w:val="Podrozdział 2 DIP INGR Znak"/>
    <w:basedOn w:val="Nagwek2Znak"/>
    <w:link w:val="Podrozdzia2DIPINGR"/>
    <w:rsid w:val="00C57E47"/>
    <w:rPr>
      <w:rFonts w:ascii="Cambria" w:eastAsia="Times New Roman" w:hAnsi="Cambria" w:cs="Times New Roman"/>
      <w:b/>
      <w:bCs/>
      <w:color w:val="4F81BD"/>
      <w:sz w:val="26"/>
      <w:szCs w:val="26"/>
      <w:lang w:val="en-GB"/>
    </w:rPr>
  </w:style>
  <w:style w:type="paragraph" w:customStyle="1" w:styleId="Podrozdzial2DIPINGR">
    <w:name w:val="Podrozdzial 2 DIP INGR"/>
    <w:basedOn w:val="Nagwek3"/>
    <w:link w:val="Podrozdzial2DIPINGRZnak"/>
    <w:qFormat/>
    <w:rsid w:val="00C57E47"/>
    <w:pPr>
      <w:numPr>
        <w:numId w:val="0"/>
      </w:numPr>
      <w:spacing w:before="400" w:after="400"/>
      <w:ind w:left="720" w:hanging="720"/>
    </w:pPr>
  </w:style>
  <w:style w:type="character" w:customStyle="1" w:styleId="Podrozdzial2DIPINGRZnak">
    <w:name w:val="Podrozdzial 2 DIP INGR Znak"/>
    <w:basedOn w:val="Nagwek3Znak"/>
    <w:link w:val="Podrozdzial2DIPINGR"/>
    <w:rsid w:val="00C57E47"/>
    <w:rPr>
      <w:rFonts w:ascii="Cambria" w:eastAsia="Times New Roman" w:hAnsi="Cambria" w:cs="Times New Roman"/>
      <w:b/>
      <w:bCs/>
      <w:color w:val="4F81BD"/>
      <w:lang w:val="en-GB"/>
    </w:rPr>
  </w:style>
  <w:style w:type="paragraph" w:customStyle="1" w:styleId="TekstDIPINGR">
    <w:name w:val="Tekst DIP INGR"/>
    <w:basedOn w:val="Normalny"/>
    <w:link w:val="TekstDIPINGRZnak"/>
    <w:qFormat/>
    <w:rsid w:val="00C57E47"/>
    <w:pPr>
      <w:spacing w:after="100" w:line="276" w:lineRule="auto"/>
      <w:jc w:val="both"/>
    </w:pPr>
    <w:rPr>
      <w:rFonts w:ascii="Calibri" w:eastAsia="Calibri" w:hAnsi="Calibri" w:cs="Times New Roman"/>
      <w:lang w:val="x-none"/>
    </w:rPr>
  </w:style>
  <w:style w:type="character" w:customStyle="1" w:styleId="TekstDIPINGRZnak">
    <w:name w:val="Tekst DIP INGR Znak"/>
    <w:link w:val="TekstDIPINGR"/>
    <w:rsid w:val="00C57E47"/>
    <w:rPr>
      <w:rFonts w:ascii="Calibri" w:eastAsia="Calibri" w:hAnsi="Calibri" w:cs="Times New Roman"/>
      <w:lang w:val="x-none"/>
    </w:rPr>
  </w:style>
  <w:style w:type="paragraph" w:customStyle="1" w:styleId="INagwektabeli">
    <w:name w:val="INagłówek tabeli"/>
    <w:rsid w:val="00C57E47"/>
    <w:pPr>
      <w:keepNext/>
      <w:spacing w:before="80" w:after="40" w:line="240" w:lineRule="auto"/>
    </w:pPr>
    <w:rPr>
      <w:rFonts w:ascii="Arial" w:eastAsia="Times New Roman" w:hAnsi="Arial" w:cs="Times New Roman"/>
      <w:b/>
      <w:szCs w:val="20"/>
    </w:rPr>
  </w:style>
  <w:style w:type="character" w:customStyle="1" w:styleId="IPoletabeliChar">
    <w:name w:val="IPole tabeli Char"/>
    <w:link w:val="IPoletabeli"/>
    <w:rsid w:val="00C57E47"/>
    <w:rPr>
      <w:rFonts w:ascii="Arial" w:eastAsia="Times New Roman" w:hAnsi="Arial" w:cs="Times New Roman"/>
      <w:sz w:val="20"/>
      <w:szCs w:val="20"/>
    </w:rPr>
  </w:style>
  <w:style w:type="paragraph" w:customStyle="1" w:styleId="Spistreci11">
    <w:name w:val="Spis treści 11"/>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b/>
      <w:bCs/>
      <w:color w:val="000000"/>
      <w:sz w:val="28"/>
      <w:szCs w:val="28"/>
      <w:shd w:val="clear" w:color="auto" w:fill="FFFFFF"/>
      <w:lang w:val="en-AU" w:eastAsia="pl-PL"/>
    </w:rPr>
  </w:style>
  <w:style w:type="paragraph" w:customStyle="1" w:styleId="Spistreci21">
    <w:name w:val="Spis treści 21"/>
    <w:next w:val="Normalny"/>
    <w:uiPriority w:val="99"/>
    <w:rsid w:val="00C57E47"/>
    <w:pPr>
      <w:widowControl w:val="0"/>
      <w:autoSpaceDE w:val="0"/>
      <w:autoSpaceDN w:val="0"/>
      <w:adjustRightInd w:val="0"/>
      <w:spacing w:after="0" w:line="240" w:lineRule="auto"/>
      <w:ind w:left="180"/>
    </w:pPr>
    <w:rPr>
      <w:rFonts w:ascii="Times New Roman" w:eastAsia="Times New Roman" w:hAnsi="Times New Roman" w:cs="Times New Roman"/>
      <w:b/>
      <w:bCs/>
      <w:color w:val="000000"/>
      <w:sz w:val="24"/>
      <w:szCs w:val="24"/>
      <w:shd w:val="clear" w:color="auto" w:fill="FFFFFF"/>
      <w:lang w:val="en-AU" w:eastAsia="pl-PL"/>
    </w:rPr>
  </w:style>
  <w:style w:type="paragraph" w:customStyle="1" w:styleId="Spistreci31">
    <w:name w:val="Spis treści 31"/>
    <w:next w:val="Normalny"/>
    <w:uiPriority w:val="99"/>
    <w:rsid w:val="00C57E47"/>
    <w:pPr>
      <w:widowControl w:val="0"/>
      <w:autoSpaceDE w:val="0"/>
      <w:autoSpaceDN w:val="0"/>
      <w:adjustRightInd w:val="0"/>
      <w:spacing w:after="0" w:line="240" w:lineRule="auto"/>
      <w:ind w:left="36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41">
    <w:name w:val="Spis treści 41"/>
    <w:next w:val="Normalny"/>
    <w:uiPriority w:val="99"/>
    <w:rsid w:val="00C57E47"/>
    <w:pPr>
      <w:widowControl w:val="0"/>
      <w:autoSpaceDE w:val="0"/>
      <w:autoSpaceDN w:val="0"/>
      <w:adjustRightInd w:val="0"/>
      <w:spacing w:after="0" w:line="240" w:lineRule="auto"/>
      <w:ind w:left="54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51">
    <w:name w:val="Spis treści 51"/>
    <w:next w:val="Normalny"/>
    <w:uiPriority w:val="99"/>
    <w:rsid w:val="00C57E47"/>
    <w:pPr>
      <w:widowControl w:val="0"/>
      <w:autoSpaceDE w:val="0"/>
      <w:autoSpaceDN w:val="0"/>
      <w:adjustRightInd w:val="0"/>
      <w:spacing w:after="0" w:line="240" w:lineRule="auto"/>
      <w:ind w:left="72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61">
    <w:name w:val="Spis treści 61"/>
    <w:next w:val="Normalny"/>
    <w:uiPriority w:val="99"/>
    <w:rsid w:val="00C57E47"/>
    <w:pPr>
      <w:widowControl w:val="0"/>
      <w:autoSpaceDE w:val="0"/>
      <w:autoSpaceDN w:val="0"/>
      <w:adjustRightInd w:val="0"/>
      <w:spacing w:after="0" w:line="240" w:lineRule="auto"/>
      <w:ind w:left="90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71">
    <w:name w:val="Spis treści 71"/>
    <w:next w:val="Normalny"/>
    <w:uiPriority w:val="99"/>
    <w:rsid w:val="00C57E47"/>
    <w:pPr>
      <w:widowControl w:val="0"/>
      <w:autoSpaceDE w:val="0"/>
      <w:autoSpaceDN w:val="0"/>
      <w:adjustRightInd w:val="0"/>
      <w:spacing w:after="0" w:line="240" w:lineRule="auto"/>
      <w:ind w:left="108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81">
    <w:name w:val="Spis treści 81"/>
    <w:next w:val="Normalny"/>
    <w:uiPriority w:val="99"/>
    <w:rsid w:val="00C57E47"/>
    <w:pPr>
      <w:widowControl w:val="0"/>
      <w:autoSpaceDE w:val="0"/>
      <w:autoSpaceDN w:val="0"/>
      <w:adjustRightInd w:val="0"/>
      <w:spacing w:after="0" w:line="240" w:lineRule="auto"/>
      <w:ind w:left="126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91">
    <w:name w:val="Spis treści 91"/>
    <w:next w:val="Normalny"/>
    <w:uiPriority w:val="99"/>
    <w:rsid w:val="00C57E47"/>
    <w:pPr>
      <w:widowControl w:val="0"/>
      <w:autoSpaceDE w:val="0"/>
      <w:autoSpaceDN w:val="0"/>
      <w:adjustRightInd w:val="0"/>
      <w:spacing w:after="0" w:line="240" w:lineRule="auto"/>
      <w:ind w:left="1440"/>
    </w:pPr>
    <w:rPr>
      <w:rFonts w:ascii="Times New Roman" w:eastAsia="Times New Roman" w:hAnsi="Times New Roman" w:cs="Times New Roman"/>
      <w:color w:val="000000"/>
      <w:sz w:val="24"/>
      <w:szCs w:val="24"/>
      <w:shd w:val="clear" w:color="auto" w:fill="FFFFFF"/>
      <w:lang w:val="en-AU" w:eastAsia="pl-PL"/>
    </w:rPr>
  </w:style>
  <w:style w:type="paragraph" w:customStyle="1" w:styleId="Nagwek11">
    <w:name w:val="Nagłówek 11"/>
    <w:next w:val="Normalny"/>
    <w:uiPriority w:val="99"/>
    <w:rsid w:val="00C57E47"/>
    <w:pPr>
      <w:widowControl w:val="0"/>
      <w:autoSpaceDE w:val="0"/>
      <w:autoSpaceDN w:val="0"/>
      <w:adjustRightInd w:val="0"/>
      <w:spacing w:before="240" w:after="60" w:line="240" w:lineRule="auto"/>
      <w:outlineLvl w:val="0"/>
    </w:pPr>
    <w:rPr>
      <w:rFonts w:ascii="Cambria" w:eastAsia="Times New Roman" w:hAnsi="Cambria" w:cs="Cambria"/>
      <w:b/>
      <w:bCs/>
      <w:color w:val="4F81BD"/>
      <w:sz w:val="26"/>
      <w:szCs w:val="26"/>
      <w:shd w:val="clear" w:color="auto" w:fill="FFFFFF"/>
      <w:lang w:val="en-AU" w:eastAsia="pl-PL"/>
    </w:rPr>
  </w:style>
  <w:style w:type="paragraph" w:customStyle="1" w:styleId="Nagwek21">
    <w:name w:val="Nagłówek 21"/>
    <w:next w:val="Normalny"/>
    <w:uiPriority w:val="99"/>
    <w:rsid w:val="00C57E47"/>
    <w:pPr>
      <w:widowControl w:val="0"/>
      <w:autoSpaceDE w:val="0"/>
      <w:autoSpaceDN w:val="0"/>
      <w:adjustRightInd w:val="0"/>
      <w:spacing w:before="240" w:after="60" w:line="240" w:lineRule="auto"/>
      <w:outlineLvl w:val="1"/>
    </w:pPr>
    <w:rPr>
      <w:rFonts w:ascii="Cambria" w:eastAsia="Times New Roman" w:hAnsi="Cambria" w:cs="Cambria"/>
      <w:b/>
      <w:bCs/>
      <w:color w:val="4F81BD"/>
      <w:shd w:val="clear" w:color="auto" w:fill="FFFFFF"/>
      <w:lang w:val="en-AU" w:eastAsia="pl-PL"/>
    </w:rPr>
  </w:style>
  <w:style w:type="paragraph" w:customStyle="1" w:styleId="Nagwek31">
    <w:name w:val="Nagłówek 31"/>
    <w:next w:val="Normalny"/>
    <w:uiPriority w:val="99"/>
    <w:rsid w:val="00C57E47"/>
    <w:pPr>
      <w:widowControl w:val="0"/>
      <w:autoSpaceDE w:val="0"/>
      <w:autoSpaceDN w:val="0"/>
      <w:adjustRightInd w:val="0"/>
      <w:spacing w:before="240" w:after="60" w:line="240" w:lineRule="auto"/>
      <w:outlineLvl w:val="2"/>
    </w:pPr>
    <w:rPr>
      <w:rFonts w:ascii="Cambria" w:eastAsia="Times New Roman" w:hAnsi="Cambria" w:cs="Cambria"/>
      <w:b/>
      <w:bCs/>
      <w:i/>
      <w:iCs/>
      <w:color w:val="4F81BD"/>
      <w:shd w:val="clear" w:color="auto" w:fill="FFFFFF"/>
      <w:lang w:val="en-AU" w:eastAsia="pl-PL"/>
    </w:rPr>
  </w:style>
  <w:style w:type="paragraph" w:customStyle="1" w:styleId="Nagwek41">
    <w:name w:val="Nagłówek 41"/>
    <w:next w:val="Normalny"/>
    <w:uiPriority w:val="99"/>
    <w:rsid w:val="00C57E47"/>
    <w:pPr>
      <w:widowControl w:val="0"/>
      <w:autoSpaceDE w:val="0"/>
      <w:autoSpaceDN w:val="0"/>
      <w:adjustRightInd w:val="0"/>
      <w:spacing w:before="240" w:after="60" w:line="240" w:lineRule="auto"/>
      <w:outlineLvl w:val="3"/>
    </w:pPr>
    <w:rPr>
      <w:rFonts w:ascii="Arial" w:eastAsia="Times New Roman" w:hAnsi="Arial" w:cs="Arial"/>
      <w:b/>
      <w:bCs/>
      <w:color w:val="004080"/>
      <w:sz w:val="24"/>
      <w:szCs w:val="24"/>
      <w:shd w:val="clear" w:color="auto" w:fill="FFFFFF"/>
      <w:lang w:val="en-AU" w:eastAsia="pl-PL"/>
    </w:rPr>
  </w:style>
  <w:style w:type="paragraph" w:customStyle="1" w:styleId="Nagwek51">
    <w:name w:val="Nagłówek 51"/>
    <w:next w:val="Normalny"/>
    <w:uiPriority w:val="99"/>
    <w:rsid w:val="00C57E47"/>
    <w:pPr>
      <w:widowControl w:val="0"/>
      <w:autoSpaceDE w:val="0"/>
      <w:autoSpaceDN w:val="0"/>
      <w:adjustRightInd w:val="0"/>
      <w:spacing w:before="240" w:after="60" w:line="240" w:lineRule="auto"/>
      <w:outlineLvl w:val="4"/>
    </w:pPr>
    <w:rPr>
      <w:rFonts w:ascii="Arial" w:eastAsia="Times New Roman" w:hAnsi="Arial" w:cs="Arial"/>
      <w:b/>
      <w:bCs/>
      <w:i/>
      <w:iCs/>
      <w:color w:val="004080"/>
      <w:sz w:val="24"/>
      <w:szCs w:val="24"/>
      <w:shd w:val="clear" w:color="auto" w:fill="FFFFFF"/>
      <w:lang w:val="en-AU" w:eastAsia="pl-PL"/>
    </w:rPr>
  </w:style>
  <w:style w:type="paragraph" w:customStyle="1" w:styleId="Nagwek61">
    <w:name w:val="Nagłówek 61"/>
    <w:next w:val="Normalny"/>
    <w:uiPriority w:val="99"/>
    <w:rsid w:val="00C57E47"/>
    <w:pPr>
      <w:widowControl w:val="0"/>
      <w:autoSpaceDE w:val="0"/>
      <w:autoSpaceDN w:val="0"/>
      <w:adjustRightInd w:val="0"/>
      <w:spacing w:before="240" w:after="60" w:line="240" w:lineRule="auto"/>
      <w:outlineLvl w:val="5"/>
    </w:pPr>
    <w:rPr>
      <w:rFonts w:ascii="Arial" w:eastAsia="Times New Roman" w:hAnsi="Arial" w:cs="Arial"/>
      <w:b/>
      <w:bCs/>
      <w:color w:val="004080"/>
      <w:shd w:val="clear" w:color="auto" w:fill="FFFFFF"/>
      <w:lang w:val="en-AU" w:eastAsia="pl-PL"/>
    </w:rPr>
  </w:style>
  <w:style w:type="paragraph" w:customStyle="1" w:styleId="Nagwek71">
    <w:name w:val="Nagłówek 71"/>
    <w:next w:val="Normalny"/>
    <w:uiPriority w:val="99"/>
    <w:rsid w:val="00C57E47"/>
    <w:pPr>
      <w:widowControl w:val="0"/>
      <w:autoSpaceDE w:val="0"/>
      <w:autoSpaceDN w:val="0"/>
      <w:adjustRightInd w:val="0"/>
      <w:spacing w:before="240" w:after="60" w:line="240" w:lineRule="auto"/>
      <w:outlineLvl w:val="6"/>
    </w:pPr>
    <w:rPr>
      <w:rFonts w:ascii="Arial" w:eastAsia="Times New Roman" w:hAnsi="Arial" w:cs="Arial"/>
      <w:color w:val="004080"/>
      <w:u w:val="single"/>
      <w:shd w:val="clear" w:color="auto" w:fill="FFFFFF"/>
      <w:lang w:val="en-AU" w:eastAsia="pl-PL"/>
    </w:rPr>
  </w:style>
  <w:style w:type="paragraph" w:customStyle="1" w:styleId="Nagwek81">
    <w:name w:val="Nagłówek 81"/>
    <w:next w:val="Normalny"/>
    <w:uiPriority w:val="99"/>
    <w:rsid w:val="00C57E47"/>
    <w:pPr>
      <w:widowControl w:val="0"/>
      <w:autoSpaceDE w:val="0"/>
      <w:autoSpaceDN w:val="0"/>
      <w:adjustRightInd w:val="0"/>
      <w:spacing w:before="240" w:after="60" w:line="240" w:lineRule="auto"/>
      <w:outlineLvl w:val="7"/>
    </w:pPr>
    <w:rPr>
      <w:rFonts w:ascii="Arial" w:eastAsia="Times New Roman" w:hAnsi="Arial" w:cs="Arial"/>
      <w:i/>
      <w:iCs/>
      <w:color w:val="000000"/>
      <w:sz w:val="20"/>
      <w:szCs w:val="20"/>
      <w:u w:val="single"/>
      <w:shd w:val="clear" w:color="auto" w:fill="FFFFFF"/>
      <w:lang w:val="en-AU" w:eastAsia="pl-PL"/>
    </w:rPr>
  </w:style>
  <w:style w:type="paragraph" w:customStyle="1" w:styleId="Nagwek91">
    <w:name w:val="Nagłówek 91"/>
    <w:next w:val="Normalny"/>
    <w:uiPriority w:val="99"/>
    <w:rsid w:val="00C57E47"/>
    <w:pPr>
      <w:widowControl w:val="0"/>
      <w:autoSpaceDE w:val="0"/>
      <w:autoSpaceDN w:val="0"/>
      <w:adjustRightInd w:val="0"/>
      <w:spacing w:before="240" w:after="60" w:line="240" w:lineRule="auto"/>
      <w:outlineLvl w:val="8"/>
    </w:pPr>
    <w:rPr>
      <w:rFonts w:ascii="Arial" w:eastAsia="Times New Roman" w:hAnsi="Arial" w:cs="Arial"/>
      <w:color w:val="004080"/>
      <w:shd w:val="clear" w:color="auto" w:fill="FFFFFF"/>
      <w:lang w:val="en-AU" w:eastAsia="pl-PL"/>
    </w:rPr>
  </w:style>
  <w:style w:type="paragraph" w:customStyle="1" w:styleId="NumberedList">
    <w:name w:val="Numbered List"/>
    <w:next w:val="Normalny"/>
    <w:uiPriority w:val="99"/>
    <w:rsid w:val="00C57E47"/>
    <w:pPr>
      <w:widowControl w:val="0"/>
      <w:autoSpaceDE w:val="0"/>
      <w:autoSpaceDN w:val="0"/>
      <w:adjustRightInd w:val="0"/>
      <w:spacing w:after="0" w:line="240" w:lineRule="auto"/>
      <w:ind w:left="360" w:hanging="360"/>
    </w:pPr>
    <w:rPr>
      <w:rFonts w:ascii="Times New Roman" w:eastAsia="Times New Roman" w:hAnsi="Times New Roman" w:cs="Times New Roman"/>
      <w:color w:val="000000"/>
      <w:sz w:val="20"/>
      <w:szCs w:val="20"/>
      <w:shd w:val="clear" w:color="auto" w:fill="FFFFFF"/>
      <w:lang w:val="en-AU" w:eastAsia="pl-PL"/>
    </w:rPr>
  </w:style>
  <w:style w:type="paragraph" w:customStyle="1" w:styleId="BulletedList">
    <w:name w:val="Bulleted List"/>
    <w:next w:val="Normalny"/>
    <w:uiPriority w:val="99"/>
    <w:rsid w:val="00C57E47"/>
    <w:pPr>
      <w:widowControl w:val="0"/>
      <w:autoSpaceDE w:val="0"/>
      <w:autoSpaceDN w:val="0"/>
      <w:adjustRightInd w:val="0"/>
      <w:spacing w:after="0" w:line="240" w:lineRule="auto"/>
      <w:ind w:left="360" w:hanging="360"/>
    </w:pPr>
    <w:rPr>
      <w:rFonts w:ascii="Times New Roman" w:eastAsia="Times New Roman" w:hAnsi="Times New Roman" w:cs="Times New Roman"/>
      <w:color w:val="000000"/>
      <w:sz w:val="20"/>
      <w:szCs w:val="20"/>
      <w:shd w:val="clear" w:color="auto" w:fill="FFFFFF"/>
      <w:lang w:val="en-AU" w:eastAsia="pl-PL"/>
    </w:rPr>
  </w:style>
  <w:style w:type="paragraph" w:styleId="Tekstpodstawowy2">
    <w:name w:val="Body Text 2"/>
    <w:basedOn w:val="Normalny"/>
    <w:next w:val="Normalny"/>
    <w:link w:val="Tekstpodstawowy2Znak"/>
    <w:uiPriority w:val="99"/>
    <w:rsid w:val="00C57E47"/>
    <w:pPr>
      <w:widowControl w:val="0"/>
      <w:autoSpaceDE w:val="0"/>
      <w:autoSpaceDN w:val="0"/>
      <w:adjustRightInd w:val="0"/>
      <w:spacing w:after="120" w:line="480" w:lineRule="auto"/>
    </w:pPr>
    <w:rPr>
      <w:rFonts w:ascii="Times New Roman" w:eastAsia="Times New Roman" w:hAnsi="Times New Roman" w:cs="Times New Roman"/>
      <w:color w:val="000000"/>
      <w:sz w:val="18"/>
      <w:szCs w:val="18"/>
      <w:shd w:val="clear" w:color="auto" w:fill="FFFFFF"/>
      <w:lang w:val="en-AU" w:eastAsia="x-none"/>
    </w:rPr>
  </w:style>
  <w:style w:type="character" w:customStyle="1" w:styleId="Tekstpodstawowy2Znak">
    <w:name w:val="Tekst podstawowy 2 Znak"/>
    <w:basedOn w:val="Domylnaczcionkaakapitu"/>
    <w:link w:val="Tekstpodstawowy2"/>
    <w:uiPriority w:val="99"/>
    <w:rsid w:val="00C57E47"/>
    <w:rPr>
      <w:rFonts w:ascii="Times New Roman" w:eastAsia="Times New Roman" w:hAnsi="Times New Roman" w:cs="Times New Roman"/>
      <w:color w:val="000000"/>
      <w:sz w:val="18"/>
      <w:szCs w:val="18"/>
      <w:lang w:val="en-AU" w:eastAsia="x-none"/>
    </w:rPr>
  </w:style>
  <w:style w:type="paragraph" w:styleId="Tekstpodstawowy3">
    <w:name w:val="Body Text 3"/>
    <w:basedOn w:val="Normalny"/>
    <w:next w:val="Normalny"/>
    <w:link w:val="Tekstpodstawowy3Znak"/>
    <w:uiPriority w:val="99"/>
    <w:rsid w:val="00C57E47"/>
    <w:pPr>
      <w:widowControl w:val="0"/>
      <w:autoSpaceDE w:val="0"/>
      <w:autoSpaceDN w:val="0"/>
      <w:adjustRightInd w:val="0"/>
      <w:spacing w:after="120" w:line="240" w:lineRule="auto"/>
    </w:pPr>
    <w:rPr>
      <w:rFonts w:ascii="Times New Roman" w:eastAsia="Times New Roman" w:hAnsi="Times New Roman" w:cs="Times New Roman"/>
      <w:color w:val="000000"/>
      <w:sz w:val="16"/>
      <w:szCs w:val="16"/>
      <w:shd w:val="clear" w:color="auto" w:fill="FFFFFF"/>
      <w:lang w:val="en-AU" w:eastAsia="x-none"/>
    </w:rPr>
  </w:style>
  <w:style w:type="character" w:customStyle="1" w:styleId="Tekstpodstawowy3Znak">
    <w:name w:val="Tekst podstawowy 3 Znak"/>
    <w:basedOn w:val="Domylnaczcionkaakapitu"/>
    <w:link w:val="Tekstpodstawowy3"/>
    <w:uiPriority w:val="99"/>
    <w:rsid w:val="00C57E47"/>
    <w:rPr>
      <w:rFonts w:ascii="Times New Roman" w:eastAsia="Times New Roman" w:hAnsi="Times New Roman" w:cs="Times New Roman"/>
      <w:color w:val="000000"/>
      <w:sz w:val="16"/>
      <w:szCs w:val="16"/>
      <w:lang w:val="en-AU" w:eastAsia="x-none"/>
    </w:rPr>
  </w:style>
  <w:style w:type="paragraph" w:styleId="Nagweknotatki">
    <w:name w:val="Note Heading"/>
    <w:basedOn w:val="Normalny"/>
    <w:next w:val="Normalny"/>
    <w:link w:val="NagweknotatkiZnak"/>
    <w:uiPriority w:val="99"/>
    <w:rsid w:val="00C57E47"/>
    <w:pPr>
      <w:widowControl w:val="0"/>
      <w:autoSpaceDE w:val="0"/>
      <w:autoSpaceDN w:val="0"/>
      <w:adjustRightInd w:val="0"/>
      <w:spacing w:after="0" w:line="240" w:lineRule="auto"/>
    </w:pPr>
    <w:rPr>
      <w:rFonts w:ascii="Times New Roman" w:eastAsia="Times New Roman" w:hAnsi="Times New Roman" w:cs="Times New Roman"/>
      <w:color w:val="000000"/>
      <w:sz w:val="20"/>
      <w:szCs w:val="20"/>
      <w:shd w:val="clear" w:color="auto" w:fill="FFFFFF"/>
      <w:lang w:val="en-AU" w:eastAsia="x-none"/>
    </w:rPr>
  </w:style>
  <w:style w:type="character" w:customStyle="1" w:styleId="NagweknotatkiZnak">
    <w:name w:val="Nagłówek notatki Znak"/>
    <w:basedOn w:val="Domylnaczcionkaakapitu"/>
    <w:link w:val="Nagweknotatki"/>
    <w:uiPriority w:val="99"/>
    <w:rsid w:val="00C57E47"/>
    <w:rPr>
      <w:rFonts w:ascii="Times New Roman" w:eastAsia="Times New Roman" w:hAnsi="Times New Roman" w:cs="Times New Roman"/>
      <w:color w:val="000000"/>
      <w:sz w:val="20"/>
      <w:szCs w:val="20"/>
      <w:lang w:val="en-AU" w:eastAsia="x-none"/>
    </w:rPr>
  </w:style>
  <w:style w:type="paragraph" w:styleId="Zwykytekst">
    <w:name w:val="Plain Text"/>
    <w:basedOn w:val="Normalny"/>
    <w:next w:val="Normalny"/>
    <w:link w:val="ZwykytekstZnak"/>
    <w:uiPriority w:val="99"/>
    <w:rsid w:val="00C57E47"/>
    <w:pPr>
      <w:widowControl w:val="0"/>
      <w:autoSpaceDE w:val="0"/>
      <w:autoSpaceDN w:val="0"/>
      <w:adjustRightInd w:val="0"/>
      <w:spacing w:after="0" w:line="240" w:lineRule="auto"/>
    </w:pPr>
    <w:rPr>
      <w:rFonts w:ascii="Courier New" w:eastAsia="Times New Roman" w:hAnsi="Courier New" w:cs="Times New Roman"/>
      <w:color w:val="000000"/>
      <w:sz w:val="20"/>
      <w:szCs w:val="20"/>
      <w:shd w:val="clear" w:color="auto" w:fill="FFFFFF"/>
      <w:lang w:val="en-AU" w:eastAsia="x-none"/>
    </w:rPr>
  </w:style>
  <w:style w:type="character" w:customStyle="1" w:styleId="ZwykytekstZnak">
    <w:name w:val="Zwykły tekst Znak"/>
    <w:basedOn w:val="Domylnaczcionkaakapitu"/>
    <w:link w:val="Zwykytekst"/>
    <w:uiPriority w:val="99"/>
    <w:rsid w:val="00C57E47"/>
    <w:rPr>
      <w:rFonts w:ascii="Courier New" w:eastAsia="Times New Roman" w:hAnsi="Courier New" w:cs="Times New Roman"/>
      <w:color w:val="000000"/>
      <w:sz w:val="20"/>
      <w:szCs w:val="20"/>
      <w:lang w:val="en-AU" w:eastAsia="x-none"/>
    </w:rPr>
  </w:style>
  <w:style w:type="paragraph" w:customStyle="1" w:styleId="Stopka1">
    <w:name w:val="Stopka1"/>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color w:val="000000"/>
      <w:sz w:val="20"/>
      <w:szCs w:val="20"/>
      <w:shd w:val="clear" w:color="auto" w:fill="FFFFFF"/>
      <w:lang w:val="en-AU" w:eastAsia="pl-PL"/>
    </w:rPr>
  </w:style>
  <w:style w:type="paragraph" w:customStyle="1" w:styleId="Nagwek10">
    <w:name w:val="Nagłówek1"/>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color w:val="000000"/>
      <w:sz w:val="20"/>
      <w:szCs w:val="20"/>
      <w:shd w:val="clear" w:color="auto" w:fill="FFFFFF"/>
      <w:lang w:val="en-AU" w:eastAsia="pl-PL"/>
    </w:rPr>
  </w:style>
  <w:style w:type="paragraph" w:customStyle="1" w:styleId="Code">
    <w:name w:val="Code"/>
    <w:next w:val="Normalny"/>
    <w:uiPriority w:val="99"/>
    <w:rsid w:val="00C57E47"/>
    <w:pPr>
      <w:widowControl w:val="0"/>
      <w:autoSpaceDE w:val="0"/>
      <w:autoSpaceDN w:val="0"/>
      <w:adjustRightInd w:val="0"/>
      <w:spacing w:after="0" w:line="240" w:lineRule="auto"/>
    </w:pPr>
    <w:rPr>
      <w:rFonts w:ascii="Courier New" w:eastAsia="Times New Roman" w:hAnsi="Courier New" w:cs="Courier New"/>
      <w:color w:val="000000"/>
      <w:sz w:val="18"/>
      <w:szCs w:val="18"/>
      <w:shd w:val="clear" w:color="auto" w:fill="FFFFFF"/>
      <w:lang w:val="en-AU" w:eastAsia="pl-PL"/>
    </w:rPr>
  </w:style>
  <w:style w:type="character" w:customStyle="1" w:styleId="FieldLabel">
    <w:name w:val="Field Label"/>
    <w:uiPriority w:val="99"/>
    <w:rsid w:val="00C57E47"/>
    <w:rPr>
      <w:rFonts w:ascii="Times New Roman" w:hAnsi="Times New Roman" w:cs="Times New Roman"/>
      <w:i/>
      <w:iCs/>
      <w:color w:val="004080"/>
      <w:sz w:val="20"/>
      <w:szCs w:val="20"/>
      <w:shd w:val="clear" w:color="auto" w:fill="FFFFFF"/>
    </w:rPr>
  </w:style>
  <w:style w:type="character" w:customStyle="1" w:styleId="TableHeading">
    <w:name w:val="Table Heading"/>
    <w:uiPriority w:val="99"/>
    <w:rsid w:val="00C57E47"/>
    <w:rPr>
      <w:rFonts w:ascii="Times New Roman" w:hAnsi="Times New Roman" w:cs="Times New Roman"/>
      <w:b/>
      <w:bCs/>
      <w:color w:val="000000"/>
      <w:sz w:val="22"/>
      <w:szCs w:val="22"/>
      <w:shd w:val="clear" w:color="auto" w:fill="FFFFFF"/>
    </w:rPr>
  </w:style>
  <w:style w:type="character" w:customStyle="1" w:styleId="SSBookmark">
    <w:name w:val="SSBookmark"/>
    <w:uiPriority w:val="99"/>
    <w:rsid w:val="00C57E47"/>
    <w:rPr>
      <w:rFonts w:ascii="Lucida Sans" w:hAnsi="Lucida Sans" w:cs="Lucida Sans"/>
      <w:b/>
      <w:bCs/>
      <w:color w:val="000000"/>
      <w:sz w:val="16"/>
      <w:szCs w:val="16"/>
      <w:shd w:val="clear" w:color="auto" w:fill="FFFF80"/>
    </w:rPr>
  </w:style>
  <w:style w:type="character" w:customStyle="1" w:styleId="Objecttype">
    <w:name w:val="Object type"/>
    <w:uiPriority w:val="99"/>
    <w:rsid w:val="00C57E47"/>
    <w:rPr>
      <w:rFonts w:ascii="Times New Roman" w:hAnsi="Times New Roman" w:cs="Times New Roman"/>
      <w:b/>
      <w:bCs/>
      <w:color w:val="000000"/>
      <w:sz w:val="20"/>
      <w:szCs w:val="20"/>
      <w:u w:val="single"/>
      <w:shd w:val="clear" w:color="auto" w:fill="FFFFFF"/>
    </w:rPr>
  </w:style>
  <w:style w:type="paragraph" w:customStyle="1" w:styleId="ListHeader">
    <w:name w:val="List Header"/>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b/>
      <w:bCs/>
      <w:i/>
      <w:iCs/>
      <w:color w:val="0000A0"/>
      <w:sz w:val="20"/>
      <w:szCs w:val="20"/>
      <w:shd w:val="clear" w:color="auto" w:fill="FFFFFF"/>
      <w:lang w:val="en-AU" w:eastAsia="pl-PL"/>
    </w:rPr>
  </w:style>
  <w:style w:type="character" w:customStyle="1" w:styleId="redniasiatka1akcent2Znak">
    <w:name w:val="Średnia siatka 1 — akcent 2 Znak"/>
    <w:link w:val="redniasiatka1akcent2"/>
    <w:uiPriority w:val="99"/>
    <w:locked/>
    <w:rsid w:val="00C57E47"/>
    <w:rPr>
      <w:rFonts w:ascii="Calibri" w:hAnsi="Calibri" w:cs="Calibri"/>
      <w:sz w:val="22"/>
      <w:szCs w:val="22"/>
      <w:lang w:eastAsia="en-US"/>
    </w:rPr>
  </w:style>
  <w:style w:type="character" w:customStyle="1" w:styleId="Wyrnienieintensywne1">
    <w:name w:val="Wyróżnienie intensywne1"/>
    <w:uiPriority w:val="21"/>
    <w:qFormat/>
    <w:rsid w:val="00C57E47"/>
    <w:rPr>
      <w:b/>
      <w:bCs/>
      <w:i/>
      <w:iCs/>
      <w:color w:val="4F81BD"/>
    </w:rPr>
  </w:style>
  <w:style w:type="table" w:styleId="redniasiatka1akcent2">
    <w:name w:val="Medium Grid 1 Accent 2"/>
    <w:basedOn w:val="Standardowy"/>
    <w:link w:val="redniasiatka1akcent2Znak"/>
    <w:uiPriority w:val="99"/>
    <w:rsid w:val="00C57E47"/>
    <w:pPr>
      <w:spacing w:after="0" w:line="240" w:lineRule="auto"/>
    </w:pPr>
    <w:rPr>
      <w:rFonts w:ascii="Calibri" w:hAnsi="Calibri" w:cs="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redniasiatka1akcent21">
    <w:name w:val="Średnia siatka 1 — akcent 21"/>
    <w:basedOn w:val="Normalny"/>
    <w:uiPriority w:val="99"/>
    <w:qFormat/>
    <w:rsid w:val="00C57E47"/>
    <w:pPr>
      <w:spacing w:after="200" w:line="276" w:lineRule="auto"/>
      <w:ind w:left="720"/>
    </w:pPr>
    <w:rPr>
      <w:rFonts w:ascii="Calibri" w:eastAsia="Times New Roman" w:hAnsi="Calibri" w:cs="Times New Roman"/>
    </w:rPr>
  </w:style>
  <w:style w:type="paragraph" w:customStyle="1" w:styleId="Akapitzlist4">
    <w:name w:val="Akapit z listą4"/>
    <w:basedOn w:val="Normalny"/>
    <w:rsid w:val="00C57E47"/>
    <w:pPr>
      <w:spacing w:after="200" w:line="276" w:lineRule="auto"/>
      <w:ind w:left="720"/>
    </w:pPr>
    <w:rPr>
      <w:rFonts w:ascii="Calibri" w:eastAsia="Times New Roman" w:hAnsi="Calibri" w:cs="Calibri"/>
      <w:lang w:val="en-GB"/>
    </w:rPr>
  </w:style>
  <w:style w:type="character" w:customStyle="1" w:styleId="st">
    <w:name w:val="st"/>
    <w:rsid w:val="00C57E47"/>
  </w:style>
  <w:style w:type="paragraph" w:customStyle="1" w:styleId="cell-td-span">
    <w:name w:val="cell-td-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iagram-image-block">
    <w:name w:val="diagram-image-block"/>
    <w:basedOn w:val="Normalny"/>
    <w:uiPriority w:val="99"/>
    <w:rsid w:val="00C57E47"/>
    <w:pPr>
      <w:spacing w:before="100" w:beforeAutospacing="1" w:after="0" w:line="240" w:lineRule="auto"/>
      <w:jc w:val="center"/>
    </w:pPr>
    <w:rPr>
      <w:rFonts w:ascii="Calibri" w:eastAsia="Times New Roman" w:hAnsi="Calibri" w:cs="Calibri"/>
      <w:lang w:eastAsia="pl-PL"/>
    </w:rPr>
  </w:style>
  <w:style w:type="paragraph" w:styleId="Listapunktowana2">
    <w:name w:val="List Bullet 2"/>
    <w:basedOn w:val="Normalny"/>
    <w:uiPriority w:val="99"/>
    <w:rsid w:val="00C57E47"/>
    <w:pPr>
      <w:numPr>
        <w:numId w:val="54"/>
      </w:numPr>
      <w:tabs>
        <w:tab w:val="clear" w:pos="720"/>
        <w:tab w:val="num" w:pos="643"/>
      </w:tabs>
      <w:spacing w:after="200" w:line="276" w:lineRule="auto"/>
      <w:ind w:left="643"/>
      <w:contextualSpacing/>
    </w:pPr>
    <w:rPr>
      <w:rFonts w:ascii="Calibri" w:eastAsia="Times New Roman" w:hAnsi="Calibri" w:cs="Calibri"/>
    </w:rPr>
  </w:style>
  <w:style w:type="paragraph" w:customStyle="1" w:styleId="wypunktowanie">
    <w:name w:val="wypunktowanie"/>
    <w:basedOn w:val="Normalny"/>
    <w:link w:val="wypunktowanieChar"/>
    <w:uiPriority w:val="99"/>
    <w:qFormat/>
    <w:rsid w:val="00C57E47"/>
    <w:pPr>
      <w:spacing w:after="200" w:line="276" w:lineRule="auto"/>
      <w:ind w:left="720" w:hanging="360"/>
      <w:jc w:val="both"/>
    </w:pPr>
    <w:rPr>
      <w:rFonts w:ascii="Calibri" w:eastAsia="Times New Roman" w:hAnsi="Calibri" w:cs="Times New Roman"/>
      <w:sz w:val="20"/>
      <w:szCs w:val="20"/>
      <w:lang w:val="x-none" w:eastAsia="x-none"/>
    </w:rPr>
  </w:style>
  <w:style w:type="character" w:customStyle="1" w:styleId="wypunktowanieChar">
    <w:name w:val="wypunktowanie Char"/>
    <w:link w:val="wypunktowanie"/>
    <w:uiPriority w:val="99"/>
    <w:locked/>
    <w:rsid w:val="00C57E47"/>
    <w:rPr>
      <w:rFonts w:ascii="Calibri" w:eastAsia="Times New Roman" w:hAnsi="Calibri" w:cs="Times New Roman"/>
      <w:sz w:val="20"/>
      <w:szCs w:val="20"/>
      <w:lang w:val="x-none" w:eastAsia="x-none"/>
    </w:rPr>
  </w:style>
  <w:style w:type="character" w:customStyle="1" w:styleId="MapadokumentuZnak">
    <w:name w:val="Mapa dokumentu Znak"/>
    <w:uiPriority w:val="99"/>
    <w:rsid w:val="00C57E47"/>
    <w:rPr>
      <w:rFonts w:ascii="Tahoma" w:hAnsi="Tahoma"/>
      <w:sz w:val="16"/>
      <w:szCs w:val="16"/>
      <w:lang w:eastAsia="en-US"/>
    </w:rPr>
  </w:style>
  <w:style w:type="character" w:customStyle="1" w:styleId="MHZnak">
    <w:name w:val="MH Znak"/>
    <w:link w:val="MH"/>
    <w:locked/>
    <w:rsid w:val="00C57E47"/>
    <w:rPr>
      <w:rFonts w:ascii="Calibri" w:hAnsi="Calibri" w:cs="Calibri"/>
    </w:rPr>
  </w:style>
  <w:style w:type="paragraph" w:customStyle="1" w:styleId="MH">
    <w:name w:val="MH"/>
    <w:basedOn w:val="Normalny"/>
    <w:link w:val="MHZnak"/>
    <w:qFormat/>
    <w:rsid w:val="00C57E47"/>
    <w:pPr>
      <w:spacing w:before="40" w:after="40" w:line="276" w:lineRule="auto"/>
    </w:pPr>
    <w:rPr>
      <w:rFonts w:ascii="Calibri" w:hAnsi="Calibri" w:cs="Calibri"/>
    </w:rPr>
  </w:style>
  <w:style w:type="paragraph" w:customStyle="1" w:styleId="MH-B">
    <w:name w:val="MH-B"/>
    <w:basedOn w:val="Normalny"/>
    <w:link w:val="MH-BZnak"/>
    <w:qFormat/>
    <w:rsid w:val="00C57E47"/>
    <w:pPr>
      <w:spacing w:before="40" w:after="40" w:line="276" w:lineRule="auto"/>
    </w:pPr>
    <w:rPr>
      <w:rFonts w:ascii="Calibri" w:eastAsia="Times New Roman" w:hAnsi="Calibri" w:cs="Times New Roman"/>
      <w:b/>
      <w:lang w:val="x-none"/>
    </w:rPr>
  </w:style>
  <w:style w:type="character" w:customStyle="1" w:styleId="MH-BZnak">
    <w:name w:val="MH-B Znak"/>
    <w:link w:val="MH-B"/>
    <w:rsid w:val="00C57E47"/>
    <w:rPr>
      <w:rFonts w:ascii="Calibri" w:eastAsia="Times New Roman" w:hAnsi="Calibri" w:cs="Times New Roman"/>
      <w:b/>
      <w:lang w:val="x-none"/>
    </w:rPr>
  </w:style>
  <w:style w:type="paragraph" w:customStyle="1" w:styleId="AWypunktowanie1">
    <w:name w:val="A_Wypunktowanie_1"/>
    <w:basedOn w:val="Akapitzlist"/>
    <w:autoRedefine/>
    <w:rsid w:val="00C57E47"/>
    <w:pPr>
      <w:numPr>
        <w:numId w:val="86"/>
      </w:numPr>
      <w:tabs>
        <w:tab w:val="left" w:pos="708"/>
      </w:tabs>
      <w:contextualSpacing w:val="0"/>
    </w:pPr>
    <w:rPr>
      <w:rFonts w:eastAsia="Times New Roman" w:cs="Calibri"/>
      <w:lang w:val="pl-PL"/>
    </w:rPr>
  </w:style>
  <w:style w:type="character" w:styleId="UyteHipercze">
    <w:name w:val="FollowedHyperlink"/>
    <w:uiPriority w:val="99"/>
    <w:unhideWhenUsed/>
    <w:rsid w:val="00C57E47"/>
    <w:rPr>
      <w:color w:val="800080"/>
      <w:u w:val="single"/>
    </w:rPr>
  </w:style>
  <w:style w:type="character" w:customStyle="1" w:styleId="apple-style-span">
    <w:name w:val="apple-style-span"/>
    <w:rsid w:val="00C57E47"/>
  </w:style>
  <w:style w:type="paragraph" w:customStyle="1" w:styleId="header-label-span">
    <w:name w:val="header-label-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iagram-name-span">
    <w:name w:val="diagram-name-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requirement-th-span">
    <w:name w:val="requirement-th-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requirement-td-span">
    <w:name w:val="requirement-td-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rsid w:val="00C57E47"/>
  </w:style>
  <w:style w:type="paragraph" w:customStyle="1" w:styleId="cell-th-span">
    <w:name w:val="cell-th-span"/>
    <w:basedOn w:val="Normalny"/>
    <w:rsid w:val="00C57E47"/>
    <w:pPr>
      <w:spacing w:before="75" w:after="75" w:line="240" w:lineRule="auto"/>
      <w:ind w:left="75" w:right="75"/>
    </w:pPr>
    <w:rPr>
      <w:rFonts w:ascii="Calibri" w:eastAsia="Times New Roman" w:hAnsi="Calibri" w:cs="Calibri"/>
      <w:lang w:eastAsia="pl-PL"/>
    </w:rPr>
  </w:style>
  <w:style w:type="paragraph" w:customStyle="1" w:styleId="cell-td-method">
    <w:name w:val="cell-td-method"/>
    <w:basedOn w:val="Normalny"/>
    <w:rsid w:val="00C57E47"/>
    <w:pPr>
      <w:spacing w:before="75" w:after="75" w:line="240" w:lineRule="auto"/>
      <w:ind w:left="75" w:right="75"/>
    </w:pPr>
    <w:rPr>
      <w:rFonts w:ascii="Courier" w:eastAsia="Times New Roman" w:hAnsi="Courier" w:cs="Calibri"/>
      <w:sz w:val="16"/>
      <w:szCs w:val="16"/>
      <w:lang w:eastAsia="pl-PL"/>
    </w:rPr>
  </w:style>
  <w:style w:type="paragraph" w:styleId="Mapadokumentu">
    <w:name w:val="Document Map"/>
    <w:basedOn w:val="Normalny"/>
    <w:link w:val="MapadokumentuZnak1"/>
    <w:uiPriority w:val="99"/>
    <w:semiHidden/>
    <w:unhideWhenUsed/>
    <w:rsid w:val="00C57E47"/>
    <w:pPr>
      <w:spacing w:after="0" w:line="240" w:lineRule="auto"/>
    </w:pPr>
    <w:rPr>
      <w:rFonts w:ascii="Segoe UI" w:hAnsi="Segoe UI" w:cs="Segoe UI"/>
      <w:sz w:val="16"/>
      <w:szCs w:val="16"/>
    </w:rPr>
  </w:style>
  <w:style w:type="character" w:customStyle="1" w:styleId="MapadokumentuZnak1">
    <w:name w:val="Mapa dokumentu Znak1"/>
    <w:basedOn w:val="Domylnaczcionkaakapitu"/>
    <w:link w:val="Mapadokumentu"/>
    <w:uiPriority w:val="99"/>
    <w:semiHidden/>
    <w:rsid w:val="00C57E47"/>
    <w:rPr>
      <w:rFonts w:ascii="Segoe UI" w:hAnsi="Segoe UI" w:cs="Segoe UI"/>
      <w:sz w:val="16"/>
      <w:szCs w:val="16"/>
    </w:rPr>
  </w:style>
  <w:style w:type="paragraph" w:customStyle="1" w:styleId="a0">
    <w:basedOn w:val="Normalny"/>
    <w:next w:val="Mapadokumentu"/>
    <w:uiPriority w:val="99"/>
    <w:rsid w:val="00C57E47"/>
    <w:pPr>
      <w:shd w:val="clear" w:color="auto" w:fill="000080"/>
      <w:spacing w:after="200" w:line="276" w:lineRule="auto"/>
    </w:pPr>
    <w:rPr>
      <w:rFonts w:ascii="Tahoma" w:eastAsia="Calibri" w:hAnsi="Tahoma"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9"/>
    <w:qFormat/>
    <w:rsid w:val="00C57E47"/>
    <w:pPr>
      <w:keepNext/>
      <w:keepLines/>
      <w:numPr>
        <w:numId w:val="84"/>
      </w:numPr>
      <w:spacing w:before="480" w:after="0" w:line="276" w:lineRule="auto"/>
      <w:outlineLvl w:val="0"/>
    </w:pPr>
    <w:rPr>
      <w:rFonts w:ascii="Cambria" w:eastAsia="Times New Roman" w:hAnsi="Cambria" w:cs="Times New Roman"/>
      <w:b/>
      <w:bCs/>
      <w:color w:val="365F91"/>
      <w:sz w:val="28"/>
      <w:szCs w:val="28"/>
      <w:lang w:val="en-GB"/>
    </w:rPr>
  </w:style>
  <w:style w:type="paragraph" w:styleId="Nagwek2">
    <w:name w:val="heading 2"/>
    <w:aliases w:val="H2,Subhead A,2"/>
    <w:basedOn w:val="Normalny"/>
    <w:next w:val="Normalny"/>
    <w:link w:val="Nagwek2Znak"/>
    <w:uiPriority w:val="9"/>
    <w:qFormat/>
    <w:rsid w:val="00C57E47"/>
    <w:pPr>
      <w:keepNext/>
      <w:keepLines/>
      <w:numPr>
        <w:ilvl w:val="1"/>
        <w:numId w:val="84"/>
      </w:numPr>
      <w:spacing w:before="200" w:after="0" w:line="276" w:lineRule="auto"/>
      <w:ind w:left="0" w:firstLine="0"/>
      <w:outlineLvl w:val="1"/>
    </w:pPr>
    <w:rPr>
      <w:rFonts w:ascii="Cambria" w:eastAsia="Times New Roman" w:hAnsi="Cambria" w:cs="Times New Roman"/>
      <w:b/>
      <w:bCs/>
      <w:color w:val="4F81BD"/>
      <w:sz w:val="26"/>
      <w:szCs w:val="26"/>
      <w:lang w:val="en-GB"/>
    </w:rPr>
  </w:style>
  <w:style w:type="paragraph" w:styleId="Nagwek3">
    <w:name w:val="heading 3"/>
    <w:basedOn w:val="Normalny"/>
    <w:next w:val="Normalny"/>
    <w:link w:val="Nagwek3Znak"/>
    <w:qFormat/>
    <w:rsid w:val="00C57E47"/>
    <w:pPr>
      <w:keepNext/>
      <w:keepLines/>
      <w:numPr>
        <w:ilvl w:val="2"/>
        <w:numId w:val="84"/>
      </w:numPr>
      <w:spacing w:before="200" w:after="0" w:line="276" w:lineRule="auto"/>
      <w:ind w:left="0" w:firstLine="0"/>
      <w:outlineLvl w:val="2"/>
    </w:pPr>
    <w:rPr>
      <w:rFonts w:ascii="Cambria" w:eastAsia="Times New Roman" w:hAnsi="Cambria" w:cs="Times New Roman"/>
      <w:b/>
      <w:bCs/>
      <w:color w:val="4F81BD"/>
      <w:lang w:val="en-GB"/>
    </w:rPr>
  </w:style>
  <w:style w:type="paragraph" w:styleId="Nagwek4">
    <w:name w:val="heading 4"/>
    <w:basedOn w:val="Normalny"/>
    <w:next w:val="Normalny"/>
    <w:link w:val="Nagwek4Znak"/>
    <w:uiPriority w:val="99"/>
    <w:qFormat/>
    <w:rsid w:val="00C57E47"/>
    <w:pPr>
      <w:keepNext/>
      <w:numPr>
        <w:ilvl w:val="3"/>
        <w:numId w:val="84"/>
      </w:numPr>
      <w:spacing w:before="240" w:after="60" w:line="276" w:lineRule="auto"/>
      <w:ind w:left="0" w:firstLine="0"/>
      <w:outlineLvl w:val="3"/>
    </w:pPr>
    <w:rPr>
      <w:rFonts w:ascii="Calibri" w:eastAsia="Times New Roman" w:hAnsi="Calibri" w:cs="Times New Roman"/>
      <w:b/>
      <w:bCs/>
      <w:sz w:val="28"/>
      <w:szCs w:val="28"/>
      <w:lang w:val="en-GB"/>
    </w:rPr>
  </w:style>
  <w:style w:type="paragraph" w:styleId="Nagwek5">
    <w:name w:val="heading 5"/>
    <w:basedOn w:val="Normalny"/>
    <w:next w:val="Normalny"/>
    <w:link w:val="Nagwek5Znak"/>
    <w:uiPriority w:val="99"/>
    <w:qFormat/>
    <w:rsid w:val="00C57E47"/>
    <w:pPr>
      <w:numPr>
        <w:ilvl w:val="4"/>
        <w:numId w:val="84"/>
      </w:numPr>
      <w:spacing w:before="240" w:after="60" w:line="276" w:lineRule="auto"/>
      <w:ind w:left="0" w:firstLine="0"/>
      <w:outlineLvl w:val="4"/>
    </w:pPr>
    <w:rPr>
      <w:rFonts w:ascii="Calibri" w:eastAsia="Calibri" w:hAnsi="Calibri" w:cs="Times New Roman"/>
      <w:b/>
      <w:bCs/>
      <w:i/>
      <w:iCs/>
      <w:sz w:val="26"/>
      <w:szCs w:val="26"/>
      <w:lang w:val="en-GB"/>
    </w:rPr>
  </w:style>
  <w:style w:type="paragraph" w:styleId="Nagwek6">
    <w:name w:val="heading 6"/>
    <w:basedOn w:val="Normalny"/>
    <w:next w:val="Normalny"/>
    <w:link w:val="Nagwek6Znak"/>
    <w:uiPriority w:val="99"/>
    <w:unhideWhenUsed/>
    <w:qFormat/>
    <w:rsid w:val="00C57E47"/>
    <w:pPr>
      <w:keepNext/>
      <w:keepLines/>
      <w:numPr>
        <w:ilvl w:val="5"/>
        <w:numId w:val="84"/>
      </w:numPr>
      <w:spacing w:before="200" w:after="0" w:line="276" w:lineRule="auto"/>
      <w:outlineLvl w:val="5"/>
    </w:pPr>
    <w:rPr>
      <w:rFonts w:ascii="Cambria" w:eastAsia="Times New Roman" w:hAnsi="Cambria" w:cs="Times New Roman"/>
      <w:i/>
      <w:iCs/>
      <w:color w:val="243F60"/>
      <w:lang w:val="x-none"/>
    </w:rPr>
  </w:style>
  <w:style w:type="paragraph" w:styleId="Nagwek7">
    <w:name w:val="heading 7"/>
    <w:basedOn w:val="Normalny"/>
    <w:next w:val="Normalny"/>
    <w:link w:val="Nagwek7Znak"/>
    <w:uiPriority w:val="99"/>
    <w:unhideWhenUsed/>
    <w:qFormat/>
    <w:rsid w:val="00C57E47"/>
    <w:pPr>
      <w:keepNext/>
      <w:keepLines/>
      <w:numPr>
        <w:ilvl w:val="6"/>
        <w:numId w:val="84"/>
      </w:numPr>
      <w:spacing w:before="200" w:after="0" w:line="276" w:lineRule="auto"/>
      <w:outlineLvl w:val="6"/>
    </w:pPr>
    <w:rPr>
      <w:rFonts w:ascii="Cambria" w:eastAsia="Times New Roman" w:hAnsi="Cambria" w:cs="Times New Roman"/>
      <w:i/>
      <w:iCs/>
      <w:color w:val="404040"/>
      <w:lang w:val="x-none"/>
    </w:rPr>
  </w:style>
  <w:style w:type="paragraph" w:styleId="Nagwek8">
    <w:name w:val="heading 8"/>
    <w:basedOn w:val="Normalny"/>
    <w:next w:val="Normalny"/>
    <w:link w:val="Nagwek8Znak"/>
    <w:uiPriority w:val="99"/>
    <w:unhideWhenUsed/>
    <w:qFormat/>
    <w:rsid w:val="00C57E47"/>
    <w:pPr>
      <w:keepNext/>
      <w:keepLines/>
      <w:numPr>
        <w:ilvl w:val="7"/>
        <w:numId w:val="84"/>
      </w:numPr>
      <w:spacing w:before="200" w:after="0" w:line="276" w:lineRule="auto"/>
      <w:outlineLvl w:val="7"/>
    </w:pPr>
    <w:rPr>
      <w:rFonts w:ascii="Cambria" w:eastAsia="Times New Roman" w:hAnsi="Cambria" w:cs="Times New Roman"/>
      <w:color w:val="404040"/>
      <w:sz w:val="20"/>
      <w:szCs w:val="20"/>
      <w:lang w:val="x-none"/>
    </w:rPr>
  </w:style>
  <w:style w:type="paragraph" w:styleId="Nagwek9">
    <w:name w:val="heading 9"/>
    <w:basedOn w:val="Normalny"/>
    <w:next w:val="Normalny"/>
    <w:link w:val="Nagwek9Znak"/>
    <w:uiPriority w:val="99"/>
    <w:qFormat/>
    <w:rsid w:val="00C57E47"/>
    <w:pPr>
      <w:numPr>
        <w:ilvl w:val="8"/>
        <w:numId w:val="84"/>
      </w:numPr>
      <w:spacing w:before="240" w:after="60" w:line="276" w:lineRule="auto"/>
      <w:ind w:left="0" w:firstLine="0"/>
      <w:outlineLvl w:val="8"/>
    </w:pPr>
    <w:rPr>
      <w:rFonts w:ascii="Arial" w:eastAsia="Calibri" w:hAnsi="Arial" w:cs="Times New Roman"/>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C57E47"/>
    <w:rPr>
      <w:rFonts w:ascii="Cambria" w:eastAsia="Times New Roman" w:hAnsi="Cambria" w:cs="Times New Roman"/>
      <w:b/>
      <w:bCs/>
      <w:color w:val="365F91"/>
      <w:sz w:val="28"/>
      <w:szCs w:val="28"/>
      <w:lang w:val="en-GB"/>
    </w:rPr>
  </w:style>
  <w:style w:type="character" w:customStyle="1" w:styleId="Nagwek2Znak">
    <w:name w:val="Nagłówek 2 Znak"/>
    <w:aliases w:val="H2 Znak,Subhead A Znak,2 Znak"/>
    <w:basedOn w:val="Domylnaczcionkaakapitu"/>
    <w:link w:val="Nagwek2"/>
    <w:uiPriority w:val="9"/>
    <w:rsid w:val="00C57E47"/>
    <w:rPr>
      <w:rFonts w:ascii="Cambria" w:eastAsia="Times New Roman" w:hAnsi="Cambria" w:cs="Times New Roman"/>
      <w:b/>
      <w:bCs/>
      <w:color w:val="4F81BD"/>
      <w:sz w:val="26"/>
      <w:szCs w:val="26"/>
      <w:lang w:val="en-GB"/>
    </w:rPr>
  </w:style>
  <w:style w:type="character" w:customStyle="1" w:styleId="Nagwek3Znak">
    <w:name w:val="Nagłówek 3 Znak"/>
    <w:basedOn w:val="Domylnaczcionkaakapitu"/>
    <w:link w:val="Nagwek3"/>
    <w:rsid w:val="00C57E47"/>
    <w:rPr>
      <w:rFonts w:ascii="Cambria" w:eastAsia="Times New Roman" w:hAnsi="Cambria" w:cs="Times New Roman"/>
      <w:b/>
      <w:bCs/>
      <w:color w:val="4F81BD"/>
      <w:lang w:val="en-GB"/>
    </w:rPr>
  </w:style>
  <w:style w:type="character" w:customStyle="1" w:styleId="Nagwek4Znak">
    <w:name w:val="Nagłówek 4 Znak"/>
    <w:basedOn w:val="Domylnaczcionkaakapitu"/>
    <w:link w:val="Nagwek4"/>
    <w:uiPriority w:val="99"/>
    <w:rsid w:val="00C57E47"/>
    <w:rPr>
      <w:rFonts w:ascii="Calibri" w:eastAsia="Times New Roman" w:hAnsi="Calibri" w:cs="Times New Roman"/>
      <w:b/>
      <w:bCs/>
      <w:sz w:val="28"/>
      <w:szCs w:val="28"/>
      <w:lang w:val="en-GB"/>
    </w:rPr>
  </w:style>
  <w:style w:type="character" w:customStyle="1" w:styleId="Nagwek5Znak">
    <w:name w:val="Nagłówek 5 Znak"/>
    <w:basedOn w:val="Domylnaczcionkaakapitu"/>
    <w:link w:val="Nagwek5"/>
    <w:uiPriority w:val="99"/>
    <w:rsid w:val="00C57E47"/>
    <w:rPr>
      <w:rFonts w:ascii="Calibri" w:eastAsia="Calibri" w:hAnsi="Calibri" w:cs="Times New Roman"/>
      <w:b/>
      <w:bCs/>
      <w:i/>
      <w:iCs/>
      <w:sz w:val="26"/>
      <w:szCs w:val="26"/>
      <w:lang w:val="en-GB"/>
    </w:rPr>
  </w:style>
  <w:style w:type="character" w:customStyle="1" w:styleId="Nagwek6Znak">
    <w:name w:val="Nagłówek 6 Znak"/>
    <w:basedOn w:val="Domylnaczcionkaakapitu"/>
    <w:link w:val="Nagwek6"/>
    <w:uiPriority w:val="99"/>
    <w:rsid w:val="00C57E47"/>
    <w:rPr>
      <w:rFonts w:ascii="Cambria" w:eastAsia="Times New Roman" w:hAnsi="Cambria" w:cs="Times New Roman"/>
      <w:i/>
      <w:iCs/>
      <w:color w:val="243F60"/>
      <w:lang w:val="x-none"/>
    </w:rPr>
  </w:style>
  <w:style w:type="character" w:customStyle="1" w:styleId="Nagwek7Znak">
    <w:name w:val="Nagłówek 7 Znak"/>
    <w:basedOn w:val="Domylnaczcionkaakapitu"/>
    <w:link w:val="Nagwek7"/>
    <w:uiPriority w:val="99"/>
    <w:rsid w:val="00C57E47"/>
    <w:rPr>
      <w:rFonts w:ascii="Cambria" w:eastAsia="Times New Roman" w:hAnsi="Cambria" w:cs="Times New Roman"/>
      <w:i/>
      <w:iCs/>
      <w:color w:val="404040"/>
      <w:lang w:val="x-none"/>
    </w:rPr>
  </w:style>
  <w:style w:type="character" w:customStyle="1" w:styleId="Nagwek8Znak">
    <w:name w:val="Nagłówek 8 Znak"/>
    <w:basedOn w:val="Domylnaczcionkaakapitu"/>
    <w:link w:val="Nagwek8"/>
    <w:uiPriority w:val="99"/>
    <w:rsid w:val="00C57E47"/>
    <w:rPr>
      <w:rFonts w:ascii="Cambria" w:eastAsia="Times New Roman" w:hAnsi="Cambria" w:cs="Times New Roman"/>
      <w:color w:val="404040"/>
      <w:sz w:val="20"/>
      <w:szCs w:val="20"/>
      <w:lang w:val="x-none"/>
    </w:rPr>
  </w:style>
  <w:style w:type="character" w:customStyle="1" w:styleId="Nagwek9Znak">
    <w:name w:val="Nagłówek 9 Znak"/>
    <w:basedOn w:val="Domylnaczcionkaakapitu"/>
    <w:link w:val="Nagwek9"/>
    <w:uiPriority w:val="99"/>
    <w:rsid w:val="00C57E47"/>
    <w:rPr>
      <w:rFonts w:ascii="Arial" w:eastAsia="Calibri" w:hAnsi="Arial" w:cs="Times New Roman"/>
      <w:lang w:val="en-GB"/>
    </w:rPr>
  </w:style>
  <w:style w:type="paragraph" w:styleId="Akapitzlist">
    <w:name w:val="List Paragraph"/>
    <w:basedOn w:val="Normalny"/>
    <w:link w:val="AkapitzlistZnak1"/>
    <w:qFormat/>
    <w:rsid w:val="00C57E47"/>
    <w:pPr>
      <w:spacing w:after="200" w:line="276" w:lineRule="auto"/>
      <w:ind w:left="720"/>
      <w:contextualSpacing/>
    </w:pPr>
    <w:rPr>
      <w:rFonts w:ascii="Calibri" w:eastAsia="Calibri" w:hAnsi="Calibri" w:cs="Times New Roman"/>
      <w:lang w:val="x-none"/>
    </w:rPr>
  </w:style>
  <w:style w:type="paragraph" w:styleId="Tekstdymka">
    <w:name w:val="Balloon Text"/>
    <w:basedOn w:val="Normalny"/>
    <w:link w:val="TekstdymkaZnak"/>
    <w:uiPriority w:val="99"/>
    <w:unhideWhenUsed/>
    <w:rsid w:val="00C57E47"/>
    <w:pPr>
      <w:spacing w:after="0" w:line="240" w:lineRule="auto"/>
    </w:pPr>
    <w:rPr>
      <w:rFonts w:ascii="Tahoma" w:eastAsia="Calibri" w:hAnsi="Tahoma" w:cs="Tahoma"/>
      <w:sz w:val="16"/>
      <w:szCs w:val="16"/>
      <w:lang w:val="en-GB"/>
    </w:rPr>
  </w:style>
  <w:style w:type="character" w:customStyle="1" w:styleId="TekstdymkaZnak">
    <w:name w:val="Tekst dymka Znak"/>
    <w:basedOn w:val="Domylnaczcionkaakapitu"/>
    <w:link w:val="Tekstdymka"/>
    <w:uiPriority w:val="99"/>
    <w:rsid w:val="00C57E47"/>
    <w:rPr>
      <w:rFonts w:ascii="Tahoma" w:eastAsia="Calibri" w:hAnsi="Tahoma" w:cs="Tahoma"/>
      <w:sz w:val="16"/>
      <w:szCs w:val="16"/>
      <w:lang w:val="en-GB"/>
    </w:rPr>
  </w:style>
  <w:style w:type="paragraph" w:styleId="Tytu">
    <w:name w:val="Title"/>
    <w:basedOn w:val="Normalny"/>
    <w:next w:val="Normalny"/>
    <w:link w:val="TytuZnak"/>
    <w:uiPriority w:val="10"/>
    <w:qFormat/>
    <w:rsid w:val="00C57E4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GB"/>
    </w:rPr>
  </w:style>
  <w:style w:type="character" w:customStyle="1" w:styleId="TytuZnak">
    <w:name w:val="Tytuł Znak"/>
    <w:basedOn w:val="Domylnaczcionkaakapitu"/>
    <w:link w:val="Tytu"/>
    <w:uiPriority w:val="10"/>
    <w:rsid w:val="00C57E47"/>
    <w:rPr>
      <w:rFonts w:ascii="Cambria" w:eastAsia="Times New Roman" w:hAnsi="Cambria" w:cs="Times New Roman"/>
      <w:color w:val="17365D"/>
      <w:spacing w:val="5"/>
      <w:kern w:val="28"/>
      <w:sz w:val="52"/>
      <w:szCs w:val="52"/>
      <w:lang w:val="en-GB"/>
    </w:rPr>
  </w:style>
  <w:style w:type="table" w:styleId="Tabela-Siatka">
    <w:name w:val="Table Grid"/>
    <w:aliases w:val="ITable Grid-uwaga"/>
    <w:basedOn w:val="Standardowy"/>
    <w:uiPriority w:val="59"/>
    <w:rsid w:val="00C57E47"/>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kocowego">
    <w:name w:val="endnote text"/>
    <w:basedOn w:val="Normalny"/>
    <w:link w:val="TekstprzypisukocowegoZnak"/>
    <w:uiPriority w:val="99"/>
    <w:unhideWhenUsed/>
    <w:rsid w:val="00C57E47"/>
    <w:pPr>
      <w:spacing w:after="0" w:line="240" w:lineRule="auto"/>
    </w:pPr>
    <w:rPr>
      <w:rFonts w:ascii="Calibri" w:eastAsia="Calibri" w:hAnsi="Calibri" w:cs="Times New Roman"/>
      <w:sz w:val="20"/>
      <w:szCs w:val="20"/>
      <w:lang w:val="en-GB"/>
    </w:rPr>
  </w:style>
  <w:style w:type="character" w:customStyle="1" w:styleId="TekstprzypisukocowegoZnak">
    <w:name w:val="Tekst przypisu końcowego Znak"/>
    <w:basedOn w:val="Domylnaczcionkaakapitu"/>
    <w:link w:val="Tekstprzypisukocowego"/>
    <w:uiPriority w:val="99"/>
    <w:rsid w:val="00C57E47"/>
    <w:rPr>
      <w:rFonts w:ascii="Calibri" w:eastAsia="Calibri" w:hAnsi="Calibri" w:cs="Times New Roman"/>
      <w:sz w:val="20"/>
      <w:szCs w:val="20"/>
      <w:lang w:val="en-GB"/>
    </w:rPr>
  </w:style>
  <w:style w:type="character" w:customStyle="1" w:styleId="ZnakZnak3">
    <w:name w:val="Znak Znak3"/>
    <w:locked/>
    <w:rsid w:val="00C57E47"/>
    <w:rPr>
      <w:rFonts w:ascii="Cambria" w:hAnsi="Cambria"/>
      <w:b/>
      <w:bCs/>
      <w:color w:val="365F91"/>
      <w:sz w:val="28"/>
      <w:szCs w:val="28"/>
      <w:lang w:val="en-GB" w:eastAsia="en-US" w:bidi="ar-SA"/>
    </w:rPr>
  </w:style>
  <w:style w:type="character" w:customStyle="1" w:styleId="ZnakZnak2">
    <w:name w:val="Znak Znak2"/>
    <w:locked/>
    <w:rsid w:val="00C57E47"/>
    <w:rPr>
      <w:rFonts w:ascii="Cambria" w:hAnsi="Cambria"/>
      <w:b/>
      <w:bCs/>
      <w:color w:val="4F81BD"/>
      <w:sz w:val="26"/>
      <w:szCs w:val="26"/>
      <w:lang w:val="en-GB" w:eastAsia="en-US" w:bidi="ar-SA"/>
    </w:rPr>
  </w:style>
  <w:style w:type="character" w:customStyle="1" w:styleId="ZnakZnak1">
    <w:name w:val="Znak Znak1"/>
    <w:locked/>
    <w:rsid w:val="00C57E47"/>
    <w:rPr>
      <w:rFonts w:ascii="Cambria" w:hAnsi="Cambria"/>
      <w:b/>
      <w:bCs/>
      <w:color w:val="4F81BD"/>
      <w:sz w:val="22"/>
      <w:szCs w:val="22"/>
      <w:lang w:val="en-GB" w:eastAsia="en-US" w:bidi="ar-SA"/>
    </w:rPr>
  </w:style>
  <w:style w:type="character" w:customStyle="1" w:styleId="ZnakZnak">
    <w:name w:val="Znak Znak"/>
    <w:locked/>
    <w:rsid w:val="00C57E47"/>
    <w:rPr>
      <w:rFonts w:ascii="Cambria" w:hAnsi="Cambria"/>
      <w:color w:val="17365D"/>
      <w:spacing w:val="5"/>
      <w:kern w:val="28"/>
      <w:sz w:val="52"/>
      <w:szCs w:val="52"/>
      <w:lang w:val="en-GB" w:eastAsia="en-US" w:bidi="ar-SA"/>
    </w:rPr>
  </w:style>
  <w:style w:type="paragraph" w:customStyle="1" w:styleId="nr">
    <w:name w:val="!nr"/>
    <w:basedOn w:val="Listanumerowana"/>
    <w:rsid w:val="00C57E47"/>
    <w:pPr>
      <w:numPr>
        <w:numId w:val="1"/>
      </w:numPr>
      <w:spacing w:before="120" w:after="120" w:line="360" w:lineRule="auto"/>
    </w:pPr>
    <w:rPr>
      <w:rFonts w:ascii="Cambria" w:hAnsi="Cambria"/>
      <w:color w:val="17365D"/>
      <w:sz w:val="32"/>
      <w:szCs w:val="32"/>
      <w:lang w:val="pl-PL"/>
    </w:rPr>
  </w:style>
  <w:style w:type="paragraph" w:styleId="Listanumerowana">
    <w:name w:val="List Number"/>
    <w:basedOn w:val="Normalny"/>
    <w:rsid w:val="00C57E47"/>
    <w:pPr>
      <w:spacing w:after="200" w:line="276" w:lineRule="auto"/>
    </w:pPr>
    <w:rPr>
      <w:rFonts w:ascii="Calibri" w:eastAsia="Calibri" w:hAnsi="Calibri" w:cs="Times New Roman"/>
      <w:lang w:val="en-GB"/>
    </w:rPr>
  </w:style>
  <w:style w:type="paragraph" w:customStyle="1" w:styleId="norm">
    <w:name w:val="_norm"/>
    <w:basedOn w:val="nr"/>
    <w:rsid w:val="00C57E47"/>
    <w:pPr>
      <w:numPr>
        <w:numId w:val="0"/>
      </w:numPr>
    </w:pPr>
    <w:rPr>
      <w:b/>
      <w:sz w:val="34"/>
      <w:szCs w:val="34"/>
    </w:rPr>
  </w:style>
  <w:style w:type="paragraph" w:customStyle="1" w:styleId="Aaa">
    <w:name w:val="Aaa"/>
    <w:basedOn w:val="nr"/>
    <w:rsid w:val="00C57E47"/>
    <w:rPr>
      <w:smallCaps/>
      <w:szCs w:val="34"/>
    </w:rPr>
  </w:style>
  <w:style w:type="paragraph" w:customStyle="1" w:styleId="EGNaglowek">
    <w:name w:val="EG_Naglowek"/>
    <w:basedOn w:val="Aaa"/>
    <w:rsid w:val="00C57E47"/>
  </w:style>
  <w:style w:type="character" w:styleId="Hipercze">
    <w:name w:val="Hyperlink"/>
    <w:uiPriority w:val="99"/>
    <w:rsid w:val="00C57E47"/>
    <w:rPr>
      <w:color w:val="0000FF"/>
      <w:u w:val="single"/>
    </w:rPr>
  </w:style>
  <w:style w:type="paragraph" w:customStyle="1" w:styleId="EGNormalny">
    <w:name w:val="EG_Normalny"/>
    <w:basedOn w:val="Normalny"/>
    <w:link w:val="EGNormalnyZnak"/>
    <w:rsid w:val="00C57E47"/>
    <w:pPr>
      <w:spacing w:after="80" w:line="240" w:lineRule="auto"/>
      <w:jc w:val="both"/>
    </w:pPr>
    <w:rPr>
      <w:rFonts w:ascii="Calibri" w:eastAsia="Calibri" w:hAnsi="Calibri" w:cs="Times New Roman"/>
    </w:rPr>
  </w:style>
  <w:style w:type="character" w:customStyle="1" w:styleId="EGNormalnyZnak">
    <w:name w:val="EG_Normalny Znak"/>
    <w:link w:val="EGNormalny"/>
    <w:rsid w:val="00C57E47"/>
    <w:rPr>
      <w:rFonts w:ascii="Calibri" w:eastAsia="Calibri" w:hAnsi="Calibri" w:cs="Times New Roman"/>
    </w:rPr>
  </w:style>
  <w:style w:type="paragraph" w:customStyle="1" w:styleId="n1">
    <w:name w:val="_n1"/>
    <w:basedOn w:val="Nagwek1"/>
    <w:rsid w:val="00C57E47"/>
    <w:pPr>
      <w:numPr>
        <w:numId w:val="4"/>
      </w:numPr>
      <w:spacing w:before="240" w:after="240" w:line="240" w:lineRule="auto"/>
      <w:jc w:val="both"/>
    </w:pPr>
    <w:rPr>
      <w:rFonts w:eastAsia="Calibri"/>
      <w:lang w:val="pl-PL"/>
    </w:rPr>
  </w:style>
  <w:style w:type="paragraph" w:customStyle="1" w:styleId="n2">
    <w:name w:val="_n2"/>
    <w:basedOn w:val="Nagwek2"/>
    <w:rsid w:val="00C57E47"/>
    <w:pPr>
      <w:keepLines w:val="0"/>
      <w:numPr>
        <w:numId w:val="4"/>
      </w:numPr>
      <w:tabs>
        <w:tab w:val="num" w:pos="1134"/>
      </w:tabs>
      <w:spacing w:before="240" w:after="60" w:line="240" w:lineRule="auto"/>
      <w:ind w:left="998" w:hanging="431"/>
    </w:pPr>
    <w:rPr>
      <w:rFonts w:cs="Arial"/>
      <w:iCs/>
      <w:color w:val="365F91"/>
      <w:szCs w:val="28"/>
      <w:lang w:val="pl-PL"/>
    </w:rPr>
  </w:style>
  <w:style w:type="paragraph" w:customStyle="1" w:styleId="n3">
    <w:name w:val="_n3"/>
    <w:basedOn w:val="Nagwek2"/>
    <w:rsid w:val="00C57E47"/>
    <w:pPr>
      <w:keepLines w:val="0"/>
      <w:numPr>
        <w:ilvl w:val="2"/>
        <w:numId w:val="4"/>
      </w:numPr>
      <w:spacing w:before="240" w:after="60" w:line="240" w:lineRule="auto"/>
    </w:pPr>
    <w:rPr>
      <w:rFonts w:cs="Arial"/>
      <w:iCs/>
      <w:color w:val="365F91"/>
      <w:sz w:val="24"/>
      <w:szCs w:val="28"/>
      <w:lang w:val="pl-PL"/>
    </w:rPr>
  </w:style>
  <w:style w:type="paragraph" w:customStyle="1" w:styleId="1">
    <w:name w:val="1"/>
    <w:basedOn w:val="Normalny"/>
    <w:link w:val="1Znak"/>
    <w:rsid w:val="00C57E47"/>
    <w:pPr>
      <w:autoSpaceDE w:val="0"/>
      <w:autoSpaceDN w:val="0"/>
      <w:adjustRightInd w:val="0"/>
      <w:spacing w:after="0" w:line="240" w:lineRule="auto"/>
      <w:jc w:val="both"/>
    </w:pPr>
    <w:rPr>
      <w:rFonts w:ascii="Calibri" w:eastAsia="Times New Roman" w:hAnsi="Calibri" w:cs="ArialMT"/>
      <w:lang w:eastAsia="pl-PL"/>
    </w:rPr>
  </w:style>
  <w:style w:type="character" w:customStyle="1" w:styleId="1Znak">
    <w:name w:val="1 Znak"/>
    <w:link w:val="1"/>
    <w:rsid w:val="00C57E47"/>
    <w:rPr>
      <w:rFonts w:ascii="Calibri" w:eastAsia="Times New Roman" w:hAnsi="Calibri" w:cs="ArialMT"/>
      <w:lang w:eastAsia="pl-PL"/>
    </w:rPr>
  </w:style>
  <w:style w:type="paragraph" w:customStyle="1" w:styleId="num">
    <w:name w:val="_num"/>
    <w:basedOn w:val="Listanumerowana"/>
    <w:rsid w:val="00C57E47"/>
    <w:pPr>
      <w:numPr>
        <w:numId w:val="5"/>
      </w:numPr>
      <w:autoSpaceDE w:val="0"/>
      <w:autoSpaceDN w:val="0"/>
      <w:adjustRightInd w:val="0"/>
      <w:spacing w:after="0" w:line="240" w:lineRule="auto"/>
      <w:jc w:val="both"/>
    </w:pPr>
    <w:rPr>
      <w:rFonts w:eastAsia="Times New Roman" w:cs="ArialMT"/>
      <w:lang w:val="pl-PL" w:eastAsia="pl-PL"/>
    </w:rPr>
  </w:style>
  <w:style w:type="paragraph" w:customStyle="1" w:styleId="EGWypunktowanie">
    <w:name w:val="EG_Wypunktowanie"/>
    <w:basedOn w:val="EGNormalny"/>
    <w:link w:val="EGWypunktowanieZnak"/>
    <w:rsid w:val="00C57E47"/>
    <w:pPr>
      <w:spacing w:after="0"/>
    </w:pPr>
  </w:style>
  <w:style w:type="paragraph" w:customStyle="1" w:styleId="Akapitzlist1">
    <w:name w:val="Akapit z listą1"/>
    <w:basedOn w:val="Normalny"/>
    <w:rsid w:val="00C57E47"/>
    <w:pPr>
      <w:spacing w:after="0" w:line="240" w:lineRule="auto"/>
      <w:ind w:left="720"/>
      <w:contextualSpacing/>
    </w:pPr>
    <w:rPr>
      <w:rFonts w:ascii="Calibri" w:eastAsia="Times New Roman" w:hAnsi="Calibri" w:cs="Times New Roman"/>
    </w:rPr>
  </w:style>
  <w:style w:type="paragraph" w:styleId="Stopka">
    <w:name w:val="footer"/>
    <w:basedOn w:val="Normalny"/>
    <w:link w:val="StopkaZnak"/>
    <w:uiPriority w:val="99"/>
    <w:rsid w:val="00C57E47"/>
    <w:pPr>
      <w:tabs>
        <w:tab w:val="center" w:pos="4536"/>
        <w:tab w:val="right" w:pos="9072"/>
      </w:tabs>
      <w:spacing w:after="200" w:line="276" w:lineRule="auto"/>
    </w:pPr>
    <w:rPr>
      <w:rFonts w:ascii="Calibri" w:eastAsia="Calibri" w:hAnsi="Calibri" w:cs="Times New Roman"/>
      <w:lang w:val="en-GB"/>
    </w:rPr>
  </w:style>
  <w:style w:type="character" w:customStyle="1" w:styleId="StopkaZnak">
    <w:name w:val="Stopka Znak"/>
    <w:basedOn w:val="Domylnaczcionkaakapitu"/>
    <w:link w:val="Stopka"/>
    <w:uiPriority w:val="99"/>
    <w:rsid w:val="00C57E47"/>
    <w:rPr>
      <w:rFonts w:ascii="Calibri" w:eastAsia="Calibri" w:hAnsi="Calibri" w:cs="Times New Roman"/>
      <w:lang w:val="en-GB"/>
    </w:rPr>
  </w:style>
  <w:style w:type="character" w:styleId="Numerstrony">
    <w:name w:val="page number"/>
    <w:basedOn w:val="Domylnaczcionkaakapitu"/>
    <w:rsid w:val="00C57E47"/>
  </w:style>
  <w:style w:type="paragraph" w:customStyle="1" w:styleId="EGNaglowekPR">
    <w:name w:val="EG_Naglowek_PR"/>
    <w:basedOn w:val="Normalny"/>
    <w:rsid w:val="00C57E47"/>
    <w:pPr>
      <w:spacing w:after="200" w:line="276" w:lineRule="auto"/>
      <w:jc w:val="center"/>
    </w:pPr>
    <w:rPr>
      <w:rFonts w:ascii="Cambria" w:eastAsia="Calibri" w:hAnsi="Cambria" w:cs="Times New Roman"/>
      <w:b/>
      <w:color w:val="17365D"/>
      <w:sz w:val="34"/>
      <w:szCs w:val="34"/>
    </w:rPr>
  </w:style>
  <w:style w:type="paragraph" w:customStyle="1" w:styleId="EGPunkty">
    <w:name w:val="EG_Punkty"/>
    <w:basedOn w:val="Nagwek1"/>
    <w:rsid w:val="00C57E47"/>
    <w:pPr>
      <w:numPr>
        <w:numId w:val="3"/>
      </w:numPr>
    </w:pPr>
    <w:rPr>
      <w:lang w:val="pl-PL"/>
    </w:rPr>
  </w:style>
  <w:style w:type="paragraph" w:styleId="Wcicienormalne">
    <w:name w:val="Normal Indent"/>
    <w:aliases w:val="Standardowe wcięcie,Wcięcie normalne Znak3,Wcięcie normalne Znak1 Znak,Wcięcie normalne Znak Znak Znak,Wcięcie normalne Znak1 Znak Znak Znak1,Wcięcie normalne Znak Znak Znak Znak Znak1,Standardowe wcięcie Znak Znak Znak Znak1 Znak Znak1"/>
    <w:basedOn w:val="Normalny"/>
    <w:link w:val="WcicienormalneZnak"/>
    <w:rsid w:val="00C57E47"/>
    <w:pPr>
      <w:spacing w:before="120" w:after="120" w:line="240" w:lineRule="auto"/>
      <w:ind w:left="1021"/>
      <w:jc w:val="both"/>
    </w:pPr>
    <w:rPr>
      <w:rFonts w:ascii="Verdana" w:eastAsia="Calibri" w:hAnsi="Verdana" w:cs="Times New Roman"/>
      <w:szCs w:val="20"/>
      <w:lang w:eastAsia="pl-PL"/>
    </w:rPr>
  </w:style>
  <w:style w:type="character" w:customStyle="1" w:styleId="WcicienormalneZnak">
    <w:name w:val="Wcięcie normalne Znak"/>
    <w:aliases w:val="Standardowe wcięcie Znak,Wcięcie normalne Znak3 Znak,Wcięcie normalne Znak1 Znak Znak,Wcięcie normalne Znak Znak Znak Znak,Wcięcie normalne Znak1 Znak Znak Znak1 Znak,Wcięcie normalne Znak Znak Znak Znak Znak1 Znak"/>
    <w:link w:val="Wcicienormalne"/>
    <w:locked/>
    <w:rsid w:val="00C57E47"/>
    <w:rPr>
      <w:rFonts w:ascii="Verdana" w:eastAsia="Calibri" w:hAnsi="Verdana" w:cs="Times New Roman"/>
      <w:szCs w:val="20"/>
      <w:lang w:eastAsia="pl-PL"/>
    </w:rPr>
  </w:style>
  <w:style w:type="paragraph" w:customStyle="1" w:styleId="Tabela">
    <w:name w:val="Tabela"/>
    <w:basedOn w:val="Normalny"/>
    <w:rsid w:val="00C57E47"/>
    <w:pPr>
      <w:spacing w:before="120" w:after="120" w:line="264" w:lineRule="auto"/>
    </w:pPr>
    <w:rPr>
      <w:rFonts w:ascii="Times New Roman" w:eastAsia="Calibri" w:hAnsi="Times New Roman" w:cs="Times New Roman"/>
      <w:sz w:val="24"/>
      <w:szCs w:val="20"/>
      <w:lang w:eastAsia="pl-PL"/>
    </w:rPr>
  </w:style>
  <w:style w:type="paragraph" w:customStyle="1" w:styleId="Stdakapit">
    <w:name w:val="Std akapit"/>
    <w:basedOn w:val="Normalny"/>
    <w:link w:val="StdakapitZnak"/>
    <w:rsid w:val="00C57E47"/>
    <w:pPr>
      <w:spacing w:after="120" w:line="240" w:lineRule="auto"/>
      <w:ind w:firstLine="709"/>
      <w:jc w:val="both"/>
    </w:pPr>
    <w:rPr>
      <w:rFonts w:ascii="Times New Roman" w:eastAsia="Calibri" w:hAnsi="Times New Roman" w:cs="Times New Roman"/>
      <w:sz w:val="20"/>
      <w:szCs w:val="20"/>
      <w:lang w:eastAsia="pl-PL"/>
    </w:rPr>
  </w:style>
  <w:style w:type="character" w:customStyle="1" w:styleId="StdakapitZnak">
    <w:name w:val="Std akapit Znak"/>
    <w:link w:val="Stdakapit"/>
    <w:locked/>
    <w:rsid w:val="00C57E47"/>
    <w:rPr>
      <w:rFonts w:ascii="Times New Roman" w:eastAsia="Calibri" w:hAnsi="Times New Roman" w:cs="Times New Roman"/>
      <w:sz w:val="20"/>
      <w:szCs w:val="20"/>
      <w:lang w:eastAsia="pl-PL"/>
    </w:rPr>
  </w:style>
  <w:style w:type="paragraph" w:customStyle="1" w:styleId="EGPakiet">
    <w:name w:val="EG_Pakiet"/>
    <w:basedOn w:val="Normalny"/>
    <w:rsid w:val="00C57E47"/>
    <w:pPr>
      <w:spacing w:after="200" w:line="276" w:lineRule="auto"/>
    </w:pPr>
    <w:rPr>
      <w:rFonts w:ascii="Cambria" w:eastAsia="Calibri" w:hAnsi="Cambria" w:cs="Times New Roman"/>
      <w:b/>
      <w:color w:val="4F81BD"/>
      <w:sz w:val="26"/>
      <w:szCs w:val="26"/>
    </w:rPr>
  </w:style>
  <w:style w:type="paragraph" w:customStyle="1" w:styleId="EGRamyPakietu">
    <w:name w:val="EG_RamyPakietu"/>
    <w:basedOn w:val="Normalny"/>
    <w:link w:val="EGRamyPakietuZnak"/>
    <w:rsid w:val="00C57E47"/>
    <w:pPr>
      <w:spacing w:after="200" w:line="276" w:lineRule="auto"/>
    </w:pPr>
    <w:rPr>
      <w:rFonts w:ascii="Cambria" w:eastAsia="Calibri" w:hAnsi="Cambria" w:cs="Times New Roman"/>
      <w:color w:val="4F81BD"/>
      <w:sz w:val="24"/>
      <w:szCs w:val="24"/>
    </w:rPr>
  </w:style>
  <w:style w:type="character" w:customStyle="1" w:styleId="EGRamyPakietuZnak">
    <w:name w:val="EG_RamyPakietu Znak"/>
    <w:link w:val="EGRamyPakietu"/>
    <w:rsid w:val="00C57E47"/>
    <w:rPr>
      <w:rFonts w:ascii="Cambria" w:eastAsia="Calibri" w:hAnsi="Cambria" w:cs="Times New Roman"/>
      <w:color w:val="4F81BD"/>
      <w:sz w:val="24"/>
      <w:szCs w:val="24"/>
    </w:rPr>
  </w:style>
  <w:style w:type="paragraph" w:customStyle="1" w:styleId="EGD">
    <w:name w:val="EG_D"/>
    <w:basedOn w:val="Akapitzlist"/>
    <w:rsid w:val="00C57E47"/>
    <w:pPr>
      <w:ind w:left="0"/>
    </w:pPr>
  </w:style>
  <w:style w:type="character" w:customStyle="1" w:styleId="TitleChar">
    <w:name w:val="Title Char"/>
    <w:locked/>
    <w:rsid w:val="00C57E47"/>
    <w:rPr>
      <w:rFonts w:ascii="Cambria" w:hAnsi="Cambria" w:cs="Times New Roman"/>
      <w:b/>
      <w:bCs/>
      <w:kern w:val="28"/>
      <w:sz w:val="32"/>
      <w:szCs w:val="32"/>
      <w:lang w:val="x-none" w:eastAsia="en-US"/>
    </w:rPr>
  </w:style>
  <w:style w:type="paragraph" w:styleId="Spistreci2">
    <w:name w:val="toc 2"/>
    <w:basedOn w:val="Normalny"/>
    <w:next w:val="Normalny"/>
    <w:autoRedefine/>
    <w:uiPriority w:val="39"/>
    <w:rsid w:val="00C57E47"/>
    <w:pPr>
      <w:spacing w:after="0" w:line="276" w:lineRule="auto"/>
      <w:ind w:left="220"/>
    </w:pPr>
    <w:rPr>
      <w:rFonts w:ascii="Calibri" w:eastAsia="Calibri" w:hAnsi="Calibri" w:cs="Times New Roman"/>
      <w:smallCaps/>
      <w:sz w:val="20"/>
      <w:szCs w:val="20"/>
      <w:lang w:val="en-GB"/>
    </w:rPr>
  </w:style>
  <w:style w:type="paragraph" w:styleId="Spistreci1">
    <w:name w:val="toc 1"/>
    <w:basedOn w:val="Normalny"/>
    <w:next w:val="Normalny"/>
    <w:autoRedefine/>
    <w:uiPriority w:val="39"/>
    <w:rsid w:val="00C57E47"/>
    <w:pPr>
      <w:spacing w:before="120" w:after="120" w:line="276" w:lineRule="auto"/>
    </w:pPr>
    <w:rPr>
      <w:rFonts w:ascii="Calibri" w:eastAsia="Calibri" w:hAnsi="Calibri" w:cs="Times New Roman"/>
      <w:b/>
      <w:bCs/>
      <w:caps/>
      <w:sz w:val="20"/>
      <w:szCs w:val="20"/>
      <w:lang w:val="en-GB"/>
    </w:rPr>
  </w:style>
  <w:style w:type="paragraph" w:styleId="Nagwekspisutreci">
    <w:name w:val="TOC Heading"/>
    <w:basedOn w:val="Nagwek1"/>
    <w:next w:val="Normalny"/>
    <w:uiPriority w:val="39"/>
    <w:qFormat/>
    <w:rsid w:val="00C57E47"/>
    <w:pPr>
      <w:outlineLvl w:val="9"/>
    </w:pPr>
    <w:rPr>
      <w:lang w:val="pl-PL"/>
    </w:rPr>
  </w:style>
  <w:style w:type="paragraph" w:styleId="Spistreci3">
    <w:name w:val="toc 3"/>
    <w:basedOn w:val="Normalny"/>
    <w:next w:val="Normalny"/>
    <w:autoRedefine/>
    <w:uiPriority w:val="39"/>
    <w:rsid w:val="00C57E47"/>
    <w:pPr>
      <w:spacing w:after="0" w:line="276" w:lineRule="auto"/>
      <w:ind w:left="440"/>
    </w:pPr>
    <w:rPr>
      <w:rFonts w:ascii="Calibri" w:eastAsia="Calibri" w:hAnsi="Calibri" w:cs="Times New Roman"/>
      <w:i/>
      <w:iCs/>
      <w:sz w:val="20"/>
      <w:szCs w:val="20"/>
      <w:lang w:val="en-GB"/>
    </w:rPr>
  </w:style>
  <w:style w:type="paragraph" w:customStyle="1" w:styleId="A1">
    <w:name w:val="A1"/>
    <w:basedOn w:val="Nagwek1"/>
    <w:rsid w:val="00C57E47"/>
    <w:rPr>
      <w:sz w:val="32"/>
      <w:szCs w:val="32"/>
      <w:lang w:val="pl-PL"/>
    </w:rPr>
  </w:style>
  <w:style w:type="paragraph" w:customStyle="1" w:styleId="E1">
    <w:name w:val="E1"/>
    <w:basedOn w:val="1"/>
    <w:rsid w:val="00C57E47"/>
    <w:pPr>
      <w:tabs>
        <w:tab w:val="num" w:pos="720"/>
      </w:tabs>
      <w:ind w:left="720" w:hanging="360"/>
      <w:outlineLvl w:val="0"/>
    </w:pPr>
    <w:rPr>
      <w:rFonts w:ascii="Cambria" w:hAnsi="Cambria"/>
      <w:b/>
      <w:color w:val="365F91"/>
      <w:sz w:val="32"/>
      <w:szCs w:val="32"/>
    </w:rPr>
  </w:style>
  <w:style w:type="paragraph" w:customStyle="1" w:styleId="E2">
    <w:name w:val="E2"/>
    <w:basedOn w:val="E1"/>
    <w:rsid w:val="00C57E47"/>
    <w:pPr>
      <w:numPr>
        <w:ilvl w:val="1"/>
        <w:numId w:val="2"/>
      </w:numPr>
      <w:outlineLvl w:val="1"/>
    </w:pPr>
    <w:rPr>
      <w:sz w:val="30"/>
      <w:szCs w:val="30"/>
    </w:rPr>
  </w:style>
  <w:style w:type="paragraph" w:customStyle="1" w:styleId="A2">
    <w:name w:val="A2"/>
    <w:basedOn w:val="A1"/>
    <w:rsid w:val="00C57E47"/>
    <w:pPr>
      <w:outlineLvl w:val="1"/>
    </w:pPr>
    <w:rPr>
      <w:sz w:val="30"/>
      <w:szCs w:val="30"/>
    </w:rPr>
  </w:style>
  <w:style w:type="paragraph" w:customStyle="1" w:styleId="Aa1">
    <w:name w:val="Aa1"/>
    <w:basedOn w:val="Normalny"/>
    <w:rsid w:val="00C57E47"/>
    <w:pPr>
      <w:numPr>
        <w:numId w:val="8"/>
      </w:numPr>
      <w:spacing w:after="200" w:line="276" w:lineRule="auto"/>
      <w:outlineLvl w:val="1"/>
    </w:pPr>
    <w:rPr>
      <w:rFonts w:ascii="Cambria" w:eastAsia="Calibri" w:hAnsi="Cambria" w:cs="Times New Roman"/>
      <w:b/>
      <w:color w:val="365F91"/>
      <w:sz w:val="30"/>
      <w:szCs w:val="30"/>
    </w:rPr>
  </w:style>
  <w:style w:type="paragraph" w:customStyle="1" w:styleId="Emi1">
    <w:name w:val="Emi1"/>
    <w:basedOn w:val="A1"/>
    <w:rsid w:val="00C57E47"/>
    <w:pPr>
      <w:numPr>
        <w:numId w:val="7"/>
      </w:numPr>
    </w:pPr>
  </w:style>
  <w:style w:type="paragraph" w:customStyle="1" w:styleId="Emi2">
    <w:name w:val="Emi2"/>
    <w:basedOn w:val="Emi1"/>
    <w:rsid w:val="00C57E47"/>
    <w:pPr>
      <w:numPr>
        <w:ilvl w:val="1"/>
      </w:numPr>
      <w:outlineLvl w:val="1"/>
    </w:pPr>
    <w:rPr>
      <w:sz w:val="30"/>
      <w:szCs w:val="30"/>
    </w:rPr>
  </w:style>
  <w:style w:type="paragraph" w:customStyle="1" w:styleId="Emi3">
    <w:name w:val="Emi3"/>
    <w:basedOn w:val="Emi1"/>
    <w:rsid w:val="00C57E47"/>
    <w:pPr>
      <w:numPr>
        <w:ilvl w:val="2"/>
      </w:numPr>
      <w:outlineLvl w:val="2"/>
    </w:pPr>
    <w:rPr>
      <w:sz w:val="28"/>
      <w:szCs w:val="28"/>
    </w:rPr>
  </w:style>
  <w:style w:type="paragraph" w:styleId="Spistreci4">
    <w:name w:val="toc 4"/>
    <w:basedOn w:val="Normalny"/>
    <w:next w:val="Normalny"/>
    <w:autoRedefine/>
    <w:uiPriority w:val="39"/>
    <w:rsid w:val="00C57E47"/>
    <w:pPr>
      <w:spacing w:after="0" w:line="276" w:lineRule="auto"/>
      <w:ind w:left="660"/>
    </w:pPr>
    <w:rPr>
      <w:rFonts w:ascii="Calibri" w:eastAsia="Calibri" w:hAnsi="Calibri" w:cs="Times New Roman"/>
      <w:sz w:val="18"/>
      <w:szCs w:val="18"/>
      <w:lang w:val="en-GB"/>
    </w:rPr>
  </w:style>
  <w:style w:type="paragraph" w:styleId="Nagwek">
    <w:name w:val="header"/>
    <w:basedOn w:val="Normalny"/>
    <w:link w:val="NagwekZnak"/>
    <w:rsid w:val="00C57E47"/>
    <w:pPr>
      <w:tabs>
        <w:tab w:val="center" w:pos="4536"/>
        <w:tab w:val="right" w:pos="9072"/>
      </w:tabs>
      <w:spacing w:after="200" w:line="276" w:lineRule="auto"/>
    </w:pPr>
    <w:rPr>
      <w:rFonts w:ascii="Calibri" w:eastAsia="Calibri" w:hAnsi="Calibri" w:cs="Times New Roman"/>
      <w:lang w:val="en-GB"/>
    </w:rPr>
  </w:style>
  <w:style w:type="character" w:customStyle="1" w:styleId="NagwekZnak">
    <w:name w:val="Nagłówek Znak"/>
    <w:basedOn w:val="Domylnaczcionkaakapitu"/>
    <w:link w:val="Nagwek"/>
    <w:rsid w:val="00C57E47"/>
    <w:rPr>
      <w:rFonts w:ascii="Calibri" w:eastAsia="Calibri" w:hAnsi="Calibri" w:cs="Times New Roman"/>
      <w:lang w:val="en-GB"/>
    </w:rPr>
  </w:style>
  <w:style w:type="paragraph" w:styleId="Spistreci5">
    <w:name w:val="toc 5"/>
    <w:basedOn w:val="Normalny"/>
    <w:next w:val="Normalny"/>
    <w:autoRedefine/>
    <w:uiPriority w:val="39"/>
    <w:rsid w:val="00C57E47"/>
    <w:pPr>
      <w:spacing w:after="0" w:line="276" w:lineRule="auto"/>
      <w:ind w:left="880"/>
    </w:pPr>
    <w:rPr>
      <w:rFonts w:ascii="Calibri" w:eastAsia="Calibri" w:hAnsi="Calibri" w:cs="Times New Roman"/>
      <w:sz w:val="18"/>
      <w:szCs w:val="18"/>
      <w:lang w:val="en-GB"/>
    </w:rPr>
  </w:style>
  <w:style w:type="character" w:styleId="Odwoanieprzypisukocowego">
    <w:name w:val="endnote reference"/>
    <w:uiPriority w:val="99"/>
    <w:rsid w:val="00C57E47"/>
    <w:rPr>
      <w:vertAlign w:val="superscript"/>
    </w:rPr>
  </w:style>
  <w:style w:type="character" w:styleId="Odwoaniedokomentarza">
    <w:name w:val="annotation reference"/>
    <w:rsid w:val="00C57E47"/>
    <w:rPr>
      <w:rFonts w:cs="Times New Roman"/>
      <w:sz w:val="16"/>
      <w:szCs w:val="16"/>
    </w:rPr>
  </w:style>
  <w:style w:type="paragraph" w:styleId="Tekstkomentarza">
    <w:name w:val="annotation text"/>
    <w:basedOn w:val="Normalny"/>
    <w:link w:val="TekstkomentarzaZnak"/>
    <w:uiPriority w:val="99"/>
    <w:rsid w:val="00C57E47"/>
    <w:pPr>
      <w:spacing w:after="200" w:line="276" w:lineRule="auto"/>
    </w:pPr>
    <w:rPr>
      <w:rFonts w:ascii="Calibri" w:eastAsia="Calibri" w:hAnsi="Calibri" w:cs="Times New Roman"/>
      <w:sz w:val="20"/>
      <w:szCs w:val="20"/>
      <w:lang w:val="x-none"/>
    </w:rPr>
  </w:style>
  <w:style w:type="character" w:customStyle="1" w:styleId="TekstkomentarzaZnak">
    <w:name w:val="Tekst komentarza Znak"/>
    <w:basedOn w:val="Domylnaczcionkaakapitu"/>
    <w:link w:val="Tekstkomentarza"/>
    <w:uiPriority w:val="99"/>
    <w:rsid w:val="00C57E47"/>
    <w:rPr>
      <w:rFonts w:ascii="Calibri" w:eastAsia="Calibri" w:hAnsi="Calibri" w:cs="Times New Roman"/>
      <w:sz w:val="20"/>
      <w:szCs w:val="20"/>
      <w:lang w:val="x-none"/>
    </w:rPr>
  </w:style>
  <w:style w:type="character" w:customStyle="1" w:styleId="EGWypunktowanieZnak">
    <w:name w:val="EG_Wypunktowanie Znak"/>
    <w:basedOn w:val="EGNormalnyZnak"/>
    <w:link w:val="EGWypunktowanie"/>
    <w:rsid w:val="00C57E47"/>
    <w:rPr>
      <w:rFonts w:ascii="Calibri" w:eastAsia="Calibri" w:hAnsi="Calibri" w:cs="Times New Roman"/>
    </w:rPr>
  </w:style>
  <w:style w:type="paragraph" w:customStyle="1" w:styleId="EGWno">
    <w:name w:val="EG_Wno"/>
    <w:basedOn w:val="EGWypunktowanie"/>
    <w:rsid w:val="00C57E47"/>
    <w:pPr>
      <w:numPr>
        <w:numId w:val="6"/>
      </w:numPr>
    </w:pPr>
  </w:style>
  <w:style w:type="paragraph" w:styleId="Tematkomentarza">
    <w:name w:val="annotation subject"/>
    <w:basedOn w:val="Tekstkomentarza"/>
    <w:next w:val="Tekstkomentarza"/>
    <w:link w:val="TematkomentarzaZnak"/>
    <w:uiPriority w:val="99"/>
    <w:rsid w:val="00C57E47"/>
    <w:rPr>
      <w:b/>
      <w:bCs/>
      <w:lang w:val="en-GB"/>
    </w:rPr>
  </w:style>
  <w:style w:type="character" w:customStyle="1" w:styleId="TematkomentarzaZnak">
    <w:name w:val="Temat komentarza Znak"/>
    <w:basedOn w:val="TekstkomentarzaZnak"/>
    <w:link w:val="Tematkomentarza"/>
    <w:uiPriority w:val="99"/>
    <w:rsid w:val="00C57E47"/>
    <w:rPr>
      <w:rFonts w:ascii="Calibri" w:eastAsia="Calibri" w:hAnsi="Calibri" w:cs="Times New Roman"/>
      <w:b/>
      <w:bCs/>
      <w:sz w:val="20"/>
      <w:szCs w:val="20"/>
      <w:lang w:val="en-GB"/>
    </w:rPr>
  </w:style>
  <w:style w:type="paragraph" w:customStyle="1" w:styleId="a">
    <w:basedOn w:val="Normalny"/>
    <w:next w:val="Mapadokumentu"/>
    <w:link w:val="PlandokumentuZnak"/>
    <w:uiPriority w:val="99"/>
    <w:rsid w:val="00C57E47"/>
    <w:pPr>
      <w:shd w:val="clear" w:color="auto" w:fill="000080"/>
      <w:spacing w:after="200" w:line="276" w:lineRule="auto"/>
    </w:pPr>
    <w:rPr>
      <w:rFonts w:ascii="Tahoma" w:eastAsia="Calibri" w:hAnsi="Tahoma" w:cs="Tahoma"/>
      <w:lang w:val="en-GB"/>
    </w:rPr>
  </w:style>
  <w:style w:type="character" w:customStyle="1" w:styleId="ZnakZnak9">
    <w:name w:val="Znak Znak9"/>
    <w:semiHidden/>
    <w:locked/>
    <w:rsid w:val="00C57E47"/>
    <w:rPr>
      <w:rFonts w:cs="Times New Roman"/>
      <w:sz w:val="20"/>
      <w:szCs w:val="20"/>
    </w:rPr>
  </w:style>
  <w:style w:type="paragraph" w:styleId="Tekstpodstawowy">
    <w:name w:val="Body Text"/>
    <w:aliases w:val="body text,contents,Body,body Body Text.body text.contents,bt"/>
    <w:basedOn w:val="Normalny"/>
    <w:link w:val="TekstpodstawowyZnak"/>
    <w:uiPriority w:val="99"/>
    <w:rsid w:val="00C57E47"/>
    <w:pPr>
      <w:suppressAutoHyphens/>
      <w:spacing w:before="120" w:after="120" w:line="240" w:lineRule="auto"/>
      <w:jc w:val="both"/>
    </w:pPr>
    <w:rPr>
      <w:rFonts w:ascii="Verdana" w:eastAsia="Times New Roman" w:hAnsi="Verdana" w:cs="Times New Roman"/>
      <w:szCs w:val="24"/>
      <w:lang w:val="x-none" w:eastAsia="ar-SA"/>
    </w:rPr>
  </w:style>
  <w:style w:type="character" w:customStyle="1" w:styleId="TekstpodstawowyZnak">
    <w:name w:val="Tekst podstawowy Znak"/>
    <w:aliases w:val="body text Znak,contents Znak,Body Znak,body Body Text.body text.contents Znak,bt Znak"/>
    <w:basedOn w:val="Domylnaczcionkaakapitu"/>
    <w:link w:val="Tekstpodstawowy"/>
    <w:uiPriority w:val="99"/>
    <w:rsid w:val="00C57E47"/>
    <w:rPr>
      <w:rFonts w:ascii="Verdana" w:eastAsia="Times New Roman" w:hAnsi="Verdana" w:cs="Times New Roman"/>
      <w:szCs w:val="24"/>
      <w:lang w:val="x-none" w:eastAsia="ar-SA"/>
    </w:rPr>
  </w:style>
  <w:style w:type="paragraph" w:customStyle="1" w:styleId="Styl1">
    <w:name w:val="Styl1"/>
    <w:basedOn w:val="Akapitzlist"/>
    <w:rsid w:val="00C57E47"/>
    <w:pPr>
      <w:numPr>
        <w:numId w:val="10"/>
      </w:numPr>
      <w:contextualSpacing w:val="0"/>
      <w:outlineLvl w:val="0"/>
    </w:pPr>
    <w:rPr>
      <w:b/>
      <w:color w:val="000080"/>
      <w:sz w:val="32"/>
    </w:rPr>
  </w:style>
  <w:style w:type="paragraph" w:customStyle="1" w:styleId="Styl2">
    <w:name w:val="Styl2"/>
    <w:basedOn w:val="Akapitzlist"/>
    <w:uiPriority w:val="99"/>
    <w:rsid w:val="00C57E47"/>
    <w:pPr>
      <w:numPr>
        <w:ilvl w:val="1"/>
        <w:numId w:val="10"/>
      </w:numPr>
      <w:contextualSpacing w:val="0"/>
      <w:outlineLvl w:val="1"/>
    </w:pPr>
    <w:rPr>
      <w:b/>
      <w:color w:val="333399"/>
      <w:sz w:val="28"/>
    </w:rPr>
  </w:style>
  <w:style w:type="paragraph" w:customStyle="1" w:styleId="Styl3">
    <w:name w:val="Styl3"/>
    <w:basedOn w:val="Akapitzlist"/>
    <w:uiPriority w:val="99"/>
    <w:rsid w:val="00C57E47"/>
    <w:pPr>
      <w:numPr>
        <w:ilvl w:val="2"/>
        <w:numId w:val="10"/>
      </w:numPr>
      <w:outlineLvl w:val="2"/>
    </w:pPr>
    <w:rPr>
      <w:b/>
      <w:sz w:val="26"/>
    </w:rPr>
  </w:style>
  <w:style w:type="paragraph" w:customStyle="1" w:styleId="Styl4">
    <w:name w:val="Styl4"/>
    <w:basedOn w:val="Styl3"/>
    <w:uiPriority w:val="99"/>
    <w:rsid w:val="00C57E47"/>
    <w:pPr>
      <w:numPr>
        <w:ilvl w:val="3"/>
      </w:numPr>
      <w:outlineLvl w:val="3"/>
    </w:pPr>
    <w:rPr>
      <w:sz w:val="24"/>
    </w:rPr>
  </w:style>
  <w:style w:type="paragraph" w:customStyle="1" w:styleId="Styl5">
    <w:name w:val="Styl5"/>
    <w:basedOn w:val="Styl4"/>
    <w:uiPriority w:val="99"/>
    <w:rsid w:val="00C57E47"/>
    <w:pPr>
      <w:numPr>
        <w:ilvl w:val="4"/>
      </w:numPr>
      <w:outlineLvl w:val="4"/>
    </w:pPr>
    <w:rPr>
      <w:sz w:val="22"/>
    </w:rPr>
  </w:style>
  <w:style w:type="paragraph" w:styleId="Poprawka">
    <w:name w:val="Revision"/>
    <w:hidden/>
    <w:uiPriority w:val="99"/>
    <w:semiHidden/>
    <w:rsid w:val="00C57E47"/>
    <w:pPr>
      <w:spacing w:after="0" w:line="240" w:lineRule="auto"/>
    </w:pPr>
    <w:rPr>
      <w:rFonts w:ascii="Calibri" w:eastAsia="Calibri" w:hAnsi="Calibri" w:cs="Times New Roman"/>
      <w:lang w:val="en-GB"/>
    </w:rPr>
  </w:style>
  <w:style w:type="paragraph" w:customStyle="1" w:styleId="EG-no">
    <w:name w:val="EG-no"/>
    <w:basedOn w:val="num"/>
    <w:rsid w:val="00C57E47"/>
    <w:pPr>
      <w:numPr>
        <w:numId w:val="0"/>
      </w:numPr>
    </w:pPr>
  </w:style>
  <w:style w:type="paragraph" w:styleId="Legenda">
    <w:name w:val="caption"/>
    <w:aliases w:val="legenda"/>
    <w:basedOn w:val="Normalny"/>
    <w:next w:val="Normalny"/>
    <w:uiPriority w:val="35"/>
    <w:qFormat/>
    <w:rsid w:val="00C57E47"/>
    <w:pPr>
      <w:spacing w:after="200" w:line="276" w:lineRule="auto"/>
    </w:pPr>
    <w:rPr>
      <w:rFonts w:ascii="Calibri" w:eastAsia="Calibri" w:hAnsi="Calibri" w:cs="Times New Roman"/>
      <w:b/>
      <w:bCs/>
      <w:sz w:val="20"/>
      <w:szCs w:val="20"/>
      <w:lang w:val="en-GB"/>
    </w:rPr>
  </w:style>
  <w:style w:type="paragraph" w:styleId="Podtytu">
    <w:name w:val="Subtitle"/>
    <w:basedOn w:val="Normalny"/>
    <w:next w:val="Normalny"/>
    <w:link w:val="PodtytuZnak"/>
    <w:uiPriority w:val="99"/>
    <w:qFormat/>
    <w:rsid w:val="00C57E47"/>
    <w:pPr>
      <w:numPr>
        <w:ilvl w:val="1"/>
      </w:numPr>
      <w:spacing w:after="200" w:line="276" w:lineRule="auto"/>
    </w:pPr>
    <w:rPr>
      <w:rFonts w:ascii="Cambria" w:eastAsia="Times New Roman" w:hAnsi="Cambria" w:cs="Times New Roman"/>
      <w:i/>
      <w:iCs/>
      <w:color w:val="4F81BD"/>
      <w:spacing w:val="15"/>
      <w:sz w:val="24"/>
      <w:szCs w:val="24"/>
      <w:lang w:val="x-none"/>
    </w:rPr>
  </w:style>
  <w:style w:type="character" w:customStyle="1" w:styleId="PodtytuZnak">
    <w:name w:val="Podtytuł Znak"/>
    <w:basedOn w:val="Domylnaczcionkaakapitu"/>
    <w:link w:val="Podtytu"/>
    <w:uiPriority w:val="99"/>
    <w:rsid w:val="00C57E47"/>
    <w:rPr>
      <w:rFonts w:ascii="Cambria" w:eastAsia="Times New Roman" w:hAnsi="Cambria" w:cs="Times New Roman"/>
      <w:i/>
      <w:iCs/>
      <w:color w:val="4F81BD"/>
      <w:spacing w:val="15"/>
      <w:sz w:val="24"/>
      <w:szCs w:val="24"/>
      <w:lang w:val="x-none"/>
    </w:rPr>
  </w:style>
  <w:style w:type="paragraph" w:styleId="Bezodstpw">
    <w:name w:val="No Spacing"/>
    <w:link w:val="BezodstpwZnak"/>
    <w:uiPriority w:val="1"/>
    <w:qFormat/>
    <w:rsid w:val="00C57E47"/>
    <w:pPr>
      <w:spacing w:after="0" w:line="240" w:lineRule="auto"/>
    </w:pPr>
    <w:rPr>
      <w:rFonts w:ascii="Calibri" w:eastAsia="Times New Roman" w:hAnsi="Calibri" w:cs="Times New Roman"/>
    </w:rPr>
  </w:style>
  <w:style w:type="character" w:customStyle="1" w:styleId="BezodstpwZnak">
    <w:name w:val="Bez odstępów Znak"/>
    <w:link w:val="Bezodstpw"/>
    <w:uiPriority w:val="1"/>
    <w:rsid w:val="00C57E47"/>
    <w:rPr>
      <w:rFonts w:ascii="Calibri" w:eastAsia="Times New Roman" w:hAnsi="Calibri" w:cs="Times New Roman"/>
    </w:rPr>
  </w:style>
  <w:style w:type="paragraph" w:styleId="Spistreci6">
    <w:name w:val="toc 6"/>
    <w:basedOn w:val="Normalny"/>
    <w:next w:val="Normalny"/>
    <w:autoRedefine/>
    <w:uiPriority w:val="39"/>
    <w:rsid w:val="00C57E47"/>
    <w:pPr>
      <w:spacing w:after="0" w:line="276" w:lineRule="auto"/>
      <w:ind w:left="1100"/>
    </w:pPr>
    <w:rPr>
      <w:rFonts w:ascii="Calibri" w:eastAsia="Calibri" w:hAnsi="Calibri" w:cs="Times New Roman"/>
      <w:sz w:val="18"/>
      <w:szCs w:val="18"/>
      <w:lang w:val="en-GB"/>
    </w:rPr>
  </w:style>
  <w:style w:type="paragraph" w:styleId="Spistreci7">
    <w:name w:val="toc 7"/>
    <w:basedOn w:val="Normalny"/>
    <w:next w:val="Normalny"/>
    <w:autoRedefine/>
    <w:uiPriority w:val="39"/>
    <w:rsid w:val="00C57E47"/>
    <w:pPr>
      <w:spacing w:after="0" w:line="276" w:lineRule="auto"/>
      <w:ind w:left="1320"/>
    </w:pPr>
    <w:rPr>
      <w:rFonts w:ascii="Calibri" w:eastAsia="Calibri" w:hAnsi="Calibri" w:cs="Times New Roman"/>
      <w:sz w:val="18"/>
      <w:szCs w:val="18"/>
      <w:lang w:val="en-GB"/>
    </w:rPr>
  </w:style>
  <w:style w:type="paragraph" w:styleId="Spistreci8">
    <w:name w:val="toc 8"/>
    <w:basedOn w:val="Normalny"/>
    <w:next w:val="Normalny"/>
    <w:autoRedefine/>
    <w:uiPriority w:val="39"/>
    <w:rsid w:val="00C57E47"/>
    <w:pPr>
      <w:spacing w:after="0" w:line="276" w:lineRule="auto"/>
      <w:ind w:left="1540"/>
    </w:pPr>
    <w:rPr>
      <w:rFonts w:ascii="Calibri" w:eastAsia="Calibri" w:hAnsi="Calibri" w:cs="Times New Roman"/>
      <w:sz w:val="18"/>
      <w:szCs w:val="18"/>
      <w:lang w:val="en-GB"/>
    </w:rPr>
  </w:style>
  <w:style w:type="paragraph" w:styleId="Spistreci9">
    <w:name w:val="toc 9"/>
    <w:basedOn w:val="Normalny"/>
    <w:next w:val="Normalny"/>
    <w:autoRedefine/>
    <w:uiPriority w:val="39"/>
    <w:rsid w:val="00C57E47"/>
    <w:pPr>
      <w:spacing w:after="0" w:line="276" w:lineRule="auto"/>
      <w:ind w:left="1760"/>
    </w:pPr>
    <w:rPr>
      <w:rFonts w:ascii="Calibri" w:eastAsia="Calibri" w:hAnsi="Calibri" w:cs="Times New Roman"/>
      <w:sz w:val="18"/>
      <w:szCs w:val="18"/>
      <w:lang w:val="en-GB"/>
    </w:rPr>
  </w:style>
  <w:style w:type="character" w:styleId="Pogrubienie">
    <w:name w:val="Strong"/>
    <w:aliases w:val="Normalny + (Łaciński) Cambria"/>
    <w:uiPriority w:val="99"/>
    <w:qFormat/>
    <w:rsid w:val="00C57E47"/>
    <w:rPr>
      <w:b/>
      <w:bCs/>
    </w:rPr>
  </w:style>
  <w:style w:type="numbering" w:customStyle="1" w:styleId="Styl7">
    <w:name w:val="Styl7"/>
    <w:rsid w:val="00C57E47"/>
    <w:pPr>
      <w:numPr>
        <w:numId w:val="11"/>
      </w:numPr>
    </w:pPr>
  </w:style>
  <w:style w:type="paragraph" w:customStyle="1" w:styleId="NormalnyTimesNewRoman">
    <w:name w:val="Normalny + Times New Roman"/>
    <w:aliases w:val="12 pt,Czarny"/>
    <w:basedOn w:val="Normalny"/>
    <w:rsid w:val="00C57E47"/>
    <w:pPr>
      <w:numPr>
        <w:ilvl w:val="1"/>
        <w:numId w:val="12"/>
      </w:numPr>
      <w:spacing w:after="100" w:line="276" w:lineRule="auto"/>
    </w:pPr>
    <w:rPr>
      <w:rFonts w:ascii="Times New Roman" w:eastAsia="Times New Roman" w:hAnsi="Times New Roman" w:cs="Times New Roman"/>
      <w:color w:val="000000"/>
      <w:sz w:val="24"/>
      <w:szCs w:val="24"/>
      <w:lang w:eastAsia="pl-PL"/>
    </w:rPr>
  </w:style>
  <w:style w:type="paragraph" w:customStyle="1" w:styleId="Default">
    <w:name w:val="Default"/>
    <w:rsid w:val="00C57E4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Uwydatnienie">
    <w:name w:val="Emphasis"/>
    <w:uiPriority w:val="99"/>
    <w:qFormat/>
    <w:rsid w:val="00C57E47"/>
    <w:rPr>
      <w:b/>
      <w:bCs/>
      <w:i w:val="0"/>
      <w:iCs w:val="0"/>
    </w:rPr>
  </w:style>
  <w:style w:type="paragraph" w:customStyle="1" w:styleId="No">
    <w:name w:val="No"/>
    <w:basedOn w:val="Normalny"/>
    <w:rsid w:val="00C57E47"/>
    <w:pPr>
      <w:numPr>
        <w:numId w:val="85"/>
      </w:numPr>
      <w:spacing w:beforeLines="40" w:before="96" w:afterLines="40" w:after="96" w:line="240" w:lineRule="auto"/>
      <w:ind w:left="0" w:firstLine="0"/>
      <w:jc w:val="both"/>
      <w:outlineLvl w:val="1"/>
    </w:pPr>
    <w:rPr>
      <w:rFonts w:ascii="Cambria" w:eastAsia="Calibri" w:hAnsi="Cambria" w:cs="Times New Roman"/>
      <w:b/>
      <w:lang w:val="en-GB"/>
    </w:rPr>
  </w:style>
  <w:style w:type="paragraph" w:customStyle="1" w:styleId="CM4">
    <w:name w:val="CM4"/>
    <w:basedOn w:val="Default"/>
    <w:next w:val="Default"/>
    <w:rsid w:val="00C57E47"/>
    <w:pPr>
      <w:spacing w:before="60" w:after="60"/>
    </w:pPr>
    <w:rPr>
      <w:rFonts w:ascii="EUAlbertina" w:hAnsi="EUAlbertina"/>
      <w:color w:val="auto"/>
    </w:rPr>
  </w:style>
  <w:style w:type="paragraph" w:customStyle="1" w:styleId="CM1">
    <w:name w:val="CM1"/>
    <w:basedOn w:val="Default"/>
    <w:next w:val="Default"/>
    <w:rsid w:val="00C57E47"/>
    <w:pPr>
      <w:spacing w:before="200" w:after="200"/>
    </w:pPr>
    <w:rPr>
      <w:rFonts w:ascii="EUAlbertina" w:hAnsi="EUAlbertina"/>
      <w:color w:val="auto"/>
    </w:rPr>
  </w:style>
  <w:style w:type="character" w:customStyle="1" w:styleId="h11">
    <w:name w:val="h11"/>
    <w:rsid w:val="00C57E47"/>
    <w:rPr>
      <w:rFonts w:ascii="Verdana" w:hAnsi="Verdana" w:hint="default"/>
      <w:b/>
      <w:bCs/>
      <w:i w:val="0"/>
      <w:iCs w:val="0"/>
      <w:sz w:val="20"/>
      <w:szCs w:val="20"/>
    </w:rPr>
  </w:style>
  <w:style w:type="paragraph" w:styleId="Tekstpodstawowywcity">
    <w:name w:val="Body Text Indent"/>
    <w:basedOn w:val="Normalny"/>
    <w:link w:val="TekstpodstawowywcityZnak"/>
    <w:rsid w:val="00C57E47"/>
    <w:pPr>
      <w:spacing w:after="120" w:line="276" w:lineRule="auto"/>
      <w:ind w:left="283"/>
    </w:pPr>
    <w:rPr>
      <w:rFonts w:ascii="Calibri" w:eastAsia="Calibri" w:hAnsi="Calibri" w:cs="Times New Roman"/>
      <w:lang w:val="en-GB"/>
    </w:rPr>
  </w:style>
  <w:style w:type="character" w:customStyle="1" w:styleId="TekstpodstawowywcityZnak">
    <w:name w:val="Tekst podstawowy wcięty Znak"/>
    <w:basedOn w:val="Domylnaczcionkaakapitu"/>
    <w:link w:val="Tekstpodstawowywcity"/>
    <w:rsid w:val="00C57E47"/>
    <w:rPr>
      <w:rFonts w:ascii="Calibri" w:eastAsia="Calibri" w:hAnsi="Calibri" w:cs="Times New Roman"/>
      <w:lang w:val="en-GB"/>
    </w:rPr>
  </w:style>
  <w:style w:type="paragraph" w:customStyle="1" w:styleId="Sous-titreobjet">
    <w:name w:val="Sous-titre objet"/>
    <w:basedOn w:val="Normalny"/>
    <w:uiPriority w:val="99"/>
    <w:rsid w:val="00C57E47"/>
    <w:pPr>
      <w:spacing w:after="0" w:line="240" w:lineRule="auto"/>
      <w:jc w:val="center"/>
    </w:pPr>
    <w:rPr>
      <w:rFonts w:ascii="Times New Roman" w:eastAsia="Times New Roman" w:hAnsi="Times New Roman" w:cs="Times New Roman"/>
      <w:b/>
      <w:sz w:val="24"/>
      <w:szCs w:val="24"/>
      <w:lang w:val="en-GB"/>
    </w:rPr>
  </w:style>
  <w:style w:type="paragraph" w:customStyle="1" w:styleId="Titreobjet">
    <w:name w:val="Titre objet"/>
    <w:basedOn w:val="Normalny"/>
    <w:next w:val="Sous-titreobjet"/>
    <w:uiPriority w:val="99"/>
    <w:rsid w:val="00C57E47"/>
    <w:pPr>
      <w:spacing w:before="360" w:after="360" w:line="240" w:lineRule="auto"/>
      <w:jc w:val="center"/>
    </w:pPr>
    <w:rPr>
      <w:rFonts w:ascii="Times New Roman" w:eastAsia="Times New Roman" w:hAnsi="Times New Roman" w:cs="Times New Roman"/>
      <w:b/>
      <w:sz w:val="24"/>
      <w:szCs w:val="24"/>
      <w:lang w:val="en-GB"/>
    </w:rPr>
  </w:style>
  <w:style w:type="character" w:customStyle="1" w:styleId="NormativeReference">
    <w:name w:val="Normative Reference"/>
    <w:rsid w:val="00C57E47"/>
    <w:rPr>
      <w:b/>
      <w:bCs/>
    </w:rPr>
  </w:style>
  <w:style w:type="character" w:customStyle="1" w:styleId="pluginpagetreechildrenspan">
    <w:name w:val="plugin_pagetree_children_span"/>
    <w:rsid w:val="00C57E47"/>
  </w:style>
  <w:style w:type="paragraph" w:customStyle="1" w:styleId="Podpispodrysunkiem">
    <w:name w:val="Podpis pod rysunkiem"/>
    <w:basedOn w:val="Normalny"/>
    <w:next w:val="Normalny"/>
    <w:uiPriority w:val="99"/>
    <w:rsid w:val="00C57E47"/>
    <w:pPr>
      <w:spacing w:before="120" w:after="120" w:line="240" w:lineRule="auto"/>
      <w:jc w:val="center"/>
    </w:pPr>
    <w:rPr>
      <w:rFonts w:ascii="Times New Roman" w:eastAsia="Times New Roman" w:hAnsi="Times New Roman" w:cs="Times New Roman"/>
      <w:b/>
      <w:bCs/>
      <w:i/>
      <w:iCs/>
      <w:sz w:val="20"/>
      <w:szCs w:val="20"/>
      <w:lang w:eastAsia="pl-PL"/>
    </w:rPr>
  </w:style>
  <w:style w:type="character" w:customStyle="1" w:styleId="PlandokumentuZnak">
    <w:name w:val="Plan dokumentu Znak"/>
    <w:link w:val="a"/>
    <w:uiPriority w:val="99"/>
    <w:rsid w:val="00C57E47"/>
    <w:rPr>
      <w:rFonts w:ascii="Tahoma" w:eastAsia="Calibri" w:hAnsi="Tahoma" w:cs="Tahoma"/>
      <w:shd w:val="clear" w:color="auto" w:fill="000080"/>
      <w:lang w:val="en-GB" w:eastAsia="en-US"/>
    </w:rPr>
  </w:style>
  <w:style w:type="character" w:customStyle="1" w:styleId="AkapitzlistZnak1">
    <w:name w:val="Akapit z listą Znak1"/>
    <w:link w:val="Akapitzlist"/>
    <w:uiPriority w:val="34"/>
    <w:locked/>
    <w:rsid w:val="00C57E47"/>
    <w:rPr>
      <w:rFonts w:ascii="Calibri" w:eastAsia="Calibri" w:hAnsi="Calibri" w:cs="Times New Roman"/>
      <w:lang w:val="x-none"/>
    </w:rPr>
  </w:style>
  <w:style w:type="paragraph" w:customStyle="1" w:styleId="Tytuynapierwszejstronie">
    <w:name w:val="Tytuły na pierwszej stronie"/>
    <w:basedOn w:val="Normalny"/>
    <w:uiPriority w:val="99"/>
    <w:rsid w:val="00C57E47"/>
    <w:pPr>
      <w:suppressAutoHyphens/>
      <w:spacing w:before="120" w:after="120" w:line="240" w:lineRule="auto"/>
      <w:jc w:val="right"/>
    </w:pPr>
    <w:rPr>
      <w:rFonts w:ascii="Verdana" w:eastAsia="Times New Roman" w:hAnsi="Verdana" w:cs="Verdana"/>
      <w:sz w:val="20"/>
      <w:szCs w:val="20"/>
      <w:lang w:eastAsia="ar-SA"/>
    </w:rPr>
  </w:style>
  <w:style w:type="paragraph" w:customStyle="1" w:styleId="rdtytu">
    <w:name w:val="Śródtytuł"/>
    <w:basedOn w:val="Normalny"/>
    <w:next w:val="Normalny"/>
    <w:uiPriority w:val="99"/>
    <w:rsid w:val="00C57E47"/>
    <w:pPr>
      <w:keepNext/>
      <w:suppressAutoHyphens/>
      <w:spacing w:before="120" w:after="120" w:line="240" w:lineRule="auto"/>
      <w:ind w:left="1021"/>
      <w:jc w:val="both"/>
    </w:pPr>
    <w:rPr>
      <w:rFonts w:ascii="Verdana" w:eastAsia="Times New Roman" w:hAnsi="Verdana" w:cs="Verdana"/>
      <w:b/>
      <w:bCs/>
      <w:lang w:eastAsia="ar-SA"/>
    </w:rPr>
  </w:style>
  <w:style w:type="paragraph" w:customStyle="1" w:styleId="Wcityciasny">
    <w:name w:val="Wcięty ciasny"/>
    <w:basedOn w:val="Normalny"/>
    <w:uiPriority w:val="99"/>
    <w:rsid w:val="00C57E47"/>
    <w:pPr>
      <w:suppressAutoHyphens/>
      <w:spacing w:before="60" w:after="0" w:line="240" w:lineRule="auto"/>
      <w:ind w:left="1021"/>
      <w:jc w:val="both"/>
    </w:pPr>
    <w:rPr>
      <w:rFonts w:ascii="Verdana" w:eastAsia="Times New Roman" w:hAnsi="Verdana" w:cs="Verdana"/>
      <w:lang w:eastAsia="ar-SA"/>
    </w:rPr>
  </w:style>
  <w:style w:type="paragraph" w:customStyle="1" w:styleId="Tretabeli">
    <w:name w:val="Treść tabeli"/>
    <w:basedOn w:val="Normalny"/>
    <w:uiPriority w:val="99"/>
    <w:rsid w:val="00C57E47"/>
    <w:pPr>
      <w:suppressAutoHyphens/>
      <w:spacing w:before="60" w:after="60" w:line="180" w:lineRule="exact"/>
      <w:jc w:val="both"/>
    </w:pPr>
    <w:rPr>
      <w:rFonts w:ascii="Verdana" w:eastAsia="Times New Roman" w:hAnsi="Verdana" w:cs="Verdana"/>
      <w:sz w:val="16"/>
      <w:szCs w:val="16"/>
      <w:lang w:eastAsia="ar-SA"/>
    </w:rPr>
  </w:style>
  <w:style w:type="paragraph" w:styleId="Spisilustracji">
    <w:name w:val="table of figures"/>
    <w:basedOn w:val="Normalny"/>
    <w:next w:val="Normalny"/>
    <w:uiPriority w:val="99"/>
    <w:rsid w:val="00C57E47"/>
    <w:pPr>
      <w:spacing w:after="0" w:line="276" w:lineRule="auto"/>
    </w:pPr>
    <w:rPr>
      <w:rFonts w:ascii="Calibri" w:eastAsia="Times New Roman" w:hAnsi="Calibri" w:cs="Calibri"/>
    </w:rPr>
  </w:style>
  <w:style w:type="paragraph" w:customStyle="1" w:styleId="Tabela-tekstwkomrce">
    <w:name w:val="Tabela - tekst w komórce"/>
    <w:basedOn w:val="Normalny"/>
    <w:uiPriority w:val="99"/>
    <w:rsid w:val="00C57E47"/>
    <w:pPr>
      <w:spacing w:before="40" w:after="40" w:line="240" w:lineRule="auto"/>
      <w:jc w:val="both"/>
    </w:pPr>
    <w:rPr>
      <w:rFonts w:ascii="Arial" w:eastAsia="Times New Roman" w:hAnsi="Arial" w:cs="Arial"/>
      <w:sz w:val="18"/>
      <w:szCs w:val="18"/>
      <w:lang w:val="de-DE" w:eastAsia="pl-PL"/>
    </w:rPr>
  </w:style>
  <w:style w:type="paragraph" w:customStyle="1" w:styleId="Tabela-nagwek">
    <w:name w:val="Tabela - nagłówek"/>
    <w:basedOn w:val="Normalny"/>
    <w:uiPriority w:val="99"/>
    <w:rsid w:val="00C57E47"/>
    <w:pPr>
      <w:spacing w:before="60" w:after="60" w:line="240" w:lineRule="auto"/>
      <w:jc w:val="center"/>
    </w:pPr>
    <w:rPr>
      <w:rFonts w:ascii="Arial" w:eastAsia="Times New Roman" w:hAnsi="Arial" w:cs="Arial"/>
      <w:b/>
      <w:bCs/>
      <w:color w:val="000000"/>
      <w:sz w:val="18"/>
      <w:szCs w:val="18"/>
      <w:lang w:eastAsia="pl-PL"/>
    </w:rPr>
  </w:style>
  <w:style w:type="paragraph" w:styleId="NormalnyWeb">
    <w:name w:val="Normal (Web)"/>
    <w:basedOn w:val="Normalny"/>
    <w:uiPriority w:val="99"/>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C57E47"/>
    <w:pPr>
      <w:spacing w:after="0" w:line="240" w:lineRule="auto"/>
    </w:pPr>
    <w:rPr>
      <w:rFonts w:ascii="Calibri" w:eastAsia="Times New Roman"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rsid w:val="00C57E47"/>
    <w:rPr>
      <w:rFonts w:ascii="Calibri" w:eastAsia="Times New Roman" w:hAnsi="Calibri" w:cs="Times New Roman"/>
      <w:sz w:val="20"/>
      <w:szCs w:val="20"/>
      <w:lang w:val="x-none"/>
    </w:rPr>
  </w:style>
  <w:style w:type="character" w:styleId="Odwoanieprzypisudolnego">
    <w:name w:val="footnote reference"/>
    <w:uiPriority w:val="99"/>
    <w:rsid w:val="00C57E47"/>
    <w:rPr>
      <w:rFonts w:cs="Times New Roman"/>
      <w:vertAlign w:val="superscript"/>
    </w:rPr>
  </w:style>
  <w:style w:type="paragraph" w:customStyle="1" w:styleId="Tabelatre">
    <w:name w:val="Tabela treść"/>
    <w:basedOn w:val="Normalny"/>
    <w:uiPriority w:val="99"/>
    <w:rsid w:val="00C57E47"/>
    <w:pPr>
      <w:spacing w:before="60" w:after="60" w:line="240" w:lineRule="auto"/>
    </w:pPr>
    <w:rPr>
      <w:rFonts w:ascii="Georgia" w:eastAsia="Times New Roman" w:hAnsi="Georgia" w:cs="Georgia"/>
      <w:sz w:val="16"/>
      <w:szCs w:val="16"/>
      <w:lang w:eastAsia="pl-PL"/>
    </w:rPr>
  </w:style>
  <w:style w:type="paragraph" w:customStyle="1" w:styleId="Poletabeli">
    <w:name w:val="Pole tabeli"/>
    <w:basedOn w:val="Normalny"/>
    <w:uiPriority w:val="99"/>
    <w:rsid w:val="00C57E47"/>
    <w:pPr>
      <w:overflowPunct w:val="0"/>
      <w:autoSpaceDE w:val="0"/>
      <w:autoSpaceDN w:val="0"/>
      <w:adjustRightInd w:val="0"/>
      <w:spacing w:before="40" w:after="40" w:line="240" w:lineRule="atLeast"/>
      <w:textAlignment w:val="baseline"/>
    </w:pPr>
    <w:rPr>
      <w:rFonts w:ascii="Arial" w:eastAsia="Times New Roman" w:hAnsi="Arial" w:cs="Arial"/>
      <w:sz w:val="20"/>
      <w:szCs w:val="20"/>
    </w:rPr>
  </w:style>
  <w:style w:type="paragraph" w:customStyle="1" w:styleId="TekstPodst">
    <w:name w:val="TekstPodst"/>
    <w:basedOn w:val="Normalny"/>
    <w:rsid w:val="00C57E47"/>
    <w:pPr>
      <w:spacing w:after="120" w:line="240" w:lineRule="auto"/>
      <w:jc w:val="both"/>
    </w:pPr>
    <w:rPr>
      <w:rFonts w:ascii="Times New Roman" w:eastAsia="Times New Roman" w:hAnsi="Times New Roman" w:cs="Times New Roman"/>
      <w:sz w:val="24"/>
      <w:szCs w:val="24"/>
      <w:lang w:eastAsia="pl-PL"/>
    </w:rPr>
  </w:style>
  <w:style w:type="paragraph" w:customStyle="1" w:styleId="Tektre">
    <w:name w:val="Tek treść"/>
    <w:basedOn w:val="Normalny"/>
    <w:uiPriority w:val="99"/>
    <w:rsid w:val="00C57E47"/>
    <w:pPr>
      <w:spacing w:before="120" w:after="40" w:line="240" w:lineRule="auto"/>
      <w:jc w:val="both"/>
    </w:pPr>
    <w:rPr>
      <w:rFonts w:ascii="Times New Roman" w:eastAsia="Times New Roman" w:hAnsi="Times New Roman" w:cs="Times New Roman"/>
      <w:sz w:val="24"/>
      <w:szCs w:val="24"/>
      <w:lang w:eastAsia="pl-PL"/>
    </w:rPr>
  </w:style>
  <w:style w:type="paragraph" w:customStyle="1" w:styleId="zafirwyliczenie">
    <w:name w:val="zafir wyliczenie"/>
    <w:basedOn w:val="Normalny"/>
    <w:rsid w:val="00C57E47"/>
    <w:pPr>
      <w:numPr>
        <w:numId w:val="28"/>
      </w:numPr>
      <w:spacing w:after="120" w:line="240" w:lineRule="auto"/>
    </w:pPr>
    <w:rPr>
      <w:rFonts w:ascii="Times New Roman" w:eastAsia="Times New Roman" w:hAnsi="Times New Roman" w:cs="Times New Roman"/>
      <w:sz w:val="24"/>
      <w:szCs w:val="24"/>
      <w:lang w:eastAsia="pl-PL"/>
    </w:rPr>
  </w:style>
  <w:style w:type="paragraph" w:customStyle="1" w:styleId="TekstPodstPunt">
    <w:name w:val="TekstPodstPunt"/>
    <w:basedOn w:val="Normalny"/>
    <w:rsid w:val="00C57E47"/>
    <w:pPr>
      <w:numPr>
        <w:numId w:val="29"/>
      </w:numPr>
      <w:spacing w:after="120" w:line="240" w:lineRule="auto"/>
    </w:pPr>
    <w:rPr>
      <w:rFonts w:ascii="Times New Roman" w:eastAsia="Times New Roman" w:hAnsi="Times New Roman" w:cs="Times New Roman"/>
      <w:sz w:val="24"/>
      <w:szCs w:val="24"/>
      <w:lang w:eastAsia="pl-PL"/>
    </w:rPr>
  </w:style>
  <w:style w:type="paragraph" w:customStyle="1" w:styleId="BAZA">
    <w:name w:val="BAZA"/>
    <w:basedOn w:val="Normalny"/>
    <w:uiPriority w:val="99"/>
    <w:rsid w:val="00C57E47"/>
    <w:pPr>
      <w:spacing w:after="120" w:line="240" w:lineRule="auto"/>
    </w:pPr>
    <w:rPr>
      <w:rFonts w:ascii="Times New Roman" w:eastAsia="Times New Roman" w:hAnsi="Times New Roman" w:cs="Times New Roman"/>
      <w:sz w:val="24"/>
      <w:szCs w:val="24"/>
      <w:lang w:eastAsia="pl-PL"/>
    </w:rPr>
  </w:style>
  <w:style w:type="paragraph" w:customStyle="1" w:styleId="TekstNaglowkaWTabeli">
    <w:name w:val="TekstNaglowkaWTabeli"/>
    <w:basedOn w:val="Normalny"/>
    <w:autoRedefine/>
    <w:rsid w:val="00C57E47"/>
    <w:pPr>
      <w:spacing w:before="60" w:after="0" w:line="240" w:lineRule="auto"/>
      <w:jc w:val="both"/>
    </w:pPr>
    <w:rPr>
      <w:rFonts w:ascii="Times New Roman" w:eastAsia="Times New Roman" w:hAnsi="Times New Roman" w:cs="Times New Roman"/>
      <w:b/>
      <w:bCs/>
      <w:color w:val="000000"/>
      <w:sz w:val="18"/>
      <w:szCs w:val="20"/>
      <w:lang w:eastAsia="pl-PL"/>
    </w:rPr>
  </w:style>
  <w:style w:type="paragraph" w:customStyle="1" w:styleId="Tabletext">
    <w:name w:val="Tabletext"/>
    <w:basedOn w:val="Normalny"/>
    <w:rsid w:val="00C57E47"/>
    <w:pPr>
      <w:keepLines/>
      <w:overflowPunct w:val="0"/>
      <w:autoSpaceDE w:val="0"/>
      <w:autoSpaceDN w:val="0"/>
      <w:adjustRightInd w:val="0"/>
      <w:spacing w:before="60" w:after="120" w:line="276" w:lineRule="auto"/>
      <w:jc w:val="both"/>
      <w:textAlignment w:val="baseline"/>
    </w:pPr>
    <w:rPr>
      <w:rFonts w:ascii="Times New Roman" w:eastAsia="Times New Roman" w:hAnsi="Times New Roman" w:cs="Arial"/>
      <w:sz w:val="20"/>
      <w:szCs w:val="20"/>
      <w:lang w:eastAsia="pl-PL"/>
    </w:rPr>
  </w:style>
  <w:style w:type="paragraph" w:customStyle="1" w:styleId="metryka-h">
    <w:name w:val="metryka-h"/>
    <w:basedOn w:val="Normalny"/>
    <w:rsid w:val="00C57E47"/>
    <w:pPr>
      <w:keepNext/>
      <w:autoSpaceDE w:val="0"/>
      <w:autoSpaceDN w:val="0"/>
      <w:adjustRightInd w:val="0"/>
      <w:spacing w:before="20" w:after="20" w:line="240" w:lineRule="auto"/>
      <w:jc w:val="center"/>
    </w:pPr>
    <w:rPr>
      <w:rFonts w:ascii="Times New Roman" w:eastAsia="Times New Roman" w:hAnsi="Times New Roman" w:cs="Times New Roman"/>
      <w:b/>
      <w:color w:val="000000"/>
      <w:sz w:val="20"/>
      <w:szCs w:val="20"/>
      <w:lang w:eastAsia="pl-PL"/>
    </w:rPr>
  </w:style>
  <w:style w:type="character" w:customStyle="1" w:styleId="WW8Num2z0">
    <w:name w:val="WW8Num2z0"/>
    <w:uiPriority w:val="99"/>
    <w:rsid w:val="00C57E47"/>
    <w:rPr>
      <w:rFonts w:ascii="Wingdings" w:hAnsi="Wingdings"/>
    </w:rPr>
  </w:style>
  <w:style w:type="paragraph" w:customStyle="1" w:styleId="TableSmHeadingRight">
    <w:name w:val="Table_Sm_Heading_Right"/>
    <w:basedOn w:val="Normalny"/>
    <w:uiPriority w:val="99"/>
    <w:rsid w:val="00C57E47"/>
    <w:pPr>
      <w:keepNext/>
      <w:keepLines/>
      <w:spacing w:before="60" w:after="40" w:line="240" w:lineRule="auto"/>
      <w:jc w:val="right"/>
    </w:pPr>
    <w:rPr>
      <w:rFonts w:ascii="Arial" w:eastAsia="Times New Roman" w:hAnsi="Arial" w:cs="Arial"/>
      <w:b/>
      <w:color w:val="000000"/>
      <w:sz w:val="16"/>
      <w:szCs w:val="24"/>
      <w:lang w:val="en-US"/>
    </w:rPr>
  </w:style>
  <w:style w:type="paragraph" w:customStyle="1" w:styleId="TableMedium">
    <w:name w:val="Table_Medium"/>
    <w:basedOn w:val="Normalny"/>
    <w:uiPriority w:val="99"/>
    <w:rsid w:val="00C57E47"/>
    <w:pPr>
      <w:spacing w:before="40" w:after="40" w:line="240" w:lineRule="auto"/>
    </w:pPr>
    <w:rPr>
      <w:rFonts w:ascii="Arial" w:eastAsia="Times New Roman" w:hAnsi="Arial" w:cs="Arial"/>
      <w:color w:val="000000"/>
      <w:sz w:val="18"/>
      <w:szCs w:val="24"/>
      <w:lang w:val="en-US"/>
    </w:rPr>
  </w:style>
  <w:style w:type="paragraph" w:customStyle="1" w:styleId="Akapitzlist10">
    <w:name w:val="Akapit z listą1"/>
    <w:basedOn w:val="Normalny"/>
    <w:link w:val="AkapitzlistZnak"/>
    <w:uiPriority w:val="34"/>
    <w:rsid w:val="00C57E47"/>
    <w:pPr>
      <w:spacing w:after="200" w:line="276" w:lineRule="auto"/>
      <w:ind w:left="720"/>
    </w:pPr>
    <w:rPr>
      <w:rFonts w:ascii="Calibri" w:eastAsia="Times New Roman" w:hAnsi="Calibri" w:cs="Times New Roman"/>
      <w:lang w:val="x-none"/>
    </w:rPr>
  </w:style>
  <w:style w:type="character" w:customStyle="1" w:styleId="AkapitzlistZnak">
    <w:name w:val="Akapit z listą Znak"/>
    <w:link w:val="Akapitzlist10"/>
    <w:uiPriority w:val="34"/>
    <w:locked/>
    <w:rsid w:val="00C57E47"/>
    <w:rPr>
      <w:rFonts w:ascii="Calibri" w:eastAsia="Times New Roman" w:hAnsi="Calibri" w:cs="Times New Roman"/>
      <w:lang w:val="x-none"/>
    </w:rPr>
  </w:style>
  <w:style w:type="paragraph" w:customStyle="1" w:styleId="Tre">
    <w:name w:val="Treść"/>
    <w:basedOn w:val="Normalny"/>
    <w:uiPriority w:val="99"/>
    <w:rsid w:val="00C57E47"/>
    <w:pPr>
      <w:overflowPunct w:val="0"/>
      <w:autoSpaceDE w:val="0"/>
      <w:autoSpaceDN w:val="0"/>
      <w:adjustRightInd w:val="0"/>
      <w:spacing w:before="80" w:after="80" w:line="240" w:lineRule="atLeast"/>
      <w:ind w:left="720"/>
      <w:textAlignment w:val="baseline"/>
    </w:pPr>
    <w:rPr>
      <w:rFonts w:ascii="Arial" w:eastAsia="Times New Roman" w:hAnsi="Arial" w:cs="Times New Roman"/>
      <w:sz w:val="20"/>
      <w:szCs w:val="20"/>
    </w:rPr>
  </w:style>
  <w:style w:type="paragraph" w:customStyle="1" w:styleId="Danedokumentu">
    <w:name w:val="Dane dokumentu"/>
    <w:basedOn w:val="Normalny"/>
    <w:uiPriority w:val="99"/>
    <w:rsid w:val="00C57E47"/>
    <w:pPr>
      <w:overflowPunct w:val="0"/>
      <w:autoSpaceDE w:val="0"/>
      <w:autoSpaceDN w:val="0"/>
      <w:adjustRightInd w:val="0"/>
      <w:spacing w:after="0" w:line="240" w:lineRule="atLeast"/>
      <w:textAlignment w:val="baseline"/>
    </w:pPr>
    <w:rPr>
      <w:rFonts w:ascii="Arial" w:eastAsia="Times New Roman" w:hAnsi="Arial" w:cs="Arial"/>
      <w:sz w:val="24"/>
      <w:szCs w:val="20"/>
      <w:lang w:eastAsia="pl-PL"/>
    </w:rPr>
  </w:style>
  <w:style w:type="paragraph" w:customStyle="1" w:styleId="IPoletabeli">
    <w:name w:val="IPole tabeli"/>
    <w:link w:val="IPoletabeliChar"/>
    <w:rsid w:val="00C57E47"/>
    <w:pPr>
      <w:spacing w:before="40" w:after="40" w:line="240" w:lineRule="auto"/>
    </w:pPr>
    <w:rPr>
      <w:rFonts w:ascii="Arial" w:eastAsia="Times New Roman" w:hAnsi="Arial" w:cs="Times New Roman"/>
      <w:sz w:val="20"/>
      <w:szCs w:val="20"/>
    </w:rPr>
  </w:style>
  <w:style w:type="paragraph" w:customStyle="1" w:styleId="ZnakZnakZnakZnak">
    <w:name w:val="Znak Znak Znak Znak"/>
    <w:basedOn w:val="Normalny"/>
    <w:rsid w:val="00C57E47"/>
    <w:pPr>
      <w:spacing w:after="0" w:line="240" w:lineRule="auto"/>
    </w:pPr>
    <w:rPr>
      <w:rFonts w:ascii="Times New Roman" w:eastAsia="Times New Roman" w:hAnsi="Times New Roman" w:cs="Times New Roman"/>
      <w:sz w:val="24"/>
      <w:szCs w:val="24"/>
      <w:lang w:eastAsia="pl-PL"/>
    </w:rPr>
  </w:style>
  <w:style w:type="paragraph" w:customStyle="1" w:styleId="Podrozdzia1DIPINGR">
    <w:name w:val="Podrozdział 1 DIP INGR"/>
    <w:basedOn w:val="Nagwek2"/>
    <w:link w:val="Podrozdzia1DIPINGRZnak"/>
    <w:qFormat/>
    <w:rsid w:val="00C57E47"/>
    <w:pPr>
      <w:numPr>
        <w:numId w:val="0"/>
      </w:numPr>
      <w:spacing w:before="400" w:after="400"/>
      <w:ind w:left="294" w:hanging="578"/>
    </w:pPr>
  </w:style>
  <w:style w:type="paragraph" w:customStyle="1" w:styleId="Podrozdzia2DIPINGR">
    <w:name w:val="Podrozdział 2 DIP INGR"/>
    <w:basedOn w:val="Nagwek2"/>
    <w:link w:val="Podrozdzia2DIPINGRZnak"/>
    <w:rsid w:val="00C57E47"/>
    <w:pPr>
      <w:numPr>
        <w:numId w:val="0"/>
      </w:numPr>
      <w:spacing w:before="400" w:after="400"/>
      <w:ind w:left="294" w:hanging="578"/>
    </w:pPr>
  </w:style>
  <w:style w:type="character" w:customStyle="1" w:styleId="Podrozdzia1DIPINGRZnak">
    <w:name w:val="Podrozdział 1 DIP INGR Znak"/>
    <w:basedOn w:val="Nagwek2Znak"/>
    <w:link w:val="Podrozdzia1DIPINGR"/>
    <w:rsid w:val="00C57E47"/>
    <w:rPr>
      <w:rFonts w:ascii="Cambria" w:eastAsia="Times New Roman" w:hAnsi="Cambria" w:cs="Times New Roman"/>
      <w:b/>
      <w:bCs/>
      <w:color w:val="4F81BD"/>
      <w:sz w:val="26"/>
      <w:szCs w:val="26"/>
      <w:lang w:val="en-GB"/>
    </w:rPr>
  </w:style>
  <w:style w:type="character" w:customStyle="1" w:styleId="Podrozdzia2DIPINGRZnak">
    <w:name w:val="Podrozdział 2 DIP INGR Znak"/>
    <w:basedOn w:val="Nagwek2Znak"/>
    <w:link w:val="Podrozdzia2DIPINGR"/>
    <w:rsid w:val="00C57E47"/>
    <w:rPr>
      <w:rFonts w:ascii="Cambria" w:eastAsia="Times New Roman" w:hAnsi="Cambria" w:cs="Times New Roman"/>
      <w:b/>
      <w:bCs/>
      <w:color w:val="4F81BD"/>
      <w:sz w:val="26"/>
      <w:szCs w:val="26"/>
      <w:lang w:val="en-GB"/>
    </w:rPr>
  </w:style>
  <w:style w:type="paragraph" w:customStyle="1" w:styleId="Podrozdzial2DIPINGR">
    <w:name w:val="Podrozdzial 2 DIP INGR"/>
    <w:basedOn w:val="Nagwek3"/>
    <w:link w:val="Podrozdzial2DIPINGRZnak"/>
    <w:qFormat/>
    <w:rsid w:val="00C57E47"/>
    <w:pPr>
      <w:numPr>
        <w:numId w:val="0"/>
      </w:numPr>
      <w:spacing w:before="400" w:after="400"/>
      <w:ind w:left="720" w:hanging="720"/>
    </w:pPr>
  </w:style>
  <w:style w:type="character" w:customStyle="1" w:styleId="Podrozdzial2DIPINGRZnak">
    <w:name w:val="Podrozdzial 2 DIP INGR Znak"/>
    <w:basedOn w:val="Nagwek3Znak"/>
    <w:link w:val="Podrozdzial2DIPINGR"/>
    <w:rsid w:val="00C57E47"/>
    <w:rPr>
      <w:rFonts w:ascii="Cambria" w:eastAsia="Times New Roman" w:hAnsi="Cambria" w:cs="Times New Roman"/>
      <w:b/>
      <w:bCs/>
      <w:color w:val="4F81BD"/>
      <w:lang w:val="en-GB"/>
    </w:rPr>
  </w:style>
  <w:style w:type="paragraph" w:customStyle="1" w:styleId="TekstDIPINGR">
    <w:name w:val="Tekst DIP INGR"/>
    <w:basedOn w:val="Normalny"/>
    <w:link w:val="TekstDIPINGRZnak"/>
    <w:qFormat/>
    <w:rsid w:val="00C57E47"/>
    <w:pPr>
      <w:spacing w:after="100" w:line="276" w:lineRule="auto"/>
      <w:jc w:val="both"/>
    </w:pPr>
    <w:rPr>
      <w:rFonts w:ascii="Calibri" w:eastAsia="Calibri" w:hAnsi="Calibri" w:cs="Times New Roman"/>
      <w:lang w:val="x-none"/>
    </w:rPr>
  </w:style>
  <w:style w:type="character" w:customStyle="1" w:styleId="TekstDIPINGRZnak">
    <w:name w:val="Tekst DIP INGR Znak"/>
    <w:link w:val="TekstDIPINGR"/>
    <w:rsid w:val="00C57E47"/>
    <w:rPr>
      <w:rFonts w:ascii="Calibri" w:eastAsia="Calibri" w:hAnsi="Calibri" w:cs="Times New Roman"/>
      <w:lang w:val="x-none"/>
    </w:rPr>
  </w:style>
  <w:style w:type="paragraph" w:customStyle="1" w:styleId="INagwektabeli">
    <w:name w:val="INagłówek tabeli"/>
    <w:rsid w:val="00C57E47"/>
    <w:pPr>
      <w:keepNext/>
      <w:spacing w:before="80" w:after="40" w:line="240" w:lineRule="auto"/>
    </w:pPr>
    <w:rPr>
      <w:rFonts w:ascii="Arial" w:eastAsia="Times New Roman" w:hAnsi="Arial" w:cs="Times New Roman"/>
      <w:b/>
      <w:szCs w:val="20"/>
    </w:rPr>
  </w:style>
  <w:style w:type="character" w:customStyle="1" w:styleId="IPoletabeliChar">
    <w:name w:val="IPole tabeli Char"/>
    <w:link w:val="IPoletabeli"/>
    <w:rsid w:val="00C57E47"/>
    <w:rPr>
      <w:rFonts w:ascii="Arial" w:eastAsia="Times New Roman" w:hAnsi="Arial" w:cs="Times New Roman"/>
      <w:sz w:val="20"/>
      <w:szCs w:val="20"/>
    </w:rPr>
  </w:style>
  <w:style w:type="paragraph" w:customStyle="1" w:styleId="Spistreci11">
    <w:name w:val="Spis treści 11"/>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b/>
      <w:bCs/>
      <w:color w:val="000000"/>
      <w:sz w:val="28"/>
      <w:szCs w:val="28"/>
      <w:shd w:val="clear" w:color="auto" w:fill="FFFFFF"/>
      <w:lang w:val="en-AU" w:eastAsia="pl-PL"/>
    </w:rPr>
  </w:style>
  <w:style w:type="paragraph" w:customStyle="1" w:styleId="Spistreci21">
    <w:name w:val="Spis treści 21"/>
    <w:next w:val="Normalny"/>
    <w:uiPriority w:val="99"/>
    <w:rsid w:val="00C57E47"/>
    <w:pPr>
      <w:widowControl w:val="0"/>
      <w:autoSpaceDE w:val="0"/>
      <w:autoSpaceDN w:val="0"/>
      <w:adjustRightInd w:val="0"/>
      <w:spacing w:after="0" w:line="240" w:lineRule="auto"/>
      <w:ind w:left="180"/>
    </w:pPr>
    <w:rPr>
      <w:rFonts w:ascii="Times New Roman" w:eastAsia="Times New Roman" w:hAnsi="Times New Roman" w:cs="Times New Roman"/>
      <w:b/>
      <w:bCs/>
      <w:color w:val="000000"/>
      <w:sz w:val="24"/>
      <w:szCs w:val="24"/>
      <w:shd w:val="clear" w:color="auto" w:fill="FFFFFF"/>
      <w:lang w:val="en-AU" w:eastAsia="pl-PL"/>
    </w:rPr>
  </w:style>
  <w:style w:type="paragraph" w:customStyle="1" w:styleId="Spistreci31">
    <w:name w:val="Spis treści 31"/>
    <w:next w:val="Normalny"/>
    <w:uiPriority w:val="99"/>
    <w:rsid w:val="00C57E47"/>
    <w:pPr>
      <w:widowControl w:val="0"/>
      <w:autoSpaceDE w:val="0"/>
      <w:autoSpaceDN w:val="0"/>
      <w:adjustRightInd w:val="0"/>
      <w:spacing w:after="0" w:line="240" w:lineRule="auto"/>
      <w:ind w:left="36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41">
    <w:name w:val="Spis treści 41"/>
    <w:next w:val="Normalny"/>
    <w:uiPriority w:val="99"/>
    <w:rsid w:val="00C57E47"/>
    <w:pPr>
      <w:widowControl w:val="0"/>
      <w:autoSpaceDE w:val="0"/>
      <w:autoSpaceDN w:val="0"/>
      <w:adjustRightInd w:val="0"/>
      <w:spacing w:after="0" w:line="240" w:lineRule="auto"/>
      <w:ind w:left="54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51">
    <w:name w:val="Spis treści 51"/>
    <w:next w:val="Normalny"/>
    <w:uiPriority w:val="99"/>
    <w:rsid w:val="00C57E47"/>
    <w:pPr>
      <w:widowControl w:val="0"/>
      <w:autoSpaceDE w:val="0"/>
      <w:autoSpaceDN w:val="0"/>
      <w:adjustRightInd w:val="0"/>
      <w:spacing w:after="0" w:line="240" w:lineRule="auto"/>
      <w:ind w:left="72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61">
    <w:name w:val="Spis treści 61"/>
    <w:next w:val="Normalny"/>
    <w:uiPriority w:val="99"/>
    <w:rsid w:val="00C57E47"/>
    <w:pPr>
      <w:widowControl w:val="0"/>
      <w:autoSpaceDE w:val="0"/>
      <w:autoSpaceDN w:val="0"/>
      <w:adjustRightInd w:val="0"/>
      <w:spacing w:after="0" w:line="240" w:lineRule="auto"/>
      <w:ind w:left="90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71">
    <w:name w:val="Spis treści 71"/>
    <w:next w:val="Normalny"/>
    <w:uiPriority w:val="99"/>
    <w:rsid w:val="00C57E47"/>
    <w:pPr>
      <w:widowControl w:val="0"/>
      <w:autoSpaceDE w:val="0"/>
      <w:autoSpaceDN w:val="0"/>
      <w:adjustRightInd w:val="0"/>
      <w:spacing w:after="0" w:line="240" w:lineRule="auto"/>
      <w:ind w:left="108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81">
    <w:name w:val="Spis treści 81"/>
    <w:next w:val="Normalny"/>
    <w:uiPriority w:val="99"/>
    <w:rsid w:val="00C57E47"/>
    <w:pPr>
      <w:widowControl w:val="0"/>
      <w:autoSpaceDE w:val="0"/>
      <w:autoSpaceDN w:val="0"/>
      <w:adjustRightInd w:val="0"/>
      <w:spacing w:after="0" w:line="240" w:lineRule="auto"/>
      <w:ind w:left="126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91">
    <w:name w:val="Spis treści 91"/>
    <w:next w:val="Normalny"/>
    <w:uiPriority w:val="99"/>
    <w:rsid w:val="00C57E47"/>
    <w:pPr>
      <w:widowControl w:val="0"/>
      <w:autoSpaceDE w:val="0"/>
      <w:autoSpaceDN w:val="0"/>
      <w:adjustRightInd w:val="0"/>
      <w:spacing w:after="0" w:line="240" w:lineRule="auto"/>
      <w:ind w:left="1440"/>
    </w:pPr>
    <w:rPr>
      <w:rFonts w:ascii="Times New Roman" w:eastAsia="Times New Roman" w:hAnsi="Times New Roman" w:cs="Times New Roman"/>
      <w:color w:val="000000"/>
      <w:sz w:val="24"/>
      <w:szCs w:val="24"/>
      <w:shd w:val="clear" w:color="auto" w:fill="FFFFFF"/>
      <w:lang w:val="en-AU" w:eastAsia="pl-PL"/>
    </w:rPr>
  </w:style>
  <w:style w:type="paragraph" w:customStyle="1" w:styleId="Nagwek11">
    <w:name w:val="Nagłówek 11"/>
    <w:next w:val="Normalny"/>
    <w:uiPriority w:val="99"/>
    <w:rsid w:val="00C57E47"/>
    <w:pPr>
      <w:widowControl w:val="0"/>
      <w:autoSpaceDE w:val="0"/>
      <w:autoSpaceDN w:val="0"/>
      <w:adjustRightInd w:val="0"/>
      <w:spacing w:before="240" w:after="60" w:line="240" w:lineRule="auto"/>
      <w:outlineLvl w:val="0"/>
    </w:pPr>
    <w:rPr>
      <w:rFonts w:ascii="Cambria" w:eastAsia="Times New Roman" w:hAnsi="Cambria" w:cs="Cambria"/>
      <w:b/>
      <w:bCs/>
      <w:color w:val="4F81BD"/>
      <w:sz w:val="26"/>
      <w:szCs w:val="26"/>
      <w:shd w:val="clear" w:color="auto" w:fill="FFFFFF"/>
      <w:lang w:val="en-AU" w:eastAsia="pl-PL"/>
    </w:rPr>
  </w:style>
  <w:style w:type="paragraph" w:customStyle="1" w:styleId="Nagwek21">
    <w:name w:val="Nagłówek 21"/>
    <w:next w:val="Normalny"/>
    <w:uiPriority w:val="99"/>
    <w:rsid w:val="00C57E47"/>
    <w:pPr>
      <w:widowControl w:val="0"/>
      <w:autoSpaceDE w:val="0"/>
      <w:autoSpaceDN w:val="0"/>
      <w:adjustRightInd w:val="0"/>
      <w:spacing w:before="240" w:after="60" w:line="240" w:lineRule="auto"/>
      <w:outlineLvl w:val="1"/>
    </w:pPr>
    <w:rPr>
      <w:rFonts w:ascii="Cambria" w:eastAsia="Times New Roman" w:hAnsi="Cambria" w:cs="Cambria"/>
      <w:b/>
      <w:bCs/>
      <w:color w:val="4F81BD"/>
      <w:shd w:val="clear" w:color="auto" w:fill="FFFFFF"/>
      <w:lang w:val="en-AU" w:eastAsia="pl-PL"/>
    </w:rPr>
  </w:style>
  <w:style w:type="paragraph" w:customStyle="1" w:styleId="Nagwek31">
    <w:name w:val="Nagłówek 31"/>
    <w:next w:val="Normalny"/>
    <w:uiPriority w:val="99"/>
    <w:rsid w:val="00C57E47"/>
    <w:pPr>
      <w:widowControl w:val="0"/>
      <w:autoSpaceDE w:val="0"/>
      <w:autoSpaceDN w:val="0"/>
      <w:adjustRightInd w:val="0"/>
      <w:spacing w:before="240" w:after="60" w:line="240" w:lineRule="auto"/>
      <w:outlineLvl w:val="2"/>
    </w:pPr>
    <w:rPr>
      <w:rFonts w:ascii="Cambria" w:eastAsia="Times New Roman" w:hAnsi="Cambria" w:cs="Cambria"/>
      <w:b/>
      <w:bCs/>
      <w:i/>
      <w:iCs/>
      <w:color w:val="4F81BD"/>
      <w:shd w:val="clear" w:color="auto" w:fill="FFFFFF"/>
      <w:lang w:val="en-AU" w:eastAsia="pl-PL"/>
    </w:rPr>
  </w:style>
  <w:style w:type="paragraph" w:customStyle="1" w:styleId="Nagwek41">
    <w:name w:val="Nagłówek 41"/>
    <w:next w:val="Normalny"/>
    <w:uiPriority w:val="99"/>
    <w:rsid w:val="00C57E47"/>
    <w:pPr>
      <w:widowControl w:val="0"/>
      <w:autoSpaceDE w:val="0"/>
      <w:autoSpaceDN w:val="0"/>
      <w:adjustRightInd w:val="0"/>
      <w:spacing w:before="240" w:after="60" w:line="240" w:lineRule="auto"/>
      <w:outlineLvl w:val="3"/>
    </w:pPr>
    <w:rPr>
      <w:rFonts w:ascii="Arial" w:eastAsia="Times New Roman" w:hAnsi="Arial" w:cs="Arial"/>
      <w:b/>
      <w:bCs/>
      <w:color w:val="004080"/>
      <w:sz w:val="24"/>
      <w:szCs w:val="24"/>
      <w:shd w:val="clear" w:color="auto" w:fill="FFFFFF"/>
      <w:lang w:val="en-AU" w:eastAsia="pl-PL"/>
    </w:rPr>
  </w:style>
  <w:style w:type="paragraph" w:customStyle="1" w:styleId="Nagwek51">
    <w:name w:val="Nagłówek 51"/>
    <w:next w:val="Normalny"/>
    <w:uiPriority w:val="99"/>
    <w:rsid w:val="00C57E47"/>
    <w:pPr>
      <w:widowControl w:val="0"/>
      <w:autoSpaceDE w:val="0"/>
      <w:autoSpaceDN w:val="0"/>
      <w:adjustRightInd w:val="0"/>
      <w:spacing w:before="240" w:after="60" w:line="240" w:lineRule="auto"/>
      <w:outlineLvl w:val="4"/>
    </w:pPr>
    <w:rPr>
      <w:rFonts w:ascii="Arial" w:eastAsia="Times New Roman" w:hAnsi="Arial" w:cs="Arial"/>
      <w:b/>
      <w:bCs/>
      <w:i/>
      <w:iCs/>
      <w:color w:val="004080"/>
      <w:sz w:val="24"/>
      <w:szCs w:val="24"/>
      <w:shd w:val="clear" w:color="auto" w:fill="FFFFFF"/>
      <w:lang w:val="en-AU" w:eastAsia="pl-PL"/>
    </w:rPr>
  </w:style>
  <w:style w:type="paragraph" w:customStyle="1" w:styleId="Nagwek61">
    <w:name w:val="Nagłówek 61"/>
    <w:next w:val="Normalny"/>
    <w:uiPriority w:val="99"/>
    <w:rsid w:val="00C57E47"/>
    <w:pPr>
      <w:widowControl w:val="0"/>
      <w:autoSpaceDE w:val="0"/>
      <w:autoSpaceDN w:val="0"/>
      <w:adjustRightInd w:val="0"/>
      <w:spacing w:before="240" w:after="60" w:line="240" w:lineRule="auto"/>
      <w:outlineLvl w:val="5"/>
    </w:pPr>
    <w:rPr>
      <w:rFonts w:ascii="Arial" w:eastAsia="Times New Roman" w:hAnsi="Arial" w:cs="Arial"/>
      <w:b/>
      <w:bCs/>
      <w:color w:val="004080"/>
      <w:shd w:val="clear" w:color="auto" w:fill="FFFFFF"/>
      <w:lang w:val="en-AU" w:eastAsia="pl-PL"/>
    </w:rPr>
  </w:style>
  <w:style w:type="paragraph" w:customStyle="1" w:styleId="Nagwek71">
    <w:name w:val="Nagłówek 71"/>
    <w:next w:val="Normalny"/>
    <w:uiPriority w:val="99"/>
    <w:rsid w:val="00C57E47"/>
    <w:pPr>
      <w:widowControl w:val="0"/>
      <w:autoSpaceDE w:val="0"/>
      <w:autoSpaceDN w:val="0"/>
      <w:adjustRightInd w:val="0"/>
      <w:spacing w:before="240" w:after="60" w:line="240" w:lineRule="auto"/>
      <w:outlineLvl w:val="6"/>
    </w:pPr>
    <w:rPr>
      <w:rFonts w:ascii="Arial" w:eastAsia="Times New Roman" w:hAnsi="Arial" w:cs="Arial"/>
      <w:color w:val="004080"/>
      <w:u w:val="single"/>
      <w:shd w:val="clear" w:color="auto" w:fill="FFFFFF"/>
      <w:lang w:val="en-AU" w:eastAsia="pl-PL"/>
    </w:rPr>
  </w:style>
  <w:style w:type="paragraph" w:customStyle="1" w:styleId="Nagwek81">
    <w:name w:val="Nagłówek 81"/>
    <w:next w:val="Normalny"/>
    <w:uiPriority w:val="99"/>
    <w:rsid w:val="00C57E47"/>
    <w:pPr>
      <w:widowControl w:val="0"/>
      <w:autoSpaceDE w:val="0"/>
      <w:autoSpaceDN w:val="0"/>
      <w:adjustRightInd w:val="0"/>
      <w:spacing w:before="240" w:after="60" w:line="240" w:lineRule="auto"/>
      <w:outlineLvl w:val="7"/>
    </w:pPr>
    <w:rPr>
      <w:rFonts w:ascii="Arial" w:eastAsia="Times New Roman" w:hAnsi="Arial" w:cs="Arial"/>
      <w:i/>
      <w:iCs/>
      <w:color w:val="000000"/>
      <w:sz w:val="20"/>
      <w:szCs w:val="20"/>
      <w:u w:val="single"/>
      <w:shd w:val="clear" w:color="auto" w:fill="FFFFFF"/>
      <w:lang w:val="en-AU" w:eastAsia="pl-PL"/>
    </w:rPr>
  </w:style>
  <w:style w:type="paragraph" w:customStyle="1" w:styleId="Nagwek91">
    <w:name w:val="Nagłówek 91"/>
    <w:next w:val="Normalny"/>
    <w:uiPriority w:val="99"/>
    <w:rsid w:val="00C57E47"/>
    <w:pPr>
      <w:widowControl w:val="0"/>
      <w:autoSpaceDE w:val="0"/>
      <w:autoSpaceDN w:val="0"/>
      <w:adjustRightInd w:val="0"/>
      <w:spacing w:before="240" w:after="60" w:line="240" w:lineRule="auto"/>
      <w:outlineLvl w:val="8"/>
    </w:pPr>
    <w:rPr>
      <w:rFonts w:ascii="Arial" w:eastAsia="Times New Roman" w:hAnsi="Arial" w:cs="Arial"/>
      <w:color w:val="004080"/>
      <w:shd w:val="clear" w:color="auto" w:fill="FFFFFF"/>
      <w:lang w:val="en-AU" w:eastAsia="pl-PL"/>
    </w:rPr>
  </w:style>
  <w:style w:type="paragraph" w:customStyle="1" w:styleId="NumberedList">
    <w:name w:val="Numbered List"/>
    <w:next w:val="Normalny"/>
    <w:uiPriority w:val="99"/>
    <w:rsid w:val="00C57E47"/>
    <w:pPr>
      <w:widowControl w:val="0"/>
      <w:autoSpaceDE w:val="0"/>
      <w:autoSpaceDN w:val="0"/>
      <w:adjustRightInd w:val="0"/>
      <w:spacing w:after="0" w:line="240" w:lineRule="auto"/>
      <w:ind w:left="360" w:hanging="360"/>
    </w:pPr>
    <w:rPr>
      <w:rFonts w:ascii="Times New Roman" w:eastAsia="Times New Roman" w:hAnsi="Times New Roman" w:cs="Times New Roman"/>
      <w:color w:val="000000"/>
      <w:sz w:val="20"/>
      <w:szCs w:val="20"/>
      <w:shd w:val="clear" w:color="auto" w:fill="FFFFFF"/>
      <w:lang w:val="en-AU" w:eastAsia="pl-PL"/>
    </w:rPr>
  </w:style>
  <w:style w:type="paragraph" w:customStyle="1" w:styleId="BulletedList">
    <w:name w:val="Bulleted List"/>
    <w:next w:val="Normalny"/>
    <w:uiPriority w:val="99"/>
    <w:rsid w:val="00C57E47"/>
    <w:pPr>
      <w:widowControl w:val="0"/>
      <w:autoSpaceDE w:val="0"/>
      <w:autoSpaceDN w:val="0"/>
      <w:adjustRightInd w:val="0"/>
      <w:spacing w:after="0" w:line="240" w:lineRule="auto"/>
      <w:ind w:left="360" w:hanging="360"/>
    </w:pPr>
    <w:rPr>
      <w:rFonts w:ascii="Times New Roman" w:eastAsia="Times New Roman" w:hAnsi="Times New Roman" w:cs="Times New Roman"/>
      <w:color w:val="000000"/>
      <w:sz w:val="20"/>
      <w:szCs w:val="20"/>
      <w:shd w:val="clear" w:color="auto" w:fill="FFFFFF"/>
      <w:lang w:val="en-AU" w:eastAsia="pl-PL"/>
    </w:rPr>
  </w:style>
  <w:style w:type="paragraph" w:styleId="Tekstpodstawowy2">
    <w:name w:val="Body Text 2"/>
    <w:basedOn w:val="Normalny"/>
    <w:next w:val="Normalny"/>
    <w:link w:val="Tekstpodstawowy2Znak"/>
    <w:uiPriority w:val="99"/>
    <w:rsid w:val="00C57E47"/>
    <w:pPr>
      <w:widowControl w:val="0"/>
      <w:autoSpaceDE w:val="0"/>
      <w:autoSpaceDN w:val="0"/>
      <w:adjustRightInd w:val="0"/>
      <w:spacing w:after="120" w:line="480" w:lineRule="auto"/>
    </w:pPr>
    <w:rPr>
      <w:rFonts w:ascii="Times New Roman" w:eastAsia="Times New Roman" w:hAnsi="Times New Roman" w:cs="Times New Roman"/>
      <w:color w:val="000000"/>
      <w:sz w:val="18"/>
      <w:szCs w:val="18"/>
      <w:shd w:val="clear" w:color="auto" w:fill="FFFFFF"/>
      <w:lang w:val="en-AU" w:eastAsia="x-none"/>
    </w:rPr>
  </w:style>
  <w:style w:type="character" w:customStyle="1" w:styleId="Tekstpodstawowy2Znak">
    <w:name w:val="Tekst podstawowy 2 Znak"/>
    <w:basedOn w:val="Domylnaczcionkaakapitu"/>
    <w:link w:val="Tekstpodstawowy2"/>
    <w:uiPriority w:val="99"/>
    <w:rsid w:val="00C57E47"/>
    <w:rPr>
      <w:rFonts w:ascii="Times New Roman" w:eastAsia="Times New Roman" w:hAnsi="Times New Roman" w:cs="Times New Roman"/>
      <w:color w:val="000000"/>
      <w:sz w:val="18"/>
      <w:szCs w:val="18"/>
      <w:lang w:val="en-AU" w:eastAsia="x-none"/>
    </w:rPr>
  </w:style>
  <w:style w:type="paragraph" w:styleId="Tekstpodstawowy3">
    <w:name w:val="Body Text 3"/>
    <w:basedOn w:val="Normalny"/>
    <w:next w:val="Normalny"/>
    <w:link w:val="Tekstpodstawowy3Znak"/>
    <w:uiPriority w:val="99"/>
    <w:rsid w:val="00C57E47"/>
    <w:pPr>
      <w:widowControl w:val="0"/>
      <w:autoSpaceDE w:val="0"/>
      <w:autoSpaceDN w:val="0"/>
      <w:adjustRightInd w:val="0"/>
      <w:spacing w:after="120" w:line="240" w:lineRule="auto"/>
    </w:pPr>
    <w:rPr>
      <w:rFonts w:ascii="Times New Roman" w:eastAsia="Times New Roman" w:hAnsi="Times New Roman" w:cs="Times New Roman"/>
      <w:color w:val="000000"/>
      <w:sz w:val="16"/>
      <w:szCs w:val="16"/>
      <w:shd w:val="clear" w:color="auto" w:fill="FFFFFF"/>
      <w:lang w:val="en-AU" w:eastAsia="x-none"/>
    </w:rPr>
  </w:style>
  <w:style w:type="character" w:customStyle="1" w:styleId="Tekstpodstawowy3Znak">
    <w:name w:val="Tekst podstawowy 3 Znak"/>
    <w:basedOn w:val="Domylnaczcionkaakapitu"/>
    <w:link w:val="Tekstpodstawowy3"/>
    <w:uiPriority w:val="99"/>
    <w:rsid w:val="00C57E47"/>
    <w:rPr>
      <w:rFonts w:ascii="Times New Roman" w:eastAsia="Times New Roman" w:hAnsi="Times New Roman" w:cs="Times New Roman"/>
      <w:color w:val="000000"/>
      <w:sz w:val="16"/>
      <w:szCs w:val="16"/>
      <w:lang w:val="en-AU" w:eastAsia="x-none"/>
    </w:rPr>
  </w:style>
  <w:style w:type="paragraph" w:styleId="Nagweknotatki">
    <w:name w:val="Note Heading"/>
    <w:basedOn w:val="Normalny"/>
    <w:next w:val="Normalny"/>
    <w:link w:val="NagweknotatkiZnak"/>
    <w:uiPriority w:val="99"/>
    <w:rsid w:val="00C57E47"/>
    <w:pPr>
      <w:widowControl w:val="0"/>
      <w:autoSpaceDE w:val="0"/>
      <w:autoSpaceDN w:val="0"/>
      <w:adjustRightInd w:val="0"/>
      <w:spacing w:after="0" w:line="240" w:lineRule="auto"/>
    </w:pPr>
    <w:rPr>
      <w:rFonts w:ascii="Times New Roman" w:eastAsia="Times New Roman" w:hAnsi="Times New Roman" w:cs="Times New Roman"/>
      <w:color w:val="000000"/>
      <w:sz w:val="20"/>
      <w:szCs w:val="20"/>
      <w:shd w:val="clear" w:color="auto" w:fill="FFFFFF"/>
      <w:lang w:val="en-AU" w:eastAsia="x-none"/>
    </w:rPr>
  </w:style>
  <w:style w:type="character" w:customStyle="1" w:styleId="NagweknotatkiZnak">
    <w:name w:val="Nagłówek notatki Znak"/>
    <w:basedOn w:val="Domylnaczcionkaakapitu"/>
    <w:link w:val="Nagweknotatki"/>
    <w:uiPriority w:val="99"/>
    <w:rsid w:val="00C57E47"/>
    <w:rPr>
      <w:rFonts w:ascii="Times New Roman" w:eastAsia="Times New Roman" w:hAnsi="Times New Roman" w:cs="Times New Roman"/>
      <w:color w:val="000000"/>
      <w:sz w:val="20"/>
      <w:szCs w:val="20"/>
      <w:lang w:val="en-AU" w:eastAsia="x-none"/>
    </w:rPr>
  </w:style>
  <w:style w:type="paragraph" w:styleId="Zwykytekst">
    <w:name w:val="Plain Text"/>
    <w:basedOn w:val="Normalny"/>
    <w:next w:val="Normalny"/>
    <w:link w:val="ZwykytekstZnak"/>
    <w:uiPriority w:val="99"/>
    <w:rsid w:val="00C57E47"/>
    <w:pPr>
      <w:widowControl w:val="0"/>
      <w:autoSpaceDE w:val="0"/>
      <w:autoSpaceDN w:val="0"/>
      <w:adjustRightInd w:val="0"/>
      <w:spacing w:after="0" w:line="240" w:lineRule="auto"/>
    </w:pPr>
    <w:rPr>
      <w:rFonts w:ascii="Courier New" w:eastAsia="Times New Roman" w:hAnsi="Courier New" w:cs="Times New Roman"/>
      <w:color w:val="000000"/>
      <w:sz w:val="20"/>
      <w:szCs w:val="20"/>
      <w:shd w:val="clear" w:color="auto" w:fill="FFFFFF"/>
      <w:lang w:val="en-AU" w:eastAsia="x-none"/>
    </w:rPr>
  </w:style>
  <w:style w:type="character" w:customStyle="1" w:styleId="ZwykytekstZnak">
    <w:name w:val="Zwykły tekst Znak"/>
    <w:basedOn w:val="Domylnaczcionkaakapitu"/>
    <w:link w:val="Zwykytekst"/>
    <w:uiPriority w:val="99"/>
    <w:rsid w:val="00C57E47"/>
    <w:rPr>
      <w:rFonts w:ascii="Courier New" w:eastAsia="Times New Roman" w:hAnsi="Courier New" w:cs="Times New Roman"/>
      <w:color w:val="000000"/>
      <w:sz w:val="20"/>
      <w:szCs w:val="20"/>
      <w:lang w:val="en-AU" w:eastAsia="x-none"/>
    </w:rPr>
  </w:style>
  <w:style w:type="paragraph" w:customStyle="1" w:styleId="Stopka1">
    <w:name w:val="Stopka1"/>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color w:val="000000"/>
      <w:sz w:val="20"/>
      <w:szCs w:val="20"/>
      <w:shd w:val="clear" w:color="auto" w:fill="FFFFFF"/>
      <w:lang w:val="en-AU" w:eastAsia="pl-PL"/>
    </w:rPr>
  </w:style>
  <w:style w:type="paragraph" w:customStyle="1" w:styleId="Nagwek10">
    <w:name w:val="Nagłówek1"/>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color w:val="000000"/>
      <w:sz w:val="20"/>
      <w:szCs w:val="20"/>
      <w:shd w:val="clear" w:color="auto" w:fill="FFFFFF"/>
      <w:lang w:val="en-AU" w:eastAsia="pl-PL"/>
    </w:rPr>
  </w:style>
  <w:style w:type="paragraph" w:customStyle="1" w:styleId="Code">
    <w:name w:val="Code"/>
    <w:next w:val="Normalny"/>
    <w:uiPriority w:val="99"/>
    <w:rsid w:val="00C57E47"/>
    <w:pPr>
      <w:widowControl w:val="0"/>
      <w:autoSpaceDE w:val="0"/>
      <w:autoSpaceDN w:val="0"/>
      <w:adjustRightInd w:val="0"/>
      <w:spacing w:after="0" w:line="240" w:lineRule="auto"/>
    </w:pPr>
    <w:rPr>
      <w:rFonts w:ascii="Courier New" w:eastAsia="Times New Roman" w:hAnsi="Courier New" w:cs="Courier New"/>
      <w:color w:val="000000"/>
      <w:sz w:val="18"/>
      <w:szCs w:val="18"/>
      <w:shd w:val="clear" w:color="auto" w:fill="FFFFFF"/>
      <w:lang w:val="en-AU" w:eastAsia="pl-PL"/>
    </w:rPr>
  </w:style>
  <w:style w:type="character" w:customStyle="1" w:styleId="FieldLabel">
    <w:name w:val="Field Label"/>
    <w:uiPriority w:val="99"/>
    <w:rsid w:val="00C57E47"/>
    <w:rPr>
      <w:rFonts w:ascii="Times New Roman" w:hAnsi="Times New Roman" w:cs="Times New Roman"/>
      <w:i/>
      <w:iCs/>
      <w:color w:val="004080"/>
      <w:sz w:val="20"/>
      <w:szCs w:val="20"/>
      <w:shd w:val="clear" w:color="auto" w:fill="FFFFFF"/>
    </w:rPr>
  </w:style>
  <w:style w:type="character" w:customStyle="1" w:styleId="TableHeading">
    <w:name w:val="Table Heading"/>
    <w:uiPriority w:val="99"/>
    <w:rsid w:val="00C57E47"/>
    <w:rPr>
      <w:rFonts w:ascii="Times New Roman" w:hAnsi="Times New Roman" w:cs="Times New Roman"/>
      <w:b/>
      <w:bCs/>
      <w:color w:val="000000"/>
      <w:sz w:val="22"/>
      <w:szCs w:val="22"/>
      <w:shd w:val="clear" w:color="auto" w:fill="FFFFFF"/>
    </w:rPr>
  </w:style>
  <w:style w:type="character" w:customStyle="1" w:styleId="SSBookmark">
    <w:name w:val="SSBookmark"/>
    <w:uiPriority w:val="99"/>
    <w:rsid w:val="00C57E47"/>
    <w:rPr>
      <w:rFonts w:ascii="Lucida Sans" w:hAnsi="Lucida Sans" w:cs="Lucida Sans"/>
      <w:b/>
      <w:bCs/>
      <w:color w:val="000000"/>
      <w:sz w:val="16"/>
      <w:szCs w:val="16"/>
      <w:shd w:val="clear" w:color="auto" w:fill="FFFF80"/>
    </w:rPr>
  </w:style>
  <w:style w:type="character" w:customStyle="1" w:styleId="Objecttype">
    <w:name w:val="Object type"/>
    <w:uiPriority w:val="99"/>
    <w:rsid w:val="00C57E47"/>
    <w:rPr>
      <w:rFonts w:ascii="Times New Roman" w:hAnsi="Times New Roman" w:cs="Times New Roman"/>
      <w:b/>
      <w:bCs/>
      <w:color w:val="000000"/>
      <w:sz w:val="20"/>
      <w:szCs w:val="20"/>
      <w:u w:val="single"/>
      <w:shd w:val="clear" w:color="auto" w:fill="FFFFFF"/>
    </w:rPr>
  </w:style>
  <w:style w:type="paragraph" w:customStyle="1" w:styleId="ListHeader">
    <w:name w:val="List Header"/>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b/>
      <w:bCs/>
      <w:i/>
      <w:iCs/>
      <w:color w:val="0000A0"/>
      <w:sz w:val="20"/>
      <w:szCs w:val="20"/>
      <w:shd w:val="clear" w:color="auto" w:fill="FFFFFF"/>
      <w:lang w:val="en-AU" w:eastAsia="pl-PL"/>
    </w:rPr>
  </w:style>
  <w:style w:type="character" w:customStyle="1" w:styleId="redniasiatka1akcent2Znak">
    <w:name w:val="Średnia siatka 1 — akcent 2 Znak"/>
    <w:link w:val="redniasiatka1akcent2"/>
    <w:uiPriority w:val="99"/>
    <w:locked/>
    <w:rsid w:val="00C57E47"/>
    <w:rPr>
      <w:rFonts w:ascii="Calibri" w:hAnsi="Calibri" w:cs="Calibri"/>
      <w:sz w:val="22"/>
      <w:szCs w:val="22"/>
      <w:lang w:eastAsia="en-US"/>
    </w:rPr>
  </w:style>
  <w:style w:type="character" w:customStyle="1" w:styleId="Wyrnienieintensywne1">
    <w:name w:val="Wyróżnienie intensywne1"/>
    <w:uiPriority w:val="21"/>
    <w:qFormat/>
    <w:rsid w:val="00C57E47"/>
    <w:rPr>
      <w:b/>
      <w:bCs/>
      <w:i/>
      <w:iCs/>
      <w:color w:val="4F81BD"/>
    </w:rPr>
  </w:style>
  <w:style w:type="table" w:styleId="redniasiatka1akcent2">
    <w:name w:val="Medium Grid 1 Accent 2"/>
    <w:basedOn w:val="Standardowy"/>
    <w:link w:val="redniasiatka1akcent2Znak"/>
    <w:uiPriority w:val="99"/>
    <w:rsid w:val="00C57E47"/>
    <w:pPr>
      <w:spacing w:after="0" w:line="240" w:lineRule="auto"/>
    </w:pPr>
    <w:rPr>
      <w:rFonts w:ascii="Calibri" w:hAnsi="Calibri" w:cs="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redniasiatka1akcent21">
    <w:name w:val="Średnia siatka 1 — akcent 21"/>
    <w:basedOn w:val="Normalny"/>
    <w:uiPriority w:val="99"/>
    <w:qFormat/>
    <w:rsid w:val="00C57E47"/>
    <w:pPr>
      <w:spacing w:after="200" w:line="276" w:lineRule="auto"/>
      <w:ind w:left="720"/>
    </w:pPr>
    <w:rPr>
      <w:rFonts w:ascii="Calibri" w:eastAsia="Times New Roman" w:hAnsi="Calibri" w:cs="Times New Roman"/>
    </w:rPr>
  </w:style>
  <w:style w:type="paragraph" w:customStyle="1" w:styleId="Akapitzlist4">
    <w:name w:val="Akapit z listą4"/>
    <w:basedOn w:val="Normalny"/>
    <w:rsid w:val="00C57E47"/>
    <w:pPr>
      <w:spacing w:after="200" w:line="276" w:lineRule="auto"/>
      <w:ind w:left="720"/>
    </w:pPr>
    <w:rPr>
      <w:rFonts w:ascii="Calibri" w:eastAsia="Times New Roman" w:hAnsi="Calibri" w:cs="Calibri"/>
      <w:lang w:val="en-GB"/>
    </w:rPr>
  </w:style>
  <w:style w:type="character" w:customStyle="1" w:styleId="st">
    <w:name w:val="st"/>
    <w:rsid w:val="00C57E47"/>
  </w:style>
  <w:style w:type="paragraph" w:customStyle="1" w:styleId="cell-td-span">
    <w:name w:val="cell-td-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iagram-image-block">
    <w:name w:val="diagram-image-block"/>
    <w:basedOn w:val="Normalny"/>
    <w:uiPriority w:val="99"/>
    <w:rsid w:val="00C57E47"/>
    <w:pPr>
      <w:spacing w:before="100" w:beforeAutospacing="1" w:after="0" w:line="240" w:lineRule="auto"/>
      <w:jc w:val="center"/>
    </w:pPr>
    <w:rPr>
      <w:rFonts w:ascii="Calibri" w:eastAsia="Times New Roman" w:hAnsi="Calibri" w:cs="Calibri"/>
      <w:lang w:eastAsia="pl-PL"/>
    </w:rPr>
  </w:style>
  <w:style w:type="paragraph" w:styleId="Listapunktowana2">
    <w:name w:val="List Bullet 2"/>
    <w:basedOn w:val="Normalny"/>
    <w:uiPriority w:val="99"/>
    <w:rsid w:val="00C57E47"/>
    <w:pPr>
      <w:numPr>
        <w:numId w:val="54"/>
      </w:numPr>
      <w:tabs>
        <w:tab w:val="clear" w:pos="720"/>
        <w:tab w:val="num" w:pos="643"/>
      </w:tabs>
      <w:spacing w:after="200" w:line="276" w:lineRule="auto"/>
      <w:ind w:left="643"/>
      <w:contextualSpacing/>
    </w:pPr>
    <w:rPr>
      <w:rFonts w:ascii="Calibri" w:eastAsia="Times New Roman" w:hAnsi="Calibri" w:cs="Calibri"/>
    </w:rPr>
  </w:style>
  <w:style w:type="paragraph" w:customStyle="1" w:styleId="wypunktowanie">
    <w:name w:val="wypunktowanie"/>
    <w:basedOn w:val="Normalny"/>
    <w:link w:val="wypunktowanieChar"/>
    <w:uiPriority w:val="99"/>
    <w:qFormat/>
    <w:rsid w:val="00C57E47"/>
    <w:pPr>
      <w:spacing w:after="200" w:line="276" w:lineRule="auto"/>
      <w:ind w:left="720" w:hanging="360"/>
      <w:jc w:val="both"/>
    </w:pPr>
    <w:rPr>
      <w:rFonts w:ascii="Calibri" w:eastAsia="Times New Roman" w:hAnsi="Calibri" w:cs="Times New Roman"/>
      <w:sz w:val="20"/>
      <w:szCs w:val="20"/>
      <w:lang w:val="x-none" w:eastAsia="x-none"/>
    </w:rPr>
  </w:style>
  <w:style w:type="character" w:customStyle="1" w:styleId="wypunktowanieChar">
    <w:name w:val="wypunktowanie Char"/>
    <w:link w:val="wypunktowanie"/>
    <w:uiPriority w:val="99"/>
    <w:locked/>
    <w:rsid w:val="00C57E47"/>
    <w:rPr>
      <w:rFonts w:ascii="Calibri" w:eastAsia="Times New Roman" w:hAnsi="Calibri" w:cs="Times New Roman"/>
      <w:sz w:val="20"/>
      <w:szCs w:val="20"/>
      <w:lang w:val="x-none" w:eastAsia="x-none"/>
    </w:rPr>
  </w:style>
  <w:style w:type="character" w:customStyle="1" w:styleId="MapadokumentuZnak">
    <w:name w:val="Mapa dokumentu Znak"/>
    <w:uiPriority w:val="99"/>
    <w:rsid w:val="00C57E47"/>
    <w:rPr>
      <w:rFonts w:ascii="Tahoma" w:hAnsi="Tahoma"/>
      <w:sz w:val="16"/>
      <w:szCs w:val="16"/>
      <w:lang w:eastAsia="en-US"/>
    </w:rPr>
  </w:style>
  <w:style w:type="character" w:customStyle="1" w:styleId="MHZnak">
    <w:name w:val="MH Znak"/>
    <w:link w:val="MH"/>
    <w:locked/>
    <w:rsid w:val="00C57E47"/>
    <w:rPr>
      <w:rFonts w:ascii="Calibri" w:hAnsi="Calibri" w:cs="Calibri"/>
    </w:rPr>
  </w:style>
  <w:style w:type="paragraph" w:customStyle="1" w:styleId="MH">
    <w:name w:val="MH"/>
    <w:basedOn w:val="Normalny"/>
    <w:link w:val="MHZnak"/>
    <w:qFormat/>
    <w:rsid w:val="00C57E47"/>
    <w:pPr>
      <w:spacing w:before="40" w:after="40" w:line="276" w:lineRule="auto"/>
    </w:pPr>
    <w:rPr>
      <w:rFonts w:ascii="Calibri" w:hAnsi="Calibri" w:cs="Calibri"/>
    </w:rPr>
  </w:style>
  <w:style w:type="paragraph" w:customStyle="1" w:styleId="MH-B">
    <w:name w:val="MH-B"/>
    <w:basedOn w:val="Normalny"/>
    <w:link w:val="MH-BZnak"/>
    <w:qFormat/>
    <w:rsid w:val="00C57E47"/>
    <w:pPr>
      <w:spacing w:before="40" w:after="40" w:line="276" w:lineRule="auto"/>
    </w:pPr>
    <w:rPr>
      <w:rFonts w:ascii="Calibri" w:eastAsia="Times New Roman" w:hAnsi="Calibri" w:cs="Times New Roman"/>
      <w:b/>
      <w:lang w:val="x-none"/>
    </w:rPr>
  </w:style>
  <w:style w:type="character" w:customStyle="1" w:styleId="MH-BZnak">
    <w:name w:val="MH-B Znak"/>
    <w:link w:val="MH-B"/>
    <w:rsid w:val="00C57E47"/>
    <w:rPr>
      <w:rFonts w:ascii="Calibri" w:eastAsia="Times New Roman" w:hAnsi="Calibri" w:cs="Times New Roman"/>
      <w:b/>
      <w:lang w:val="x-none"/>
    </w:rPr>
  </w:style>
  <w:style w:type="paragraph" w:customStyle="1" w:styleId="AWypunktowanie1">
    <w:name w:val="A_Wypunktowanie_1"/>
    <w:basedOn w:val="Akapitzlist"/>
    <w:autoRedefine/>
    <w:rsid w:val="00C57E47"/>
    <w:pPr>
      <w:numPr>
        <w:numId w:val="86"/>
      </w:numPr>
      <w:tabs>
        <w:tab w:val="left" w:pos="708"/>
      </w:tabs>
      <w:contextualSpacing w:val="0"/>
    </w:pPr>
    <w:rPr>
      <w:rFonts w:eastAsia="Times New Roman" w:cs="Calibri"/>
      <w:lang w:val="pl-PL"/>
    </w:rPr>
  </w:style>
  <w:style w:type="character" w:styleId="UyteHipercze">
    <w:name w:val="FollowedHyperlink"/>
    <w:uiPriority w:val="99"/>
    <w:unhideWhenUsed/>
    <w:rsid w:val="00C57E47"/>
    <w:rPr>
      <w:color w:val="800080"/>
      <w:u w:val="single"/>
    </w:rPr>
  </w:style>
  <w:style w:type="character" w:customStyle="1" w:styleId="apple-style-span">
    <w:name w:val="apple-style-span"/>
    <w:rsid w:val="00C57E47"/>
  </w:style>
  <w:style w:type="paragraph" w:customStyle="1" w:styleId="header-label-span">
    <w:name w:val="header-label-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iagram-name-span">
    <w:name w:val="diagram-name-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requirement-th-span">
    <w:name w:val="requirement-th-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requirement-td-span">
    <w:name w:val="requirement-td-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rsid w:val="00C57E47"/>
  </w:style>
  <w:style w:type="paragraph" w:customStyle="1" w:styleId="cell-th-span">
    <w:name w:val="cell-th-span"/>
    <w:basedOn w:val="Normalny"/>
    <w:rsid w:val="00C57E47"/>
    <w:pPr>
      <w:spacing w:before="75" w:after="75" w:line="240" w:lineRule="auto"/>
      <w:ind w:left="75" w:right="75"/>
    </w:pPr>
    <w:rPr>
      <w:rFonts w:ascii="Calibri" w:eastAsia="Times New Roman" w:hAnsi="Calibri" w:cs="Calibri"/>
      <w:lang w:eastAsia="pl-PL"/>
    </w:rPr>
  </w:style>
  <w:style w:type="paragraph" w:customStyle="1" w:styleId="cell-td-method">
    <w:name w:val="cell-td-method"/>
    <w:basedOn w:val="Normalny"/>
    <w:rsid w:val="00C57E47"/>
    <w:pPr>
      <w:spacing w:before="75" w:after="75" w:line="240" w:lineRule="auto"/>
      <w:ind w:left="75" w:right="75"/>
    </w:pPr>
    <w:rPr>
      <w:rFonts w:ascii="Courier" w:eastAsia="Times New Roman" w:hAnsi="Courier" w:cs="Calibri"/>
      <w:sz w:val="16"/>
      <w:szCs w:val="16"/>
      <w:lang w:eastAsia="pl-PL"/>
    </w:rPr>
  </w:style>
  <w:style w:type="paragraph" w:styleId="Mapadokumentu">
    <w:name w:val="Document Map"/>
    <w:basedOn w:val="Normalny"/>
    <w:link w:val="MapadokumentuZnak1"/>
    <w:uiPriority w:val="99"/>
    <w:semiHidden/>
    <w:unhideWhenUsed/>
    <w:rsid w:val="00C57E47"/>
    <w:pPr>
      <w:spacing w:after="0" w:line="240" w:lineRule="auto"/>
    </w:pPr>
    <w:rPr>
      <w:rFonts w:ascii="Segoe UI" w:hAnsi="Segoe UI" w:cs="Segoe UI"/>
      <w:sz w:val="16"/>
      <w:szCs w:val="16"/>
    </w:rPr>
  </w:style>
  <w:style w:type="character" w:customStyle="1" w:styleId="MapadokumentuZnak1">
    <w:name w:val="Mapa dokumentu Znak1"/>
    <w:basedOn w:val="Domylnaczcionkaakapitu"/>
    <w:link w:val="Mapadokumentu"/>
    <w:uiPriority w:val="99"/>
    <w:semiHidden/>
    <w:rsid w:val="00C57E47"/>
    <w:rPr>
      <w:rFonts w:ascii="Segoe UI" w:hAnsi="Segoe UI" w:cs="Segoe UI"/>
      <w:sz w:val="16"/>
      <w:szCs w:val="16"/>
    </w:rPr>
  </w:style>
  <w:style w:type="paragraph" w:customStyle="1" w:styleId="a0">
    <w:basedOn w:val="Normalny"/>
    <w:next w:val="Mapadokumentu"/>
    <w:uiPriority w:val="99"/>
    <w:rsid w:val="00C57E47"/>
    <w:pPr>
      <w:shd w:val="clear" w:color="auto" w:fill="000080"/>
      <w:spacing w:after="200" w:line="276" w:lineRule="auto"/>
    </w:pPr>
    <w:rPr>
      <w:rFonts w:ascii="Tahoma" w:eastAsia="Calibri" w:hAnsi="Tahom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7EA5C85_3A3A_4167_85A5_D7CF990DC784"/><Relationship Id="rId21" Type="http://schemas.openxmlformats.org/officeDocument/2006/relationships/hyperlink" Target="http://wiedza.gugik.gov.pl/pages/viewpage.action?pageId=17235988" TargetMode="External"/><Relationship Id="rId42" Type="http://schemas.openxmlformats.org/officeDocument/2006/relationships/oleObject" Target="embeddings/oleObject1.bin"/><Relationship Id="rId63" Type="http://schemas.openxmlformats.org/officeDocument/2006/relationships/hyperlink" Target="#D0AFB744_F5E4_44a6_9A33_654EA5A84211"/><Relationship Id="rId84" Type="http://schemas.openxmlformats.org/officeDocument/2006/relationships/hyperlink" Target="#E5F4844C_EE45_4c46_893C_E344D0EA5E7F"/><Relationship Id="rId138" Type="http://schemas.openxmlformats.org/officeDocument/2006/relationships/hyperlink" Target="#D658AD74_A752_47b4_8BB1_ACF764767916"/><Relationship Id="rId159" Type="http://schemas.openxmlformats.org/officeDocument/2006/relationships/hyperlink" Target="#1B9BDDED_04D2_413c_AF28_AAB99F806ADF"/><Relationship Id="rId170" Type="http://schemas.openxmlformats.org/officeDocument/2006/relationships/image" Target="media/image37.png"/><Relationship Id="rId191" Type="http://schemas.openxmlformats.org/officeDocument/2006/relationships/image" Target="media/image58.png"/><Relationship Id="rId205" Type="http://schemas.openxmlformats.org/officeDocument/2006/relationships/image" Target="media/image69.png"/><Relationship Id="rId226" Type="http://schemas.openxmlformats.org/officeDocument/2006/relationships/image" Target="media/image90.emf"/><Relationship Id="rId107" Type="http://schemas.openxmlformats.org/officeDocument/2006/relationships/hyperlink" Target="#AA3E9610_37DC_4a68_893B_6292B64005D4"/><Relationship Id="rId11" Type="http://schemas.openxmlformats.org/officeDocument/2006/relationships/hyperlink" Target="http://wiedza.gugik.gov.pl/pages/viewpage.action?pageId=5014125" TargetMode="External"/><Relationship Id="rId32" Type="http://schemas.openxmlformats.org/officeDocument/2006/relationships/image" Target="media/image3.png"/><Relationship Id="rId53" Type="http://schemas.openxmlformats.org/officeDocument/2006/relationships/image" Target="media/image14.png"/><Relationship Id="rId74" Type="http://schemas.openxmlformats.org/officeDocument/2006/relationships/hyperlink" Target="#90D03510_2C0C_41e1_B187_C41A9162174C"/><Relationship Id="rId128" Type="http://schemas.openxmlformats.org/officeDocument/2006/relationships/hyperlink" Target="#8B1D3034_A937_4300_9D8F_54F37C13648B"/><Relationship Id="rId149" Type="http://schemas.openxmlformats.org/officeDocument/2006/relationships/hyperlink" Target="#7B2A3527_152D_4414_8E1E_28E8FB184CFE"/><Relationship Id="rId5" Type="http://schemas.openxmlformats.org/officeDocument/2006/relationships/settings" Target="settings.xml"/><Relationship Id="rId95" Type="http://schemas.openxmlformats.org/officeDocument/2006/relationships/hyperlink" Target="#2F308397_3235_47f9_9A24_87EB6D70F98E"/><Relationship Id="rId160" Type="http://schemas.openxmlformats.org/officeDocument/2006/relationships/hyperlink" Target="#01262914_88FF_424d_BCF7_250B34A7CCC1"/><Relationship Id="rId181" Type="http://schemas.openxmlformats.org/officeDocument/2006/relationships/image" Target="media/image48.png"/><Relationship Id="rId216" Type="http://schemas.openxmlformats.org/officeDocument/2006/relationships/image" Target="media/image80.emf"/><Relationship Id="rId22" Type="http://schemas.openxmlformats.org/officeDocument/2006/relationships/hyperlink" Target="http://wiedza.gugik.gov.pl/display/SIG/Tworzenie+i+publikacja+metadanych+przez+systemy+dziedzinowe+SIG" TargetMode="External"/><Relationship Id="rId27" Type="http://schemas.openxmlformats.org/officeDocument/2006/relationships/hyperlink" Target="http://wiedza.gugik.gov.pl/pages/viewpage.action?pageId=5898588" TargetMode="External"/><Relationship Id="rId43" Type="http://schemas.openxmlformats.org/officeDocument/2006/relationships/hyperlink" Target="#EDD88F33_225C_4388_B1A2_45B7A1FAD134"/><Relationship Id="rId48" Type="http://schemas.openxmlformats.org/officeDocument/2006/relationships/hyperlink" Target="#570BB9F5_8255_4219_8903_A6ED675D7B64"/><Relationship Id="rId64" Type="http://schemas.openxmlformats.org/officeDocument/2006/relationships/hyperlink" Target="#19EE73B3_F6A1_4efe_B46D_DD19CEBFB825"/><Relationship Id="rId69" Type="http://schemas.openxmlformats.org/officeDocument/2006/relationships/hyperlink" Target="#AC65EB54_73F5_4841_B99E_676A578617E5"/><Relationship Id="rId113" Type="http://schemas.openxmlformats.org/officeDocument/2006/relationships/hyperlink" Target="#54609DB1_A44A_439e_A2C1_9E299F889AD6"/><Relationship Id="rId118" Type="http://schemas.openxmlformats.org/officeDocument/2006/relationships/image" Target="media/image24.png"/><Relationship Id="rId134" Type="http://schemas.openxmlformats.org/officeDocument/2006/relationships/hyperlink" Target="#6A94C8DF_C75F_4375_B5BB_03C0E0BF5E8B"/><Relationship Id="rId139" Type="http://schemas.openxmlformats.org/officeDocument/2006/relationships/image" Target="media/image28.png"/><Relationship Id="rId80" Type="http://schemas.openxmlformats.org/officeDocument/2006/relationships/hyperlink" Target="#3C4D130B_5F47_48cd_8AE1_8B33AE190981"/><Relationship Id="rId85" Type="http://schemas.openxmlformats.org/officeDocument/2006/relationships/hyperlink" Target="#7C7E8594_C746_4ed0_A28C_D036E6E2BD81"/><Relationship Id="rId150" Type="http://schemas.openxmlformats.org/officeDocument/2006/relationships/image" Target="media/image30.png"/><Relationship Id="rId155" Type="http://schemas.openxmlformats.org/officeDocument/2006/relationships/image" Target="media/image32.png"/><Relationship Id="rId171" Type="http://schemas.openxmlformats.org/officeDocument/2006/relationships/image" Target="media/image38.png"/><Relationship Id="rId176" Type="http://schemas.openxmlformats.org/officeDocument/2006/relationships/image" Target="media/image43.png"/><Relationship Id="rId192" Type="http://schemas.openxmlformats.org/officeDocument/2006/relationships/image" Target="media/image59.png"/><Relationship Id="rId197" Type="http://schemas.openxmlformats.org/officeDocument/2006/relationships/image" Target="media/image64.png"/><Relationship Id="rId206" Type="http://schemas.openxmlformats.org/officeDocument/2006/relationships/image" Target="media/image70.png"/><Relationship Id="rId227" Type="http://schemas.openxmlformats.org/officeDocument/2006/relationships/image" Target="media/image91.emf"/><Relationship Id="rId201" Type="http://schemas.openxmlformats.org/officeDocument/2006/relationships/image" Target="media/image68.png"/><Relationship Id="rId222" Type="http://schemas.openxmlformats.org/officeDocument/2006/relationships/image" Target="media/image86.emf"/><Relationship Id="rId12" Type="http://schemas.openxmlformats.org/officeDocument/2006/relationships/hyperlink" Target="http://wiedza.gugik.gov.pl/pages/viewpage.action?pageId=5898608" TargetMode="External"/><Relationship Id="rId17" Type="http://schemas.openxmlformats.org/officeDocument/2006/relationships/hyperlink" Target="http://wiedza.gugik.gov.pl/pages/viewpage.action?pageId=5014325" TargetMode="External"/><Relationship Id="rId33" Type="http://schemas.openxmlformats.org/officeDocument/2006/relationships/image" Target="media/image4.png"/><Relationship Id="rId38" Type="http://schemas.openxmlformats.org/officeDocument/2006/relationships/image" Target="media/image9.png"/><Relationship Id="rId59" Type="http://schemas.openxmlformats.org/officeDocument/2006/relationships/hyperlink" Target="#F91FC8E1_A981_4ff2_95D1_7444850CD115"/><Relationship Id="rId103" Type="http://schemas.openxmlformats.org/officeDocument/2006/relationships/image" Target="media/image19.png"/><Relationship Id="rId108" Type="http://schemas.openxmlformats.org/officeDocument/2006/relationships/hyperlink" Target="#282DDDDB_0625_4b94_9763_C7AA01C839B5"/><Relationship Id="rId124" Type="http://schemas.openxmlformats.org/officeDocument/2006/relationships/hyperlink" Target="#A533311A_FC1D_4a79_8115_C93EAA1DA3CE"/><Relationship Id="rId129" Type="http://schemas.openxmlformats.org/officeDocument/2006/relationships/hyperlink" Target="#A7199C75_8201_4a13_8AAE_87F73C31DD8A"/><Relationship Id="rId54" Type="http://schemas.openxmlformats.org/officeDocument/2006/relationships/hyperlink" Target="#EE22DC89_96F2_407d_B2F8_0CA280CDA508"/><Relationship Id="rId70" Type="http://schemas.openxmlformats.org/officeDocument/2006/relationships/image" Target="media/image15.png"/><Relationship Id="rId75" Type="http://schemas.openxmlformats.org/officeDocument/2006/relationships/image" Target="media/image16.png"/><Relationship Id="rId91" Type="http://schemas.openxmlformats.org/officeDocument/2006/relationships/image" Target="media/image18.png"/><Relationship Id="rId96" Type="http://schemas.openxmlformats.org/officeDocument/2006/relationships/hyperlink" Target="#D9319783_E14D_4bdc_B606_7E5C50B27C88"/><Relationship Id="rId140" Type="http://schemas.openxmlformats.org/officeDocument/2006/relationships/hyperlink" Target="#F7A745E6_8ED4_41ec_A5A0_6AD5D81BC0F3"/><Relationship Id="rId145" Type="http://schemas.openxmlformats.org/officeDocument/2006/relationships/hyperlink" Target="#E5312E28_9BAB_4081_85F3_870230845D0C"/><Relationship Id="rId161" Type="http://schemas.openxmlformats.org/officeDocument/2006/relationships/hyperlink" Target="#A2A73795_991B_4295_9CF1_1A11B3745E37"/><Relationship Id="rId166" Type="http://schemas.openxmlformats.org/officeDocument/2006/relationships/hyperlink" Target="#AA7850BB_73D6_4517_8388_62B80A146A03"/><Relationship Id="rId182" Type="http://schemas.openxmlformats.org/officeDocument/2006/relationships/image" Target="media/image49.png"/><Relationship Id="rId187" Type="http://schemas.openxmlformats.org/officeDocument/2006/relationships/image" Target="media/image54.emf"/><Relationship Id="rId217"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76.emf"/><Relationship Id="rId23" Type="http://schemas.openxmlformats.org/officeDocument/2006/relationships/hyperlink" Target="http://wiedza.gugik.gov.pl/pages/viewpage.action?pageId=5898584" TargetMode="External"/><Relationship Id="rId28" Type="http://schemas.openxmlformats.org/officeDocument/2006/relationships/hyperlink" Target="http://wiedza.gugik.gov.pl/pages/viewpage.action?pageId=18383107" TargetMode="External"/><Relationship Id="rId49" Type="http://schemas.openxmlformats.org/officeDocument/2006/relationships/hyperlink" Target="#B196F841_3F35_4a75_8FB8_5A3DC4CDDA99"/><Relationship Id="rId114" Type="http://schemas.openxmlformats.org/officeDocument/2006/relationships/image" Target="media/image22.png"/><Relationship Id="rId119" Type="http://schemas.openxmlformats.org/officeDocument/2006/relationships/hyperlink" Target="#843E30FE_9F6E_44fa_A62B_CD8E3DEE71EC"/><Relationship Id="rId44" Type="http://schemas.openxmlformats.org/officeDocument/2006/relationships/hyperlink" Target="#AF40AFC4_6052_4c8c_B956_BFCA64D0AAA3"/><Relationship Id="rId60" Type="http://schemas.openxmlformats.org/officeDocument/2006/relationships/hyperlink" Target="#B5F0283C_0A96_4f0f_8D35_0255294AE8E1"/><Relationship Id="rId65" Type="http://schemas.openxmlformats.org/officeDocument/2006/relationships/hyperlink" Target="#CE2F0F09_7830_4a16_BEED_9FA663E71DEA"/><Relationship Id="rId81" Type="http://schemas.openxmlformats.org/officeDocument/2006/relationships/hyperlink" Target="#54D55F5D_3536_440f_9638_24CAFA54AF8E"/><Relationship Id="rId86" Type="http://schemas.openxmlformats.org/officeDocument/2006/relationships/hyperlink" Target="#3C33323D_E780_42b4_AF0F_43198E181415"/><Relationship Id="rId130" Type="http://schemas.openxmlformats.org/officeDocument/2006/relationships/image" Target="media/image27.png"/><Relationship Id="rId135" Type="http://schemas.openxmlformats.org/officeDocument/2006/relationships/hyperlink" Target="#43726514_4E43_49d4_BEC5_5581AAA689AC"/><Relationship Id="rId151" Type="http://schemas.openxmlformats.org/officeDocument/2006/relationships/hyperlink" Target="#586F525D_C8C5_4e4f_94FC_DC5B826FF58A"/><Relationship Id="rId156" Type="http://schemas.openxmlformats.org/officeDocument/2006/relationships/hyperlink" Target="#1750DBBF_6120_4e72_A13C_C936B8EAEB39"/><Relationship Id="rId177" Type="http://schemas.openxmlformats.org/officeDocument/2006/relationships/image" Target="media/image44.png"/><Relationship Id="rId198" Type="http://schemas.openxmlformats.org/officeDocument/2006/relationships/image" Target="media/image65.png"/><Relationship Id="rId172" Type="http://schemas.openxmlformats.org/officeDocument/2006/relationships/image" Target="media/image39.png"/><Relationship Id="rId193" Type="http://schemas.openxmlformats.org/officeDocument/2006/relationships/image" Target="media/image60.png"/><Relationship Id="rId202" Type="http://schemas.openxmlformats.org/officeDocument/2006/relationships/header" Target="header1.xml"/><Relationship Id="rId207" Type="http://schemas.openxmlformats.org/officeDocument/2006/relationships/image" Target="media/image71.png"/><Relationship Id="rId223" Type="http://schemas.openxmlformats.org/officeDocument/2006/relationships/image" Target="media/image87.emf"/><Relationship Id="rId228" Type="http://schemas.openxmlformats.org/officeDocument/2006/relationships/image" Target="media/image92.emf"/><Relationship Id="rId13" Type="http://schemas.openxmlformats.org/officeDocument/2006/relationships/hyperlink" Target="http://wiedza.gugik.gov.pl/pages/viewpage.action?pageId=5014155" TargetMode="External"/><Relationship Id="rId18" Type="http://schemas.openxmlformats.org/officeDocument/2006/relationships/hyperlink" Target="http://wiedza.gugik.gov.pl/pages/viewpage.action?pageId=5701644" TargetMode="External"/><Relationship Id="rId39" Type="http://schemas.openxmlformats.org/officeDocument/2006/relationships/image" Target="media/image10.png"/><Relationship Id="rId109" Type="http://schemas.openxmlformats.org/officeDocument/2006/relationships/image" Target="media/image20.png"/><Relationship Id="rId34" Type="http://schemas.openxmlformats.org/officeDocument/2006/relationships/image" Target="media/image5.png"/><Relationship Id="rId50" Type="http://schemas.openxmlformats.org/officeDocument/2006/relationships/hyperlink" Target="#D347E482_4A77_496d_A491_41175EA62DB8"/><Relationship Id="rId55" Type="http://schemas.openxmlformats.org/officeDocument/2006/relationships/hyperlink" Target="#5EE3D465_B21C_49a9_A68F_29DB0CA6DDF7"/><Relationship Id="rId76" Type="http://schemas.openxmlformats.org/officeDocument/2006/relationships/image" Target="media/image17.png"/><Relationship Id="rId97" Type="http://schemas.openxmlformats.org/officeDocument/2006/relationships/hyperlink" Target="#E5880A1C_769A_4346_94F6_1A5E6ACCF135"/><Relationship Id="rId104" Type="http://schemas.openxmlformats.org/officeDocument/2006/relationships/hyperlink" Target="#5E90093F_CFD1_4e06_B58C_21CA4FE51BB5"/><Relationship Id="rId120" Type="http://schemas.openxmlformats.org/officeDocument/2006/relationships/hyperlink" Target="#132FB3F9_E5EC_4a5a_8916_8033F9F28A89"/><Relationship Id="rId125" Type="http://schemas.openxmlformats.org/officeDocument/2006/relationships/image" Target="media/image26.png"/><Relationship Id="rId141" Type="http://schemas.openxmlformats.org/officeDocument/2006/relationships/hyperlink" Target="#A319D3F3_64A2_41cb_B0F6_B9024D20C557"/><Relationship Id="rId146" Type="http://schemas.openxmlformats.org/officeDocument/2006/relationships/image" Target="media/image29.png"/><Relationship Id="rId167" Type="http://schemas.openxmlformats.org/officeDocument/2006/relationships/hyperlink" Target="#7BB58362_99DC_4d7a_96F6_5C47152B0888"/><Relationship Id="rId188"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hyperlink" Target="#AFA2DDA5_8BA1_4d2c_9D42_E31C8716B6BC"/><Relationship Id="rId92" Type="http://schemas.openxmlformats.org/officeDocument/2006/relationships/hyperlink" Target="#F5D7D601_AF88_4c13_8AC5_A5773ADB9CC7"/><Relationship Id="rId162" Type="http://schemas.openxmlformats.org/officeDocument/2006/relationships/image" Target="media/image34.png"/><Relationship Id="rId183" Type="http://schemas.openxmlformats.org/officeDocument/2006/relationships/image" Target="media/image50.png"/><Relationship Id="rId213" Type="http://schemas.openxmlformats.org/officeDocument/2006/relationships/image" Target="media/image77.emf"/><Relationship Id="rId218"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hyperlink" Target="http://wiedza.gugik.gov.pl/display/SIG/Przewodnik+publikatora+danych+i+metadanych" TargetMode="External"/><Relationship Id="rId24" Type="http://schemas.openxmlformats.org/officeDocument/2006/relationships/hyperlink" Target="http://wiedza.gugik.gov.pl/pages/viewpage.action?pageId=5898610" TargetMode="External"/><Relationship Id="rId40" Type="http://schemas.openxmlformats.org/officeDocument/2006/relationships/image" Target="media/image11.png"/><Relationship Id="rId45" Type="http://schemas.openxmlformats.org/officeDocument/2006/relationships/hyperlink" Target="#03D120CE_82F2_4107_B9F9_04A1038D502C"/><Relationship Id="rId66" Type="http://schemas.openxmlformats.org/officeDocument/2006/relationships/hyperlink" Target="#C0ED7E33_CC76_4351_9A3C_8D8DCD5E4AD7"/><Relationship Id="rId87" Type="http://schemas.openxmlformats.org/officeDocument/2006/relationships/hyperlink" Target="#52A3A7B7_A121_4166_83B5_38320AE6F004"/><Relationship Id="rId110" Type="http://schemas.openxmlformats.org/officeDocument/2006/relationships/hyperlink" Target="#F813D2DB_8E46_4355_88E7_32D3B3A6C9AA"/><Relationship Id="rId115" Type="http://schemas.openxmlformats.org/officeDocument/2006/relationships/hyperlink" Target="#D98730AF_1216_46b9_85D1_BB7CAC4D205F"/><Relationship Id="rId131" Type="http://schemas.openxmlformats.org/officeDocument/2006/relationships/hyperlink" Target="#EA041826_76A6_4032_9662_D7FF25FA49F9"/><Relationship Id="rId136" Type="http://schemas.openxmlformats.org/officeDocument/2006/relationships/hyperlink" Target="#40D84C6C_0330_4f80_B8BF_8F6BD3077AFC"/><Relationship Id="rId157" Type="http://schemas.openxmlformats.org/officeDocument/2006/relationships/image" Target="media/image33.png"/><Relationship Id="rId178" Type="http://schemas.openxmlformats.org/officeDocument/2006/relationships/image" Target="media/image45.png"/><Relationship Id="rId61" Type="http://schemas.openxmlformats.org/officeDocument/2006/relationships/hyperlink" Target="#4428845C_85C1_4a4e_A8AB_ADB914C7A868"/><Relationship Id="rId82" Type="http://schemas.openxmlformats.org/officeDocument/2006/relationships/hyperlink" Target="#2B81AC19_024A_48ef_A983_5D898992A9F6"/><Relationship Id="rId152" Type="http://schemas.openxmlformats.org/officeDocument/2006/relationships/image" Target="media/image31.png"/><Relationship Id="rId173" Type="http://schemas.openxmlformats.org/officeDocument/2006/relationships/image" Target="media/image40.png"/><Relationship Id="rId194" Type="http://schemas.openxmlformats.org/officeDocument/2006/relationships/image" Target="media/image61.png"/><Relationship Id="rId199" Type="http://schemas.openxmlformats.org/officeDocument/2006/relationships/image" Target="media/image66.png"/><Relationship Id="rId203" Type="http://schemas.openxmlformats.org/officeDocument/2006/relationships/footer" Target="footer1.xml"/><Relationship Id="rId208" Type="http://schemas.openxmlformats.org/officeDocument/2006/relationships/image" Target="media/image72.png"/><Relationship Id="rId229" Type="http://schemas.openxmlformats.org/officeDocument/2006/relationships/fontTable" Target="fontTable.xml"/><Relationship Id="rId19" Type="http://schemas.openxmlformats.org/officeDocument/2006/relationships/hyperlink" Target="http://wiedza.gugik.gov.pl/pages/viewpage.action?pageId=4293727" TargetMode="External"/><Relationship Id="rId224" Type="http://schemas.openxmlformats.org/officeDocument/2006/relationships/image" Target="media/image88.emf"/><Relationship Id="rId14" Type="http://schemas.openxmlformats.org/officeDocument/2006/relationships/hyperlink" Target="http://wiedza.gugik.gov.pl/pages/viewpage.action?pageId=5014309" TargetMode="External"/><Relationship Id="rId30" Type="http://schemas.openxmlformats.org/officeDocument/2006/relationships/image" Target="media/image1.emf"/><Relationship Id="rId35" Type="http://schemas.openxmlformats.org/officeDocument/2006/relationships/image" Target="media/image6.png"/><Relationship Id="rId56" Type="http://schemas.openxmlformats.org/officeDocument/2006/relationships/hyperlink" Target="#E80459C9_54F8_4ca6_9436_639EE3D43BFD"/><Relationship Id="rId77" Type="http://schemas.openxmlformats.org/officeDocument/2006/relationships/hyperlink" Target="#A8FF99D8_7B05_4c2c_BDA4_B3BDEE90049F"/><Relationship Id="rId100" Type="http://schemas.openxmlformats.org/officeDocument/2006/relationships/hyperlink" Target="#C50516DC_8D06_4002_BC19_C2B1875A7463"/><Relationship Id="rId105" Type="http://schemas.openxmlformats.org/officeDocument/2006/relationships/hyperlink" Target="#123FEB49_AD59_4b91_AA62_CED163299D9E"/><Relationship Id="rId126" Type="http://schemas.openxmlformats.org/officeDocument/2006/relationships/hyperlink" Target="#38832FAC_1421_4976_86FC_EBAAE0FEEEF6"/><Relationship Id="rId147" Type="http://schemas.openxmlformats.org/officeDocument/2006/relationships/hyperlink" Target="#B90F4E72_7686_4608_ACC7_3A344CDE74CD"/><Relationship Id="rId168"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hyperlink" Target="#5C0E8178_2905_4210_9131_8DE0B28D1FF8"/><Relationship Id="rId72" Type="http://schemas.openxmlformats.org/officeDocument/2006/relationships/hyperlink" Target="#F99FA02A_FBB3_41cc_847C_AC3ED727E2EF"/><Relationship Id="rId93" Type="http://schemas.openxmlformats.org/officeDocument/2006/relationships/hyperlink" Target="#630040B6_858C_4d95_880B_F629EE0A218C"/><Relationship Id="rId98" Type="http://schemas.openxmlformats.org/officeDocument/2006/relationships/hyperlink" Target="#AA21CC9D_1998_42f8_A712_02286066E4C5"/><Relationship Id="rId121" Type="http://schemas.openxmlformats.org/officeDocument/2006/relationships/hyperlink" Target="#EEF46B0A_BC23_4130_80F4_4C84A2438626"/><Relationship Id="rId142" Type="http://schemas.openxmlformats.org/officeDocument/2006/relationships/hyperlink" Target="#ABBA7632_8B56_4855_8F3B_D9FBA5EB28BA"/><Relationship Id="rId163" Type="http://schemas.openxmlformats.org/officeDocument/2006/relationships/hyperlink" Target="#6F2C2BF4_64C4_4267_AF8D_8C98679A7F82"/><Relationship Id="rId184" Type="http://schemas.openxmlformats.org/officeDocument/2006/relationships/image" Target="media/image51.png"/><Relationship Id="rId189" Type="http://schemas.openxmlformats.org/officeDocument/2006/relationships/image" Target="media/image56.png"/><Relationship Id="rId219" Type="http://schemas.openxmlformats.org/officeDocument/2006/relationships/image" Target="media/image83.emf"/><Relationship Id="rId3" Type="http://schemas.openxmlformats.org/officeDocument/2006/relationships/styles" Target="styles.xml"/><Relationship Id="rId214" Type="http://schemas.openxmlformats.org/officeDocument/2006/relationships/image" Target="media/image78.emf"/><Relationship Id="rId230" Type="http://schemas.openxmlformats.org/officeDocument/2006/relationships/theme" Target="theme/theme1.xml"/><Relationship Id="rId25" Type="http://schemas.openxmlformats.org/officeDocument/2006/relationships/hyperlink" Target="http://wiedza.gugik.gov.pl/pages/viewpage.action?pageId=5701635" TargetMode="External"/><Relationship Id="rId46" Type="http://schemas.openxmlformats.org/officeDocument/2006/relationships/hyperlink" Target="#05073D3B_BB49_4f4f_8EFF_2D33DF62ADAA"/><Relationship Id="rId67" Type="http://schemas.openxmlformats.org/officeDocument/2006/relationships/hyperlink" Target="#C262656D_6BC3_4bdb_A1E8_DA7F05D0A9B9"/><Relationship Id="rId116" Type="http://schemas.openxmlformats.org/officeDocument/2006/relationships/image" Target="media/image23.png"/><Relationship Id="rId137" Type="http://schemas.openxmlformats.org/officeDocument/2006/relationships/hyperlink" Target="#CBE30E2C_A927_4b7c_86C7_E8B4D7248FC2"/><Relationship Id="rId158" Type="http://schemas.openxmlformats.org/officeDocument/2006/relationships/hyperlink" Target="#5E49F994_AAE8_456f_8C7F_D34410AB2775"/><Relationship Id="rId20" Type="http://schemas.openxmlformats.org/officeDocument/2006/relationships/hyperlink" Target="http://wiedza.gugik.gov.pl/display/SIG/Szablony+dokumentacji" TargetMode="External"/><Relationship Id="rId41" Type="http://schemas.openxmlformats.org/officeDocument/2006/relationships/image" Target="media/image12.emf"/><Relationship Id="rId62" Type="http://schemas.openxmlformats.org/officeDocument/2006/relationships/hyperlink" Target="#BE2C16AD_CDF4_48d8_AD99_FDA5F51F8C26"/><Relationship Id="rId83" Type="http://schemas.openxmlformats.org/officeDocument/2006/relationships/hyperlink" Target="#DEDCBE27_68FB_40e1_87F2_B9E1A1AFB606"/><Relationship Id="rId88" Type="http://schemas.openxmlformats.org/officeDocument/2006/relationships/hyperlink" Target="#67F0E436_23C0_4164_8917_CEC3416B8555"/><Relationship Id="rId111" Type="http://schemas.openxmlformats.org/officeDocument/2006/relationships/hyperlink" Target="#AA28B61F_F2EA_41bd_A3F7_48142DBAA096"/><Relationship Id="rId132" Type="http://schemas.openxmlformats.org/officeDocument/2006/relationships/hyperlink" Target="#5B4A6CA8_770D_4499_9620_F72FC997296D"/><Relationship Id="rId153" Type="http://schemas.openxmlformats.org/officeDocument/2006/relationships/hyperlink" Target="#7D40FA45_58BF_4fbe_BFBA_859C42DD4406"/><Relationship Id="rId174" Type="http://schemas.openxmlformats.org/officeDocument/2006/relationships/image" Target="media/image41.png"/><Relationship Id="rId179" Type="http://schemas.openxmlformats.org/officeDocument/2006/relationships/image" Target="media/image46.png"/><Relationship Id="rId195" Type="http://schemas.openxmlformats.org/officeDocument/2006/relationships/image" Target="media/image62.png"/><Relationship Id="rId209" Type="http://schemas.openxmlformats.org/officeDocument/2006/relationships/image" Target="media/image73.png"/><Relationship Id="rId190" Type="http://schemas.openxmlformats.org/officeDocument/2006/relationships/image" Target="media/image57.png"/><Relationship Id="rId204" Type="http://schemas.openxmlformats.org/officeDocument/2006/relationships/footer" Target="footer2.xml"/><Relationship Id="rId220" Type="http://schemas.openxmlformats.org/officeDocument/2006/relationships/image" Target="media/image84.emf"/><Relationship Id="rId225" Type="http://schemas.openxmlformats.org/officeDocument/2006/relationships/image" Target="media/image89.emf"/><Relationship Id="rId15" Type="http://schemas.openxmlformats.org/officeDocument/2006/relationships/hyperlink" Target="http://wiedza.gugik.gov.pl/pages/viewpage.action?pageId=5014152" TargetMode="External"/><Relationship Id="rId36" Type="http://schemas.openxmlformats.org/officeDocument/2006/relationships/image" Target="media/image7.png"/><Relationship Id="rId57" Type="http://schemas.openxmlformats.org/officeDocument/2006/relationships/hyperlink" Target="#91A7FF51_944A_4085_AA62_4B4DC068F6F8"/><Relationship Id="rId106" Type="http://schemas.openxmlformats.org/officeDocument/2006/relationships/hyperlink" Target="#61FE79E8_426B_478e_B5D2_63C3CD4CACC2"/><Relationship Id="rId127" Type="http://schemas.openxmlformats.org/officeDocument/2006/relationships/hyperlink" Target="#6F9AB678_2278_443d_8744_CFDAA4DB6F8B"/><Relationship Id="rId10" Type="http://schemas.openxmlformats.org/officeDocument/2006/relationships/hyperlink" Target="http://wiedza.gugik.gov.pl/pages/viewpage.action?pageId=5014131" TargetMode="External"/><Relationship Id="rId31" Type="http://schemas.openxmlformats.org/officeDocument/2006/relationships/image" Target="media/image2.png"/><Relationship Id="rId52" Type="http://schemas.openxmlformats.org/officeDocument/2006/relationships/image" Target="media/image13.png"/><Relationship Id="rId73" Type="http://schemas.openxmlformats.org/officeDocument/2006/relationships/hyperlink" Target="#260B463B_1A70_43ee_B076_D98A141DCCFC"/><Relationship Id="rId78" Type="http://schemas.openxmlformats.org/officeDocument/2006/relationships/hyperlink" Target="#81376192_8524_4e6b_B88D_FACFE5513B63"/><Relationship Id="rId94" Type="http://schemas.openxmlformats.org/officeDocument/2006/relationships/hyperlink" Target="#2C7B3377_3101_48ff_B2CE_4CF2826037BF"/><Relationship Id="rId99" Type="http://schemas.openxmlformats.org/officeDocument/2006/relationships/hyperlink" Target="#BABB53A5_CC6E_4b66_8814_5FA888998BF5"/><Relationship Id="rId101" Type="http://schemas.openxmlformats.org/officeDocument/2006/relationships/hyperlink" Target="#FC6E558D_871B_444c_9591_466DC280E3B5"/><Relationship Id="rId122" Type="http://schemas.openxmlformats.org/officeDocument/2006/relationships/hyperlink" Target="#93A6579D_EF84_4144_8098_E6CA2F22B124"/><Relationship Id="rId143" Type="http://schemas.openxmlformats.org/officeDocument/2006/relationships/hyperlink" Target="#DB4C79EB_76CE_4b88_9D9E_11A9E0E00E8D"/><Relationship Id="rId148" Type="http://schemas.openxmlformats.org/officeDocument/2006/relationships/hyperlink" Target="#A0AF63C0_4CCE_4fae_A888_20A4C2A7F494"/><Relationship Id="rId164" Type="http://schemas.openxmlformats.org/officeDocument/2006/relationships/hyperlink" Target="#CBD190DE_354D_49e7_B803_9360237E5D27"/><Relationship Id="rId169" Type="http://schemas.openxmlformats.org/officeDocument/2006/relationships/image" Target="media/image36.emf"/><Relationship Id="rId18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hyperlink" Target="http://wiedza.gugik.gov.pl/pages/viewpage.action?pageId=5014176" TargetMode="External"/><Relationship Id="rId180" Type="http://schemas.openxmlformats.org/officeDocument/2006/relationships/image" Target="media/image47.png"/><Relationship Id="rId210" Type="http://schemas.openxmlformats.org/officeDocument/2006/relationships/image" Target="media/image74.png"/><Relationship Id="rId215" Type="http://schemas.openxmlformats.org/officeDocument/2006/relationships/image" Target="media/image79.emf"/><Relationship Id="rId26" Type="http://schemas.openxmlformats.org/officeDocument/2006/relationships/hyperlink" Target="http://wiedza.gugik.gov.pl/display/SIG/Wytyczne+tworzenia+witryn" TargetMode="External"/><Relationship Id="rId47" Type="http://schemas.openxmlformats.org/officeDocument/2006/relationships/hyperlink" Target="#E5E63221_6912_44c0_8D74_CA1D8D037F6B"/><Relationship Id="rId68" Type="http://schemas.openxmlformats.org/officeDocument/2006/relationships/hyperlink" Target="#CB32897E_B961_4921_9B81_929A27E61622"/><Relationship Id="rId89" Type="http://schemas.openxmlformats.org/officeDocument/2006/relationships/hyperlink" Target="#CD8A0E04_48BE_4148_A756_AF5E7D15CE23"/><Relationship Id="rId112" Type="http://schemas.openxmlformats.org/officeDocument/2006/relationships/image" Target="media/image21.png"/><Relationship Id="rId133" Type="http://schemas.openxmlformats.org/officeDocument/2006/relationships/hyperlink" Target="#8882C1ED_730C_40ba_8B84_7D824817F566"/><Relationship Id="rId154" Type="http://schemas.openxmlformats.org/officeDocument/2006/relationships/hyperlink" Target="#FBF6C325_3CA6_4992_B5C7_63EEBFF81B11"/><Relationship Id="rId175" Type="http://schemas.openxmlformats.org/officeDocument/2006/relationships/image" Target="media/image42.png"/><Relationship Id="rId196" Type="http://schemas.openxmlformats.org/officeDocument/2006/relationships/image" Target="media/image63.png"/><Relationship Id="rId200" Type="http://schemas.openxmlformats.org/officeDocument/2006/relationships/image" Target="media/image67.png"/><Relationship Id="rId16" Type="http://schemas.openxmlformats.org/officeDocument/2006/relationships/hyperlink" Target="http://wiedza.gugik.gov.pl/pages/viewpage.action?pageId=17236171" TargetMode="External"/><Relationship Id="rId221" Type="http://schemas.openxmlformats.org/officeDocument/2006/relationships/image" Target="media/image85.emf"/><Relationship Id="rId37" Type="http://schemas.openxmlformats.org/officeDocument/2006/relationships/image" Target="media/image8.png"/><Relationship Id="rId58" Type="http://schemas.openxmlformats.org/officeDocument/2006/relationships/hyperlink" Target="#F249662B_7559_49ad_89FF_2954041DEAD2"/><Relationship Id="rId79" Type="http://schemas.openxmlformats.org/officeDocument/2006/relationships/hyperlink" Target="#12B096E7_2C1F_4fd5_90E1_48F2D9E8C917"/><Relationship Id="rId102" Type="http://schemas.openxmlformats.org/officeDocument/2006/relationships/hyperlink" Target="#AE27EA5B_DBC8_495b_ADF2_7E9A82151A03"/><Relationship Id="rId123" Type="http://schemas.openxmlformats.org/officeDocument/2006/relationships/image" Target="media/image25.png"/><Relationship Id="rId144" Type="http://schemas.openxmlformats.org/officeDocument/2006/relationships/hyperlink" Target="#8EB75F4F_0ACB_45ad_8379_5025CA541729"/><Relationship Id="rId90" Type="http://schemas.openxmlformats.org/officeDocument/2006/relationships/hyperlink" Target="#8C9C6465_2666_42f5_AEA4_0EBA5B126EF5"/><Relationship Id="rId165" Type="http://schemas.openxmlformats.org/officeDocument/2006/relationships/hyperlink" Target="#4BB2D98D_8AA2_4eeb_80AD_B431ADEA5491"/><Relationship Id="rId186" Type="http://schemas.openxmlformats.org/officeDocument/2006/relationships/image" Target="media/image53.png"/><Relationship Id="rId211" Type="http://schemas.openxmlformats.org/officeDocument/2006/relationships/image" Target="media/image7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4AB4B-A5E0-431D-80F2-96C0AEDD3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190</Pages>
  <Words>34645</Words>
  <Characters>207874</Characters>
  <Application>Microsoft Office Word</Application>
  <DocSecurity>0</DocSecurity>
  <Lines>1732</Lines>
  <Paragraphs>484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Gruchała Agnieszka</dc:creator>
  <cp:keywords/>
  <dc:description/>
  <cp:lastModifiedBy>Gruchała Agnieszka</cp:lastModifiedBy>
  <cp:revision>11</cp:revision>
  <cp:lastPrinted>2016-07-06T12:19:00Z</cp:lastPrinted>
  <dcterms:created xsi:type="dcterms:W3CDTF">2016-07-06T11:13:00Z</dcterms:created>
  <dcterms:modified xsi:type="dcterms:W3CDTF">2016-07-20T08:09:00Z</dcterms:modified>
</cp:coreProperties>
</file>