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42" w:rsidRPr="00A57277" w:rsidRDefault="00770B57" w:rsidP="00AF1C54">
      <w:pPr>
        <w:jc w:val="right"/>
        <w:outlineLvl w:val="0"/>
        <w:rPr>
          <w:i/>
          <w:sz w:val="24"/>
          <w:szCs w:val="24"/>
        </w:rPr>
      </w:pPr>
      <w:r w:rsidRPr="00A57277">
        <w:rPr>
          <w:i/>
          <w:sz w:val="24"/>
          <w:szCs w:val="24"/>
        </w:rPr>
        <w:t xml:space="preserve">Załącznik nr </w:t>
      </w:r>
      <w:r w:rsidR="00D67F4F" w:rsidRPr="00A57277">
        <w:rPr>
          <w:i/>
          <w:sz w:val="24"/>
          <w:szCs w:val="24"/>
        </w:rPr>
        <w:t>3a</w:t>
      </w:r>
      <w:r w:rsidRPr="00A57277">
        <w:rPr>
          <w:i/>
          <w:sz w:val="24"/>
          <w:szCs w:val="24"/>
        </w:rPr>
        <w:t xml:space="preserve"> do SIWZ</w:t>
      </w:r>
    </w:p>
    <w:p w:rsidR="00FF6817" w:rsidRPr="00A57277" w:rsidRDefault="00FF6817" w:rsidP="00FF6817">
      <w:pPr>
        <w:jc w:val="right"/>
        <w:rPr>
          <w:i/>
          <w:sz w:val="24"/>
          <w:szCs w:val="24"/>
        </w:rPr>
      </w:pPr>
      <w:r w:rsidRPr="00A57277">
        <w:rPr>
          <w:i/>
          <w:sz w:val="24"/>
          <w:szCs w:val="24"/>
        </w:rPr>
        <w:t>Załącznik nr 1 do umowy</w:t>
      </w:r>
    </w:p>
    <w:p w:rsidR="00FF6817" w:rsidRPr="00A57277" w:rsidRDefault="00FF6817" w:rsidP="00884030">
      <w:pPr>
        <w:jc w:val="right"/>
        <w:rPr>
          <w:i/>
          <w:sz w:val="24"/>
          <w:szCs w:val="24"/>
        </w:rPr>
      </w:pPr>
    </w:p>
    <w:p w:rsidR="00910C42" w:rsidRPr="00A57277" w:rsidRDefault="005A0D88" w:rsidP="000B7D60">
      <w:pPr>
        <w:rPr>
          <w:b/>
        </w:rPr>
      </w:pPr>
      <w:r>
        <w:rPr>
          <w:b/>
        </w:rPr>
        <w:pict>
          <v:roundrect id="Prostokąt zaokrąglony 1" o:spid="_x0000_s1026" style="position:absolute;margin-left:-.45pt;margin-top:9.45pt;width:180pt;height:81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">
            <v:textbox style="mso-next-textbox:#Prostokąt zaokrąglony 1">
              <w:txbxContent>
                <w:p w:rsidR="00D87AD6" w:rsidRDefault="00D87AD6" w:rsidP="00910C42">
                  <w:pPr>
                    <w:rPr>
                      <w:sz w:val="18"/>
                    </w:rPr>
                  </w:pPr>
                </w:p>
                <w:p w:rsidR="00D87AD6" w:rsidRDefault="00D87AD6" w:rsidP="00910C42">
                  <w:pPr>
                    <w:rPr>
                      <w:sz w:val="18"/>
                    </w:rPr>
                  </w:pPr>
                </w:p>
                <w:p w:rsidR="00D87AD6" w:rsidRDefault="00D87AD6" w:rsidP="00910C42">
                  <w:pPr>
                    <w:rPr>
                      <w:sz w:val="18"/>
                    </w:rPr>
                  </w:pPr>
                </w:p>
                <w:p w:rsidR="00D87AD6" w:rsidRDefault="00D87AD6" w:rsidP="00910C42">
                  <w:pPr>
                    <w:rPr>
                      <w:sz w:val="18"/>
                    </w:rPr>
                  </w:pPr>
                </w:p>
                <w:p w:rsidR="00D87AD6" w:rsidRDefault="00D87AD6" w:rsidP="00910C42">
                  <w:pPr>
                    <w:jc w:val="center"/>
                    <w:rPr>
                      <w:sz w:val="18"/>
                    </w:rPr>
                  </w:pPr>
                </w:p>
                <w:p w:rsidR="00D87AD6" w:rsidRDefault="00D87AD6" w:rsidP="00910C42">
                  <w:pPr>
                    <w:jc w:val="center"/>
                    <w:rPr>
                      <w:i/>
                    </w:rPr>
                  </w:pPr>
                  <w:r>
                    <w:rPr>
                      <w:i/>
                      <w:sz w:val="18"/>
                    </w:rPr>
                    <w:t>pieczęć Wykonawcy</w:t>
                  </w:r>
                </w:p>
              </w:txbxContent>
            </v:textbox>
          </v:roundrect>
        </w:pict>
      </w:r>
    </w:p>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BE3522" w:rsidRPr="00A57277" w:rsidRDefault="00BE3522" w:rsidP="000B7D60"/>
    <w:p w:rsidR="00FF6817" w:rsidRPr="00A57277" w:rsidRDefault="00FF6817" w:rsidP="000B7D60"/>
    <w:p w:rsidR="00AF2AB4" w:rsidRPr="00A57277" w:rsidRDefault="00AF2AB4" w:rsidP="00AF1C54">
      <w:pPr>
        <w:jc w:val="center"/>
        <w:outlineLvl w:val="0"/>
        <w:rPr>
          <w:b/>
          <w:sz w:val="24"/>
          <w:szCs w:val="24"/>
        </w:rPr>
      </w:pPr>
      <w:r w:rsidRPr="00A57277">
        <w:rPr>
          <w:b/>
          <w:sz w:val="24"/>
          <w:szCs w:val="24"/>
        </w:rPr>
        <w:t>FORMULARZ TECHNICZNY</w:t>
      </w:r>
    </w:p>
    <w:p w:rsidR="00836129" w:rsidRPr="00A57277" w:rsidRDefault="00F24D36" w:rsidP="00FF6817">
      <w:pPr>
        <w:spacing w:before="240"/>
        <w:jc w:val="center"/>
        <w:rPr>
          <w:sz w:val="24"/>
          <w:szCs w:val="24"/>
        </w:rPr>
      </w:pPr>
      <w:r w:rsidRPr="00A57277">
        <w:rPr>
          <w:b/>
          <w:sz w:val="24"/>
          <w:szCs w:val="24"/>
        </w:rPr>
        <w:t>Parametry techniczne sprzętu</w:t>
      </w:r>
      <w:r w:rsidR="00B05994" w:rsidRPr="00A57277">
        <w:rPr>
          <w:b/>
          <w:sz w:val="24"/>
          <w:szCs w:val="24"/>
        </w:rPr>
        <w:t xml:space="preserve"> oraz oprogramowania</w:t>
      </w:r>
      <w:r w:rsidRPr="00A57277">
        <w:rPr>
          <w:b/>
          <w:sz w:val="24"/>
          <w:szCs w:val="24"/>
        </w:rPr>
        <w:t xml:space="preserve"> oferowanego przez Wykonawcę</w:t>
      </w:r>
      <w:r w:rsidR="005416B8" w:rsidRPr="00A57277">
        <w:rPr>
          <w:b/>
          <w:sz w:val="24"/>
          <w:szCs w:val="24"/>
        </w:rPr>
        <w:t xml:space="preserve"> </w:t>
      </w:r>
      <w:r w:rsidR="00053D54" w:rsidRPr="00A57277">
        <w:rPr>
          <w:b/>
          <w:sz w:val="24"/>
          <w:szCs w:val="24"/>
        </w:rPr>
        <w:br/>
      </w:r>
      <w:bookmarkStart w:id="0" w:name="_Toc303273214"/>
      <w:bookmarkStart w:id="1" w:name="_Toc304899239"/>
      <w:bookmarkStart w:id="2" w:name="_Toc306175619"/>
      <w:r w:rsidR="00836129" w:rsidRPr="00A57277">
        <w:rPr>
          <w:sz w:val="24"/>
          <w:szCs w:val="24"/>
        </w:rPr>
        <w:t xml:space="preserve">Wykonawca zobowiązany </w:t>
      </w:r>
      <w:r w:rsidR="006D6D76" w:rsidRPr="00A57277">
        <w:rPr>
          <w:sz w:val="24"/>
          <w:szCs w:val="24"/>
        </w:rPr>
        <w:t xml:space="preserve">jest do wypełnienia kolumny </w:t>
      </w:r>
      <w:r w:rsidR="006D6D76" w:rsidRPr="00F366B0">
        <w:rPr>
          <w:b/>
          <w:i/>
          <w:sz w:val="24"/>
          <w:szCs w:val="24"/>
        </w:rPr>
        <w:t>„</w:t>
      </w:r>
      <w:r w:rsidR="006D6D76" w:rsidRPr="00F366B0">
        <w:rPr>
          <w:b/>
          <w:bCs/>
          <w:i/>
          <w:color w:val="000000"/>
          <w:sz w:val="22"/>
          <w:szCs w:val="22"/>
        </w:rPr>
        <w:t>Parametry techniczne sprzętu oferowanego przez Wykonawcę”</w:t>
      </w:r>
      <w:r w:rsidR="00F366B0">
        <w:rPr>
          <w:b/>
          <w:bCs/>
          <w:i/>
          <w:color w:val="000000"/>
          <w:sz w:val="22"/>
          <w:szCs w:val="22"/>
        </w:rPr>
        <w:t xml:space="preserve"> / </w:t>
      </w:r>
      <w:r w:rsidR="00F366B0" w:rsidRPr="00F366B0">
        <w:rPr>
          <w:b/>
          <w:i/>
          <w:sz w:val="24"/>
          <w:szCs w:val="24"/>
        </w:rPr>
        <w:t>„</w:t>
      </w:r>
      <w:r w:rsidR="00F366B0" w:rsidRPr="00F366B0">
        <w:rPr>
          <w:b/>
          <w:bCs/>
          <w:i/>
          <w:color w:val="000000"/>
          <w:sz w:val="22"/>
          <w:szCs w:val="22"/>
        </w:rPr>
        <w:t xml:space="preserve">Parametry techniczne </w:t>
      </w:r>
      <w:r w:rsidR="00F366B0">
        <w:rPr>
          <w:b/>
          <w:bCs/>
          <w:i/>
          <w:color w:val="000000"/>
          <w:sz w:val="22"/>
          <w:szCs w:val="22"/>
        </w:rPr>
        <w:t>oprogramowania</w:t>
      </w:r>
      <w:r w:rsidR="00F366B0" w:rsidRPr="00F366B0">
        <w:rPr>
          <w:b/>
          <w:bCs/>
          <w:i/>
          <w:color w:val="000000"/>
          <w:sz w:val="22"/>
          <w:szCs w:val="22"/>
        </w:rPr>
        <w:t xml:space="preserve"> oferowanego przez Wykonawcę”</w:t>
      </w:r>
      <w:r w:rsidR="006D6D76" w:rsidRPr="00A57277">
        <w:rPr>
          <w:b/>
          <w:bCs/>
          <w:i/>
          <w:color w:val="000000"/>
          <w:sz w:val="22"/>
          <w:szCs w:val="22"/>
        </w:rPr>
        <w:t xml:space="preserve"> </w:t>
      </w:r>
      <w:r w:rsidR="00836129" w:rsidRPr="00A57277">
        <w:rPr>
          <w:sz w:val="24"/>
          <w:szCs w:val="24"/>
        </w:rPr>
        <w:t xml:space="preserve"> oraz podania nazwy, modelu i wersji produktów.</w:t>
      </w:r>
    </w:p>
    <w:p w:rsidR="00C840E2" w:rsidRPr="00A57277" w:rsidRDefault="00C840E2" w:rsidP="00C840E2">
      <w:pPr>
        <w:numPr>
          <w:ilvl w:val="0"/>
          <w:numId w:val="2"/>
        </w:numPr>
        <w:spacing w:before="240" w:after="120" w:line="360" w:lineRule="auto"/>
        <w:ind w:left="284" w:hanging="568"/>
        <w:rPr>
          <w:b/>
          <w:sz w:val="24"/>
          <w:szCs w:val="24"/>
        </w:rPr>
      </w:pPr>
      <w:bookmarkStart w:id="3" w:name="_Toc461192439"/>
      <w:bookmarkStart w:id="4" w:name="_Toc477349604"/>
      <w:bookmarkEnd w:id="0"/>
      <w:bookmarkEnd w:id="1"/>
      <w:bookmarkEnd w:id="2"/>
      <w:r w:rsidRPr="00A57277">
        <w:rPr>
          <w:b/>
          <w:sz w:val="24"/>
          <w:szCs w:val="24"/>
        </w:rPr>
        <w:t>Obudowa blade (klatka) – 2 szt.</w:t>
      </w:r>
      <w:bookmarkEnd w:id="3"/>
      <w:bookmarkEnd w:id="4"/>
    </w:p>
    <w:tbl>
      <w:tblPr>
        <w:tblStyle w:val="Tabela-Siatka"/>
        <w:tblW w:w="0" w:type="auto"/>
        <w:tblLook w:val="04A0"/>
      </w:tblPr>
      <w:tblGrid>
        <w:gridCol w:w="461"/>
        <w:gridCol w:w="6331"/>
        <w:gridCol w:w="6945"/>
      </w:tblGrid>
      <w:tr w:rsidR="00C840E2" w:rsidRPr="00A57277" w:rsidTr="00C840E2">
        <w:trPr>
          <w:trHeight w:val="290"/>
          <w:tblHeader/>
        </w:trPr>
        <w:tc>
          <w:tcPr>
            <w:tcW w:w="440" w:type="dxa"/>
            <w:shd w:val="clear" w:color="auto" w:fill="365F91" w:themeFill="accent1" w:themeFillShade="BF"/>
            <w:noWrap/>
            <w:vAlign w:val="center"/>
            <w:hideMark/>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C840E2" w:rsidRPr="00A57277" w:rsidTr="00C840E2">
        <w:trPr>
          <w:trHeight w:val="52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p>
        </w:tc>
        <w:tc>
          <w:tcPr>
            <w:tcW w:w="6331" w:type="dxa"/>
            <w:vAlign w:val="center"/>
            <w:hideMark/>
          </w:tcPr>
          <w:p w:rsidR="00C840E2" w:rsidRPr="00A57277" w:rsidRDefault="00C840E2" w:rsidP="00C840E2">
            <w:pPr>
              <w:spacing w:before="120" w:after="120"/>
              <w:rPr>
                <w:rFonts w:eastAsia="Calibri" w:cs="Times New Roman"/>
              </w:rPr>
            </w:pPr>
            <w:r w:rsidRPr="00A57277">
              <w:rPr>
                <w:rFonts w:cs="Times New Roman"/>
              </w:rPr>
              <w:t>Nazwa producenta</w:t>
            </w:r>
          </w:p>
        </w:tc>
        <w:tc>
          <w:tcPr>
            <w:tcW w:w="6945" w:type="dxa"/>
          </w:tcPr>
          <w:p w:rsidR="00C840E2" w:rsidRPr="00A57277" w:rsidRDefault="00C840E2" w:rsidP="00C840E2">
            <w:pPr>
              <w:spacing w:before="120" w:after="120"/>
              <w:rPr>
                <w:rFonts w:eastAsia="Calibri" w:cs="Times New Roman"/>
              </w:rPr>
            </w:pPr>
          </w:p>
        </w:tc>
      </w:tr>
      <w:tr w:rsidR="00C840E2" w:rsidRPr="00A57277" w:rsidTr="00C840E2">
        <w:trPr>
          <w:trHeight w:val="52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p>
        </w:tc>
        <w:tc>
          <w:tcPr>
            <w:tcW w:w="6331" w:type="dxa"/>
            <w:vAlign w:val="center"/>
            <w:hideMark/>
          </w:tcPr>
          <w:p w:rsidR="00C840E2" w:rsidRPr="00A57277" w:rsidRDefault="00C840E2" w:rsidP="00C840E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C840E2" w:rsidRPr="00A57277" w:rsidRDefault="00C840E2" w:rsidP="00C840E2">
            <w:pPr>
              <w:spacing w:before="120" w:after="120"/>
              <w:rPr>
                <w:rFonts w:eastAsia="Calibri" w:cs="Times New Roman"/>
              </w:rPr>
            </w:pPr>
          </w:p>
        </w:tc>
      </w:tr>
      <w:tr w:rsidR="00C840E2" w:rsidRPr="00A57277" w:rsidTr="00C840E2">
        <w:trPr>
          <w:trHeight w:val="52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C840E2" w:rsidRPr="00A57277" w:rsidRDefault="00C840E2" w:rsidP="00C840E2">
            <w:pPr>
              <w:spacing w:before="120" w:after="120"/>
              <w:rPr>
                <w:rFonts w:cs="Times New Roman"/>
              </w:rPr>
            </w:pPr>
            <w:r w:rsidRPr="00A57277">
              <w:rPr>
                <w:rFonts w:eastAsia="Calibri" w:cs="Times New Roman"/>
                <w:szCs w:val="20"/>
                <w:lang w:eastAsia="pl-PL"/>
              </w:rPr>
              <w:t xml:space="preserve">Obudowa, o wysokości maksymalnie 10U, musi być przystosowana do montażu w szafie typu </w:t>
            </w:r>
            <w:proofErr w:type="spellStart"/>
            <w:r w:rsidRPr="00A57277">
              <w:rPr>
                <w:rFonts w:eastAsia="Calibri" w:cs="Times New Roman"/>
                <w:szCs w:val="20"/>
                <w:lang w:eastAsia="pl-PL"/>
              </w:rPr>
              <w:t>rack</w:t>
            </w:r>
            <w:proofErr w:type="spellEnd"/>
            <w:r w:rsidRPr="00A57277">
              <w:rPr>
                <w:rFonts w:eastAsia="Calibri" w:cs="Times New Roman"/>
                <w:szCs w:val="20"/>
                <w:lang w:eastAsia="pl-PL"/>
              </w:rPr>
              <w:t xml:space="preserve"> 19”, umożliwiająca obsadzenie minimum 16 serwerów dwuprocesorowych bez konieczności rozbudowy o kolejne elementy sprzętowe.</w:t>
            </w:r>
          </w:p>
        </w:tc>
        <w:tc>
          <w:tcPr>
            <w:tcW w:w="6945" w:type="dxa"/>
          </w:tcPr>
          <w:p w:rsidR="00C840E2" w:rsidRPr="00A57277" w:rsidRDefault="00C840E2" w:rsidP="00C840E2">
            <w:pPr>
              <w:spacing w:before="120" w:after="120"/>
              <w:rPr>
                <w:rFonts w:eastAsia="Calibri"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C840E2" w:rsidRPr="00A57277" w:rsidRDefault="00C840E2" w:rsidP="00C840E2">
            <w:pPr>
              <w:spacing w:before="120" w:after="120"/>
              <w:rPr>
                <w:rFonts w:cs="Times New Roman"/>
              </w:rPr>
            </w:pPr>
            <w:r w:rsidRPr="00A57277">
              <w:rPr>
                <w:rFonts w:eastAsia="Calibri" w:cs="Times New Roman"/>
                <w:szCs w:val="20"/>
                <w:lang w:eastAsia="pl-PL"/>
              </w:rPr>
              <w:t>Możliwość umieszczania w ramach pojedynczej obudowy wszystkich typów serwerów blade danego producenta.</w:t>
            </w:r>
          </w:p>
        </w:tc>
        <w:tc>
          <w:tcPr>
            <w:tcW w:w="6945" w:type="dxa"/>
          </w:tcPr>
          <w:p w:rsidR="00C840E2" w:rsidRPr="00A57277" w:rsidRDefault="00C840E2" w:rsidP="00C840E2">
            <w:pPr>
              <w:spacing w:before="120" w:after="120"/>
              <w:rPr>
                <w:rFonts w:eastAsia="Calibri" w:cs="Times New Roman"/>
              </w:rPr>
            </w:pPr>
          </w:p>
        </w:tc>
      </w:tr>
      <w:tr w:rsidR="00C840E2" w:rsidRPr="00A57277" w:rsidTr="00C840E2">
        <w:trPr>
          <w:trHeight w:val="1595"/>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lastRenderedPageBreak/>
              <w:t>3</w:t>
            </w:r>
          </w:p>
        </w:tc>
        <w:tc>
          <w:tcPr>
            <w:tcW w:w="6331" w:type="dxa"/>
            <w:vAlign w:val="center"/>
            <w:hideMark/>
          </w:tcPr>
          <w:p w:rsidR="00DB7FC2" w:rsidRPr="00DB7FC2" w:rsidRDefault="00DB7FC2" w:rsidP="00DB7FC2">
            <w:pPr>
              <w:spacing w:before="120" w:after="120"/>
              <w:rPr>
                <w:rFonts w:cs="Times New Roman"/>
              </w:rPr>
            </w:pPr>
            <w:r w:rsidRPr="00DB7FC2">
              <w:rPr>
                <w:rFonts w:cs="Times New Roman"/>
              </w:rPr>
              <w:t>Sposób agregacji/wyprowadzeń sygnałów LAN dla pojedynczej obudowy.</w:t>
            </w:r>
          </w:p>
          <w:p w:rsidR="00DB7FC2" w:rsidRPr="00DB7FC2" w:rsidRDefault="00DB7FC2" w:rsidP="00DB7FC2">
            <w:pPr>
              <w:spacing w:before="120" w:after="120"/>
              <w:rPr>
                <w:rFonts w:cs="Times New Roman"/>
              </w:rPr>
            </w:pPr>
            <w:r w:rsidRPr="00DB7FC2">
              <w:rPr>
                <w:rFonts w:cs="Times New Roman"/>
              </w:rPr>
              <w:t xml:space="preserve">Minimum dwa przełączniki  LAN. Urządzenia te muszą umożliwiać agregację połączeń LAN w infrastrukturze blade i muszą umożliwiać wyprowadzenie sygnałów LAN z infrastruktury z zachowaniem redundancji połączeń. </w:t>
            </w:r>
          </w:p>
          <w:p w:rsidR="00DB7FC2" w:rsidRPr="00DB7FC2" w:rsidRDefault="00DB7FC2" w:rsidP="00DB7FC2">
            <w:pPr>
              <w:spacing w:before="120" w:after="120"/>
              <w:rPr>
                <w:rFonts w:cs="Times New Roman"/>
              </w:rPr>
            </w:pPr>
            <w:r w:rsidRPr="00DB7FC2">
              <w:rPr>
                <w:rFonts w:cs="Times New Roman"/>
              </w:rPr>
              <w:t>Każdy z modułów musi posiadać minimum 16 wewnętrznych portów 20Gb lub minimum 32 wewnętrzne porty 10Gb do serwerów (sumaryczne pasmo portów wewnętrznych pojedynczego modułu LAN do serwerów, musi wynosić minimum 320Gb).</w:t>
            </w:r>
          </w:p>
          <w:p w:rsidR="00DB7FC2" w:rsidRPr="00DB7FC2" w:rsidRDefault="00DB7FC2" w:rsidP="00DB7FC2">
            <w:pPr>
              <w:spacing w:before="120" w:after="120"/>
              <w:rPr>
                <w:rFonts w:cs="Times New Roman"/>
              </w:rPr>
            </w:pPr>
            <w:r w:rsidRPr="00DB7FC2">
              <w:rPr>
                <w:rFonts w:cs="Times New Roman"/>
              </w:rPr>
              <w:t>Każdy z modułów musi posiadać porty zewnętrzne:</w:t>
            </w:r>
          </w:p>
          <w:p w:rsidR="00DB7FC2" w:rsidRPr="00DB7FC2" w:rsidRDefault="00DB7FC2" w:rsidP="00DB7FC2">
            <w:pPr>
              <w:spacing w:before="120" w:after="120"/>
              <w:rPr>
                <w:rFonts w:cs="Times New Roman"/>
              </w:rPr>
            </w:pPr>
            <w:r w:rsidRPr="00DB7FC2">
              <w:rPr>
                <w:rFonts w:cs="Times New Roman"/>
              </w:rPr>
              <w:t>• Minimum 2 porty 40Gb QSFP+ (możliwość zastosowania agregacji 4x10GbE)</w:t>
            </w:r>
          </w:p>
          <w:p w:rsidR="00DB7FC2" w:rsidRPr="00DB7FC2" w:rsidRDefault="00DB7FC2" w:rsidP="00DB7FC2">
            <w:pPr>
              <w:spacing w:before="120" w:after="120"/>
              <w:rPr>
                <w:rFonts w:cs="Times New Roman"/>
              </w:rPr>
            </w:pPr>
            <w:r w:rsidRPr="00DB7FC2">
              <w:rPr>
                <w:rFonts w:cs="Times New Roman"/>
              </w:rPr>
              <w:t xml:space="preserve">•  Minimum 4 portów dual </w:t>
            </w:r>
            <w:proofErr w:type="spellStart"/>
            <w:r w:rsidRPr="00DB7FC2">
              <w:rPr>
                <w:rFonts w:cs="Times New Roman"/>
              </w:rPr>
              <w:t>personality</w:t>
            </w:r>
            <w:proofErr w:type="spellEnd"/>
            <w:r w:rsidRPr="00DB7FC2">
              <w:rPr>
                <w:rFonts w:cs="Times New Roman"/>
              </w:rPr>
              <w:t xml:space="preserve"> 1/10Gb RJ45/SFP+ z możliwością zamontowania modułów SFP 10Gb SFP+ oraz 1Gb RJ45,  dopuszcza się  </w:t>
            </w:r>
            <w:proofErr w:type="spellStart"/>
            <w:r w:rsidRPr="00DB7FC2">
              <w:rPr>
                <w:rFonts w:cs="Times New Roman"/>
              </w:rPr>
              <w:t>możliwośćzastosowania</w:t>
            </w:r>
            <w:proofErr w:type="spellEnd"/>
            <w:r w:rsidRPr="00DB7FC2">
              <w:rPr>
                <w:rFonts w:cs="Times New Roman"/>
              </w:rPr>
              <w:t xml:space="preserve"> kabli typu „</w:t>
            </w:r>
            <w:proofErr w:type="spellStart"/>
            <w:r w:rsidRPr="00DB7FC2">
              <w:rPr>
                <w:rFonts w:cs="Times New Roman"/>
              </w:rPr>
              <w:t>splitter</w:t>
            </w:r>
            <w:proofErr w:type="spellEnd"/>
            <w:r w:rsidRPr="00DB7FC2">
              <w:rPr>
                <w:rFonts w:cs="Times New Roman"/>
              </w:rPr>
              <w:t>” QSFP+ do 4xSFP+.</w:t>
            </w:r>
          </w:p>
          <w:p w:rsidR="00DB7FC2" w:rsidRPr="00DB7FC2" w:rsidRDefault="00DB7FC2" w:rsidP="00DB7FC2">
            <w:pPr>
              <w:spacing w:before="120" w:after="120"/>
              <w:rPr>
                <w:rFonts w:cs="Times New Roman"/>
              </w:rPr>
            </w:pPr>
          </w:p>
          <w:p w:rsidR="00DB7FC2" w:rsidRPr="00DB7FC2" w:rsidRDefault="00DB7FC2" w:rsidP="00DB7FC2">
            <w:pPr>
              <w:spacing w:before="120" w:after="120"/>
              <w:rPr>
                <w:rFonts w:cs="Times New Roman"/>
              </w:rPr>
            </w:pPr>
            <w:r w:rsidRPr="00DB7FC2">
              <w:rPr>
                <w:rFonts w:cs="Times New Roman"/>
              </w:rPr>
              <w:t>Wraz z modułami należy dostarczyć sumarycznie:</w:t>
            </w:r>
          </w:p>
          <w:p w:rsidR="00DB7FC2" w:rsidRPr="00DB7FC2" w:rsidRDefault="00DB7FC2" w:rsidP="00DB7FC2">
            <w:pPr>
              <w:spacing w:before="120" w:after="120"/>
              <w:rPr>
                <w:rFonts w:cs="Times New Roman"/>
              </w:rPr>
            </w:pPr>
            <w:r w:rsidRPr="00DB7FC2">
              <w:rPr>
                <w:rFonts w:cs="Times New Roman"/>
              </w:rPr>
              <w:t xml:space="preserve">• 4 wkładek 40Gb QSFP+ </w:t>
            </w:r>
          </w:p>
          <w:p w:rsidR="00DB7FC2" w:rsidRPr="00DB7FC2" w:rsidRDefault="00DB7FC2" w:rsidP="00DB7FC2">
            <w:pPr>
              <w:spacing w:before="120" w:after="120"/>
              <w:rPr>
                <w:rFonts w:cs="Times New Roman"/>
              </w:rPr>
            </w:pPr>
            <w:r w:rsidRPr="00DB7FC2">
              <w:rPr>
                <w:rFonts w:cs="Times New Roman"/>
              </w:rPr>
              <w:t>• 3 wkładek 10Gb SFP+ SR</w:t>
            </w:r>
          </w:p>
          <w:p w:rsidR="00DB7FC2" w:rsidRPr="00DB7FC2" w:rsidRDefault="00DB7FC2" w:rsidP="00DB7FC2">
            <w:pPr>
              <w:spacing w:before="120" w:after="120"/>
              <w:rPr>
                <w:rFonts w:cs="Times New Roman"/>
              </w:rPr>
            </w:pPr>
            <w:r w:rsidRPr="00DB7FC2">
              <w:rPr>
                <w:rFonts w:cs="Times New Roman"/>
              </w:rPr>
              <w:t>•</w:t>
            </w:r>
            <w:r>
              <w:rPr>
                <w:rFonts w:cs="Times New Roman"/>
              </w:rPr>
              <w:t xml:space="preserve"> </w:t>
            </w:r>
            <w:r w:rsidRPr="00DB7FC2">
              <w:rPr>
                <w:rFonts w:cs="Times New Roman"/>
              </w:rPr>
              <w:t>2 wkładki 1Gb SFP RJ45</w:t>
            </w:r>
          </w:p>
          <w:p w:rsidR="00C840E2" w:rsidRPr="00A57277" w:rsidRDefault="00DB7FC2" w:rsidP="00DB7FC2">
            <w:pPr>
              <w:spacing w:before="120" w:after="120"/>
              <w:rPr>
                <w:rFonts w:cs="Times New Roman"/>
              </w:rPr>
            </w:pPr>
            <w:r w:rsidRPr="00DB7FC2">
              <w:rPr>
                <w:rFonts w:cs="Times New Roman"/>
              </w:rPr>
              <w:t>Wszystkie dostępne, fizyczne porty (wewnętrzne oraz zewnętrzne) każdego modułu LAN (niezależnie od minimalnej wymaganej ilości portów) muszą być aktywne i gotowe do obsługi ruchu sieciowego bez konieczności dokupowania elementów sprzętowych lub dodatkowych licencji. Należy dostarczyć wszystkie niezbędne licencje do aktywacji wszystkich portów urządzeń.</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60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lastRenderedPageBreak/>
              <w:t>4</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 xml:space="preserve">Każda obudowa musi posiadać minimum dwa moduły typu </w:t>
            </w:r>
            <w:proofErr w:type="spellStart"/>
            <w:r w:rsidRPr="00A57277">
              <w:rPr>
                <w:rFonts w:cs="Times New Roman"/>
              </w:rPr>
              <w:t>switch</w:t>
            </w:r>
            <w:proofErr w:type="spellEnd"/>
            <w:r w:rsidRPr="00A57277">
              <w:rPr>
                <w:rFonts w:cs="Times New Roman"/>
              </w:rPr>
              <w:t xml:space="preserve"> 16Gb </w:t>
            </w:r>
            <w:proofErr w:type="spellStart"/>
            <w:r w:rsidRPr="00A57277">
              <w:rPr>
                <w:rFonts w:cs="Times New Roman"/>
              </w:rPr>
              <w:t>Fibre-Channel</w:t>
            </w:r>
            <w:proofErr w:type="spellEnd"/>
            <w:r w:rsidRPr="00A57277">
              <w:rPr>
                <w:rFonts w:cs="Times New Roman"/>
              </w:rPr>
              <w:t xml:space="preserve"> wyprowadzające sygnały z minimum 2 portów FC na serwerach. Urządzenia te muszą umożliwiać agregację połączeń SAN w infrastrukturze blade i muszą umożliwiać wyprowadzenie sygnałów SAN z infrastruktury z zachowaniem redundancji połączeń. Każdy moduł musi posiadać minimum 12 zewnętrznych portów obsadzonych modułami 16Gb SFP+ SW.</w:t>
            </w:r>
            <w:r w:rsidRPr="00A57277">
              <w:rPr>
                <w:rFonts w:cs="Times New Roman"/>
              </w:rPr>
              <w:br/>
              <w:t xml:space="preserve">Wszystkie dostępne, fizyczne porty każdego modułu </w:t>
            </w:r>
            <w:proofErr w:type="spellStart"/>
            <w:r w:rsidRPr="00A57277">
              <w:rPr>
                <w:rFonts w:cs="Times New Roman"/>
              </w:rPr>
              <w:t>Fibre-Channel</w:t>
            </w:r>
            <w:proofErr w:type="spellEnd"/>
            <w:r w:rsidRPr="00A57277">
              <w:rPr>
                <w:rFonts w:cs="Times New Roman"/>
              </w:rPr>
              <w:t xml:space="preserve"> muszą być aktywne i gotowe do obsługi ruchu sieciowego SAN bez konieczności dokupowania elementów sprzętowych lub dodatkowych licencji.</w:t>
            </w:r>
          </w:p>
          <w:p w:rsidR="00C840E2" w:rsidRPr="00A57277" w:rsidRDefault="00C840E2" w:rsidP="00C840E2">
            <w:pPr>
              <w:spacing w:before="120" w:after="120"/>
              <w:rPr>
                <w:rFonts w:cs="Times New Roman"/>
              </w:rPr>
            </w:pPr>
            <w:r w:rsidRPr="00A57277">
              <w:rPr>
                <w:rFonts w:cs="Times New Roman"/>
              </w:rPr>
              <w:t>Każdy moduł powinien umożliwiać (posiadać licencje):</w:t>
            </w:r>
            <w:r w:rsidRPr="00A57277">
              <w:rPr>
                <w:rFonts w:cs="Times New Roman"/>
              </w:rPr>
              <w:br/>
              <w:t xml:space="preserve">• ISL </w:t>
            </w:r>
            <w:proofErr w:type="spellStart"/>
            <w:r w:rsidRPr="00A57277">
              <w:rPr>
                <w:rFonts w:cs="Times New Roman"/>
              </w:rPr>
              <w:t>Trunking</w:t>
            </w:r>
            <w:proofErr w:type="spellEnd"/>
            <w:r w:rsidRPr="00A57277">
              <w:rPr>
                <w:rFonts w:cs="Times New Roman"/>
              </w:rPr>
              <w:br/>
              <w:t xml:space="preserve">• </w:t>
            </w:r>
            <w:proofErr w:type="spellStart"/>
            <w:r w:rsidRPr="00A57277">
              <w:rPr>
                <w:rFonts w:cs="Times New Roman"/>
              </w:rPr>
              <w:t>Fabric</w:t>
            </w:r>
            <w:proofErr w:type="spellEnd"/>
            <w:r w:rsidRPr="00A57277">
              <w:rPr>
                <w:rFonts w:cs="Times New Roman"/>
              </w:rPr>
              <w:t xml:space="preserve"> </w:t>
            </w:r>
            <w:proofErr w:type="spellStart"/>
            <w:r w:rsidRPr="00A57277">
              <w:rPr>
                <w:rFonts w:cs="Times New Roman"/>
              </w:rPr>
              <w:t>Watch</w:t>
            </w:r>
            <w:proofErr w:type="spellEnd"/>
            <w:r w:rsidRPr="00A57277">
              <w:rPr>
                <w:rFonts w:cs="Times New Roman"/>
              </w:rPr>
              <w:br/>
              <w:t xml:space="preserve">• </w:t>
            </w:r>
            <w:proofErr w:type="spellStart"/>
            <w:r w:rsidRPr="00A57277">
              <w:rPr>
                <w:rFonts w:cs="Times New Roman"/>
              </w:rPr>
              <w:t>Extended</w:t>
            </w:r>
            <w:proofErr w:type="spellEnd"/>
            <w:r w:rsidRPr="00A57277">
              <w:rPr>
                <w:rFonts w:cs="Times New Roman"/>
              </w:rPr>
              <w:t xml:space="preserve"> </w:t>
            </w:r>
            <w:proofErr w:type="spellStart"/>
            <w:r w:rsidRPr="00A57277">
              <w:rPr>
                <w:rFonts w:cs="Times New Roman"/>
              </w:rPr>
              <w:t>Fabric</w:t>
            </w:r>
            <w:proofErr w:type="spellEnd"/>
            <w:r w:rsidRPr="00A57277">
              <w:rPr>
                <w:rFonts w:cs="Times New Roman"/>
              </w:rPr>
              <w:br/>
              <w:t>• Zaawansowane zarządzanie wydajnością</w:t>
            </w:r>
          </w:p>
        </w:tc>
        <w:tc>
          <w:tcPr>
            <w:tcW w:w="6945" w:type="dxa"/>
          </w:tcPr>
          <w:p w:rsidR="00C840E2" w:rsidRPr="00A57277" w:rsidRDefault="00C840E2" w:rsidP="00C840E2">
            <w:pPr>
              <w:spacing w:before="120" w:after="120"/>
              <w:rPr>
                <w:rFonts w:cs="Times New Roman"/>
              </w:rPr>
            </w:pPr>
          </w:p>
        </w:tc>
      </w:tr>
      <w:tr w:rsidR="00C840E2" w:rsidRPr="00A57277" w:rsidTr="00AF2A52">
        <w:trPr>
          <w:trHeight w:val="609"/>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 xml:space="preserve">Możliwość przydzielania adresów MAC i WWN predefiniowanych przez producenta rozwiązania blade dla poszczególnych wnęk na serwery w obudowie. Przydzielenie adresów musi powodować zastąpienie fizycznych adresów kart Ethernet i </w:t>
            </w:r>
            <w:proofErr w:type="spellStart"/>
            <w:r w:rsidRPr="00A57277">
              <w:rPr>
                <w:rFonts w:cs="Times New Roman"/>
              </w:rPr>
              <w:t>Fibre-Channel</w:t>
            </w:r>
            <w:proofErr w:type="spellEnd"/>
            <w:r w:rsidRPr="00A57277">
              <w:rPr>
                <w:rFonts w:cs="Times New Roman"/>
              </w:rPr>
              <w:t xml:space="preserve"> na serwerze. Musi istnieć także możliwość przenoszenia przydzielonych adresów pomiędzy wnękami w obudowie. Funkcjonalność ta może być realizowana zarówno poprzez moduły LAN i SAN w infrastrukturze jak i poprzez dodatkowe oprogramowanie producenta serwerów blade. Dodatkowo dla sieci LAN musi istnieć możliwość stworzenia niezależnych połączeń VLAN tak aby między wydzielonymi sieciami nie było komunikacji. Wymagana jest możliwość </w:t>
            </w:r>
            <w:proofErr w:type="spellStart"/>
            <w:r w:rsidRPr="00A57277">
              <w:rPr>
                <w:rFonts w:cs="Times New Roman"/>
              </w:rPr>
              <w:t>boot’owania</w:t>
            </w:r>
            <w:proofErr w:type="spellEnd"/>
            <w:r w:rsidRPr="00A57277">
              <w:rPr>
                <w:rFonts w:cs="Times New Roman"/>
              </w:rPr>
              <w:t xml:space="preserve"> systemów operacyjnych zainstalowanych na poszczególnych serwerach blade bezpośrednio z macierzy w środowisku SAN. Wymagane wszystkie niezbędne licencje na opisaną funkcjonalność dla całej infrastruktury blade.</w:t>
            </w:r>
            <w:r w:rsidRPr="00A57277">
              <w:rPr>
                <w:rFonts w:cs="Times New Roman"/>
              </w:rPr>
              <w:br/>
              <w:t>W przypadku sieci LAN, musi istnieć możliwość określenia pasma przepustowości pojedynczego portu LAN na serwerze od 100Mb/s do 10Gb/s.</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78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 xml:space="preserve">Każda z obudów na serwery wyposażona w zestaw redundantnych wentylatorów (typ hot </w:t>
            </w:r>
            <w:proofErr w:type="spellStart"/>
            <w:r w:rsidRPr="00A57277">
              <w:rPr>
                <w:rFonts w:cs="Times New Roman"/>
              </w:rPr>
              <w:t>plug</w:t>
            </w:r>
            <w:proofErr w:type="spellEnd"/>
            <w:r w:rsidRPr="00A57277">
              <w:rPr>
                <w:rFonts w:cs="Times New Roman"/>
              </w:rPr>
              <w:t>, czyli możliwość wymiany podczas pracy urządzenia) zapewniających chłodzenie dla maksymalnej liczby serwerów i urządzeń I/O zainstalowanych w obudowie blade. Wentylatory niezależne od zasilaczy, wymiana wentylatora (wentylatorów) nie może powodować konieczności wyjęcia zasilacza (zasilaczy).</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130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 xml:space="preserve">Każda z obudów wyposażona w zestaw  zasilaczy redundantnych typu Hot </w:t>
            </w:r>
            <w:proofErr w:type="spellStart"/>
            <w:r w:rsidRPr="00A57277">
              <w:rPr>
                <w:rFonts w:cs="Times New Roman"/>
              </w:rPr>
              <w:t>Plug</w:t>
            </w:r>
            <w:proofErr w:type="spellEnd"/>
            <w:r w:rsidRPr="00A57277">
              <w:rPr>
                <w:rFonts w:cs="Times New Roman"/>
              </w:rPr>
              <w:t>. System zasilania  zdolny do obsługi awarii połowy z zainstalowanych zasilaczy (dowolne N zasilaczy  przy założeniu konfiguracji N + N), wymagane ciągłe dostarczenie mocy niezbędnej do zasilenia maksymalnej liczby serwerów i urządzeń I/O zainstalowanych w obudowie.  Procesory serwerów winny pracować z nominalną, maksymalną częstotliwością. Wymiana zasilacza nie może powodować konieczności odłączenia zewnętrznej infrastruktury zasilania (kabla zasilającego), jak  również nie może powodować  konieczności wyjęcia  lub odłączenia wentylatorów (pojedynczego wentylatora lub modułu wentylatorów).</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C840E2" w:rsidRPr="00A57277" w:rsidRDefault="00C840E2" w:rsidP="007E0245">
            <w:pPr>
              <w:spacing w:before="120" w:after="120"/>
              <w:rPr>
                <w:rFonts w:cs="Times New Roman"/>
              </w:rPr>
            </w:pPr>
            <w:r w:rsidRPr="00A57277">
              <w:rPr>
                <w:rFonts w:cs="Times New Roman"/>
              </w:rPr>
              <w:t xml:space="preserve">Możliwość instalacji </w:t>
            </w:r>
            <w:proofErr w:type="spellStart"/>
            <w:r w:rsidRPr="00A57277">
              <w:rPr>
                <w:rFonts w:cs="Times New Roman"/>
              </w:rPr>
              <w:t>switchy</w:t>
            </w:r>
            <w:proofErr w:type="spellEnd"/>
            <w:r w:rsidRPr="00A57277">
              <w:rPr>
                <w:rFonts w:cs="Times New Roman"/>
              </w:rPr>
              <w:t xml:space="preserve"> w standardzie </w:t>
            </w:r>
            <w:proofErr w:type="spellStart"/>
            <w:r w:rsidRPr="00A57277">
              <w:rPr>
                <w:rFonts w:cs="Times New Roman"/>
              </w:rPr>
              <w:t>InfiniBand</w:t>
            </w:r>
            <w:proofErr w:type="spellEnd"/>
            <w:r w:rsidR="007E0245">
              <w:rPr>
                <w:rFonts w:cs="Times New Roman"/>
              </w:rPr>
              <w:t>.</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 xml:space="preserve">Dwa redundantne, sprzętowe moduły zarządzające, moduły typu Hot </w:t>
            </w:r>
            <w:proofErr w:type="spellStart"/>
            <w:r w:rsidRPr="00A57277">
              <w:rPr>
                <w:rFonts w:cs="Times New Roman"/>
              </w:rPr>
              <w:t>Plug</w:t>
            </w:r>
            <w:proofErr w:type="spellEnd"/>
            <w:r w:rsidRPr="00A57277">
              <w:rPr>
                <w:rFonts w:cs="Times New Roman"/>
              </w:rPr>
              <w:t>. Moduł KVM, umożliwiający podłączenie klawiatury, myszy i monitora.</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52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Każda z obudów wchodzących w skład infrastruktury musi posiadać identyczną konfigurację sprzętową w zakresie zasilaczy, wentylatorów oraz modułów I/O.</w:t>
            </w:r>
          </w:p>
        </w:tc>
        <w:tc>
          <w:tcPr>
            <w:tcW w:w="6945" w:type="dxa"/>
          </w:tcPr>
          <w:p w:rsidR="00C840E2" w:rsidRPr="00A57277" w:rsidRDefault="00C840E2" w:rsidP="00C840E2">
            <w:pPr>
              <w:spacing w:before="120" w:after="120"/>
              <w:rPr>
                <w:rFonts w:cs="Times New Roman"/>
              </w:rPr>
            </w:pPr>
          </w:p>
        </w:tc>
      </w:tr>
      <w:tr w:rsidR="00C840E2" w:rsidRPr="00A57277" w:rsidTr="000304F5">
        <w:trPr>
          <w:trHeight w:val="1191"/>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Wraz z infrastrukturą blade, należy dostarczyć odpowiednią ilość modułów PDU do prawidłowego, redundantnego podłączenia infrastruktury blade do zasilania w szafach Zamawiającego. PDU muszą spełniać minimalne wymagania:</w:t>
            </w:r>
            <w:r w:rsidRPr="00A57277">
              <w:rPr>
                <w:rFonts w:cs="Times New Roman"/>
              </w:rPr>
              <w:br/>
              <w:t>-minimum 32A</w:t>
            </w:r>
            <w:r w:rsidRPr="00A57277">
              <w:rPr>
                <w:rFonts w:cs="Times New Roman"/>
              </w:rPr>
              <w:br/>
              <w:t>-minimum dwa redundantne moduły (należy uwzględnić odpowiednią ilość modułów dla redundantnego podłączenia całej infrastruktury blade)</w:t>
            </w:r>
            <w:r w:rsidRPr="00A57277">
              <w:rPr>
                <w:rFonts w:cs="Times New Roman"/>
              </w:rPr>
              <w:br/>
              <w:t>-ilość gniazd zapewniająca podłączenie dostarczonej infrastruktury blade</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Podstawowe funkcje: Zdalne włączanie/wyłączanie/restart niezależnie dla każdego serwera</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 xml:space="preserve">Zdalne udostępnianie napędu CD-ROM/DVD/ISO na potrzeby każdego serwera z możliwością </w:t>
            </w:r>
            <w:proofErr w:type="spellStart"/>
            <w:r w:rsidRPr="00A57277">
              <w:rPr>
                <w:rFonts w:cs="Times New Roman"/>
              </w:rPr>
              <w:t>bootowania</w:t>
            </w:r>
            <w:proofErr w:type="spellEnd"/>
            <w:r w:rsidRPr="00A57277">
              <w:rPr>
                <w:rFonts w:cs="Times New Roman"/>
              </w:rPr>
              <w:t xml:space="preserve"> z w/w napędów.</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Zdalny sposób zarządzania z poziomu przeglądarki internetowej, bez konieczności instalacji specyficznych komponentów programowych producenta sprzętu.</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W danym momencie musi być niezależny, równoległy dostęp do konsol tekstowych i graficznych wszystkich serwerów w ramach infrastruktury</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Zdalna identyfikacja fizycznego serwera i obudowy za pomocą sygnalizatora optycznego</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Automatyzowana konfiguracja sprzętowa każdego serwera niezależnie oraz wielu serwerów równocześnie za pomocą skryptów</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Zautomatyzowane instalacje systemu operacyjnego z wykorzystaniem mechanizmu PXE (</w:t>
            </w:r>
            <w:proofErr w:type="spellStart"/>
            <w:r w:rsidRPr="00A57277">
              <w:rPr>
                <w:rFonts w:cs="Times New Roman"/>
              </w:rPr>
              <w:t>bootowanie</w:t>
            </w:r>
            <w:proofErr w:type="spellEnd"/>
            <w:r w:rsidRPr="00A57277">
              <w:rPr>
                <w:rFonts w:cs="Times New Roman"/>
              </w:rPr>
              <w:t xml:space="preserve"> z sieci) </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52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Zautomatyzowane, personalizowane, zrównoleglone instalacje systemów operacyjnych oraz aplikacji z wykorzystaniem tzw. Plików odpowiedzi dostarczanych przez producenta oprogramowania użytkowego</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Zautomatyzowane, zrównoleglone kopiowanie środowisk, połączone z natychmiastową personalizacją systemu</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 xml:space="preserve">Zdalna dystrybucja oprogramowania, </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52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Automatyczne wykrywanie i identyfikacja urządzeń zainstalowanych w ramach infrastruktury (serwery, obudowy blade, karty zarządzające) i prezentacja infrastruktury w postaci graficznej</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Monitorowanie utylizacji następujących podzespołów serwera: procesor, pamięć, dyski twarde, interfejsy sieciowe</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52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Integracja z oprogramowaniem do wirtualizacji, w zakresie wykrywania hostów, wirtualnych maszyn na nich pracujących, możliwości sterowania wirtualnymi maszynami (start, stop, przejęcie konsoli graficznej)</w:t>
            </w:r>
          </w:p>
        </w:tc>
        <w:tc>
          <w:tcPr>
            <w:tcW w:w="6945" w:type="dxa"/>
          </w:tcPr>
          <w:p w:rsidR="00C840E2" w:rsidRPr="00A57277" w:rsidRDefault="00C840E2" w:rsidP="00C840E2">
            <w:pPr>
              <w:spacing w:before="120" w:after="120"/>
              <w:rPr>
                <w:rFonts w:cs="Times New Roman"/>
              </w:rPr>
            </w:pPr>
          </w:p>
        </w:tc>
      </w:tr>
      <w:tr w:rsidR="00C840E2" w:rsidRPr="00A57277" w:rsidTr="00C840E2">
        <w:trPr>
          <w:trHeight w:val="290"/>
        </w:trPr>
        <w:tc>
          <w:tcPr>
            <w:tcW w:w="440"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25</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Licencje na powyższą funkcjonalność na wszystkie serwery blade możliwe do obsadzenia w oferowanej infrastrukturze blade.</w:t>
            </w:r>
          </w:p>
        </w:tc>
        <w:tc>
          <w:tcPr>
            <w:tcW w:w="6945" w:type="dxa"/>
          </w:tcPr>
          <w:p w:rsidR="00C840E2" w:rsidRPr="00A57277" w:rsidRDefault="00C840E2" w:rsidP="00C840E2">
            <w:pPr>
              <w:spacing w:before="120" w:after="120"/>
              <w:rPr>
                <w:rFonts w:cs="Times New Roman"/>
              </w:rPr>
            </w:pPr>
          </w:p>
        </w:tc>
      </w:tr>
    </w:tbl>
    <w:p w:rsidR="00AF2A52" w:rsidRPr="00A57277" w:rsidRDefault="00AF2A52">
      <w:pPr>
        <w:rPr>
          <w:b/>
          <w:sz w:val="24"/>
          <w:szCs w:val="24"/>
        </w:rPr>
      </w:pPr>
    </w:p>
    <w:p w:rsidR="00C840E2" w:rsidRPr="00A57277" w:rsidRDefault="00A93B3B" w:rsidP="00AF2A52">
      <w:pPr>
        <w:numPr>
          <w:ilvl w:val="0"/>
          <w:numId w:val="2"/>
        </w:numPr>
        <w:spacing w:before="240" w:after="120" w:line="360" w:lineRule="auto"/>
        <w:ind w:left="284" w:hanging="568"/>
        <w:rPr>
          <w:b/>
          <w:sz w:val="24"/>
          <w:szCs w:val="24"/>
        </w:rPr>
      </w:pPr>
      <w:r>
        <w:rPr>
          <w:b/>
          <w:sz w:val="24"/>
          <w:szCs w:val="24"/>
        </w:rPr>
        <w:t xml:space="preserve">Serwery blade – </w:t>
      </w:r>
      <w:r w:rsidR="00AF2A52" w:rsidRPr="00A57277">
        <w:rPr>
          <w:b/>
          <w:sz w:val="24"/>
          <w:szCs w:val="24"/>
        </w:rPr>
        <w:t>6 szt.</w:t>
      </w:r>
    </w:p>
    <w:tbl>
      <w:tblPr>
        <w:tblStyle w:val="Tabela-Siatka"/>
        <w:tblW w:w="0" w:type="auto"/>
        <w:tblLook w:val="04A0"/>
      </w:tblPr>
      <w:tblGrid>
        <w:gridCol w:w="461"/>
        <w:gridCol w:w="6357"/>
        <w:gridCol w:w="6945"/>
      </w:tblGrid>
      <w:tr w:rsidR="00AF2A52" w:rsidRPr="00A57277" w:rsidTr="00AF2A52">
        <w:trPr>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7"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Zainstalowane 2 procesory, minimum 14 rdzeni każdy, x86 - 64 Bit osiągające w testach SPECint_rate2006 wynik nie gorszy niż 1290 punktów w konfiguracji dwuprocesorowej.</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 xml:space="preserve">Zainstalowane 1TB RAM DDR4 </w:t>
            </w:r>
            <w:proofErr w:type="spellStart"/>
            <w:r w:rsidRPr="00A57277">
              <w:rPr>
                <w:rFonts w:cs="Times New Roman"/>
              </w:rPr>
              <w:t>Registred</w:t>
            </w:r>
            <w:proofErr w:type="spellEnd"/>
            <w:r w:rsidRPr="00A57277">
              <w:rPr>
                <w:rFonts w:cs="Times New Roman"/>
              </w:rPr>
              <w:t xml:space="preserve"> </w:t>
            </w:r>
            <w:proofErr w:type="spellStart"/>
            <w:r w:rsidRPr="00A57277">
              <w:rPr>
                <w:rFonts w:cs="Times New Roman"/>
              </w:rPr>
              <w:t>DIMMs</w:t>
            </w:r>
            <w:proofErr w:type="spellEnd"/>
            <w:r w:rsidRPr="00A57277">
              <w:rPr>
                <w:rFonts w:cs="Times New Roman"/>
              </w:rPr>
              <w:t xml:space="preserve"> w modułach min. 64GB. Minimum 16 slotów na </w:t>
            </w:r>
            <w:r w:rsidR="000304F5">
              <w:rPr>
                <w:rFonts w:cs="Times New Roman"/>
              </w:rPr>
              <w:t>pamięć. Możliwość rozbudowy do 1.5</w:t>
            </w:r>
            <w:r w:rsidRPr="00A57277">
              <w:rPr>
                <w:rFonts w:cs="Times New Roman"/>
              </w:rPr>
              <w:t>TB RAM.</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 xml:space="preserve">Minimum jeden wewnętrzny port USB umożliwiający instalację pamięci </w:t>
            </w:r>
            <w:proofErr w:type="spellStart"/>
            <w:r w:rsidRPr="00A57277">
              <w:rPr>
                <w:rFonts w:cs="Times New Roman"/>
              </w:rPr>
              <w:t>Flash</w:t>
            </w:r>
            <w:proofErr w:type="spellEnd"/>
            <w:r w:rsidRPr="00A57277">
              <w:rPr>
                <w:rFonts w:cs="Times New Roman"/>
              </w:rPr>
              <w:t>.</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 xml:space="preserve">Minimum 2 sloty </w:t>
            </w:r>
            <w:proofErr w:type="spellStart"/>
            <w:r w:rsidRPr="00A57277">
              <w:rPr>
                <w:rFonts w:cs="Times New Roman"/>
              </w:rPr>
              <w:t>PCI-Express</w:t>
            </w:r>
            <w:proofErr w:type="spellEnd"/>
            <w:r w:rsidRPr="00A57277">
              <w:rPr>
                <w:rFonts w:cs="Times New Roman"/>
              </w:rPr>
              <w:t xml:space="preserve"> x16 (szybkość slotu).</w:t>
            </w:r>
          </w:p>
        </w:tc>
        <w:tc>
          <w:tcPr>
            <w:tcW w:w="6945" w:type="dxa"/>
          </w:tcPr>
          <w:p w:rsidR="00AF2A52" w:rsidRPr="00A57277" w:rsidRDefault="00AF2A52" w:rsidP="00AF2A52">
            <w:pPr>
              <w:spacing w:before="120" w:after="120"/>
              <w:rPr>
                <w:rFonts w:cs="Times New Roman"/>
              </w:rPr>
            </w:pPr>
          </w:p>
        </w:tc>
      </w:tr>
      <w:tr w:rsidR="00AF2A52" w:rsidRPr="00890056"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57" w:type="dxa"/>
            <w:vAlign w:val="center"/>
            <w:hideMark/>
          </w:tcPr>
          <w:p w:rsidR="00AF2A52" w:rsidRPr="00A57277" w:rsidRDefault="00AF2A52" w:rsidP="00AF2A52">
            <w:pPr>
              <w:spacing w:before="120" w:after="120"/>
              <w:rPr>
                <w:rFonts w:cs="Times New Roman"/>
                <w:lang w:val="en-US"/>
              </w:rPr>
            </w:pPr>
            <w:proofErr w:type="spellStart"/>
            <w:r w:rsidRPr="00A57277">
              <w:rPr>
                <w:rFonts w:cs="Times New Roman"/>
                <w:lang w:val="en-US"/>
              </w:rPr>
              <w:t>Dwa</w:t>
            </w:r>
            <w:proofErr w:type="spellEnd"/>
            <w:r w:rsidRPr="00A57277">
              <w:rPr>
                <w:rFonts w:cs="Times New Roman"/>
                <w:lang w:val="en-US"/>
              </w:rPr>
              <w:t xml:space="preserve"> </w:t>
            </w:r>
            <w:proofErr w:type="spellStart"/>
            <w:r w:rsidRPr="00A57277">
              <w:rPr>
                <w:rFonts w:cs="Times New Roman"/>
                <w:lang w:val="en-US"/>
              </w:rPr>
              <w:t>Interfejsy</w:t>
            </w:r>
            <w:proofErr w:type="spellEnd"/>
            <w:r w:rsidRPr="00A57277">
              <w:rPr>
                <w:rFonts w:cs="Times New Roman"/>
                <w:lang w:val="en-US"/>
              </w:rPr>
              <w:t xml:space="preserve"> SAN FC 16Gb.</w:t>
            </w:r>
          </w:p>
        </w:tc>
        <w:tc>
          <w:tcPr>
            <w:tcW w:w="6945" w:type="dxa"/>
          </w:tcPr>
          <w:p w:rsidR="00AF2A52" w:rsidRPr="00A57277" w:rsidRDefault="00AF2A52" w:rsidP="00AF2A52">
            <w:pPr>
              <w:spacing w:before="120" w:after="120"/>
              <w:rPr>
                <w:rFonts w:cs="Times New Roman"/>
                <w:lang w:val="en-US"/>
              </w:rPr>
            </w:pPr>
          </w:p>
        </w:tc>
      </w:tr>
      <w:tr w:rsidR="00AF2A52" w:rsidRPr="00A57277" w:rsidTr="00AF2A52">
        <w:trPr>
          <w:trHeight w:val="78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57" w:type="dxa"/>
            <w:vAlign w:val="center"/>
            <w:hideMark/>
          </w:tcPr>
          <w:p w:rsidR="00AF2A52" w:rsidRPr="00A57277" w:rsidRDefault="005A1652" w:rsidP="00AF2A52">
            <w:pPr>
              <w:spacing w:before="120" w:after="120"/>
              <w:rPr>
                <w:rFonts w:cs="Times New Roman"/>
              </w:rPr>
            </w:pPr>
            <w:r w:rsidRPr="005A1652">
              <w:rPr>
                <w:rFonts w:cs="Times New Roman"/>
              </w:rPr>
              <w:t>Minimum 2 Interfejsy sieciowe 10GbE.</w:t>
            </w:r>
          </w:p>
        </w:tc>
        <w:tc>
          <w:tcPr>
            <w:tcW w:w="6945" w:type="dxa"/>
          </w:tcPr>
          <w:p w:rsidR="00AF2A52" w:rsidRPr="00A57277" w:rsidRDefault="00AF2A52" w:rsidP="00AF2A52">
            <w:pPr>
              <w:spacing w:before="120" w:after="120"/>
              <w:rPr>
                <w:rFonts w:cs="Times New Roman"/>
              </w:rPr>
            </w:pPr>
          </w:p>
        </w:tc>
      </w:tr>
      <w:tr w:rsidR="00AF2A52" w:rsidRPr="00890056"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57" w:type="dxa"/>
            <w:vAlign w:val="center"/>
            <w:hideMark/>
          </w:tcPr>
          <w:p w:rsidR="00AF2A52" w:rsidRPr="00A57277" w:rsidRDefault="00AF2A52" w:rsidP="00AF2A52">
            <w:pPr>
              <w:spacing w:before="120" w:after="120"/>
              <w:rPr>
                <w:rFonts w:cs="Times New Roman"/>
                <w:lang w:val="en-US"/>
              </w:rPr>
            </w:pPr>
            <w:proofErr w:type="spellStart"/>
            <w:r w:rsidRPr="00A57277">
              <w:rPr>
                <w:rFonts w:cs="Times New Roman"/>
                <w:lang w:val="en-US"/>
              </w:rPr>
              <w:t>Wspierane</w:t>
            </w:r>
            <w:proofErr w:type="spellEnd"/>
            <w:r w:rsidRPr="00A57277">
              <w:rPr>
                <w:rFonts w:cs="Times New Roman"/>
                <w:lang w:val="en-US"/>
              </w:rPr>
              <w:t xml:space="preserve"> </w:t>
            </w:r>
            <w:proofErr w:type="spellStart"/>
            <w:r w:rsidRPr="00A57277">
              <w:rPr>
                <w:rFonts w:cs="Times New Roman"/>
                <w:lang w:val="en-US"/>
              </w:rPr>
              <w:t>systemy</w:t>
            </w:r>
            <w:proofErr w:type="spellEnd"/>
            <w:r w:rsidRPr="00A57277">
              <w:rPr>
                <w:rFonts w:cs="Times New Roman"/>
                <w:lang w:val="en-US"/>
              </w:rPr>
              <w:t xml:space="preserve"> </w:t>
            </w:r>
            <w:proofErr w:type="spellStart"/>
            <w:r w:rsidRPr="00A57277">
              <w:rPr>
                <w:rFonts w:cs="Times New Roman"/>
                <w:lang w:val="en-US"/>
              </w:rPr>
              <w:t>operacyjne</w:t>
            </w:r>
            <w:proofErr w:type="spellEnd"/>
            <w:r w:rsidRPr="00A57277">
              <w:rPr>
                <w:rFonts w:cs="Times New Roman"/>
                <w:lang w:val="en-US"/>
              </w:rPr>
              <w:t>: MS Windows 2008 R2, MS Windows 2012 R2, Red Hat Enterprise Linux ,SUSE Linux Enterprise Server, VMware 6.0.</w:t>
            </w:r>
          </w:p>
        </w:tc>
        <w:tc>
          <w:tcPr>
            <w:tcW w:w="6945" w:type="dxa"/>
          </w:tcPr>
          <w:p w:rsidR="00AF2A52" w:rsidRPr="00A57277" w:rsidRDefault="00AF2A52" w:rsidP="00AF2A52">
            <w:pPr>
              <w:spacing w:before="120" w:after="120"/>
              <w:rPr>
                <w:rFonts w:cs="Times New Roman"/>
                <w:lang w:val="en-US"/>
              </w:rPr>
            </w:pPr>
          </w:p>
        </w:tc>
      </w:tr>
    </w:tbl>
    <w:p w:rsidR="00A93B3B" w:rsidRPr="00A57277" w:rsidRDefault="00A93B3B" w:rsidP="00A93B3B">
      <w:pPr>
        <w:numPr>
          <w:ilvl w:val="0"/>
          <w:numId w:val="2"/>
        </w:numPr>
        <w:spacing w:before="240" w:after="120" w:line="360" w:lineRule="auto"/>
        <w:ind w:left="284" w:hanging="568"/>
        <w:rPr>
          <w:b/>
          <w:sz w:val="24"/>
          <w:szCs w:val="24"/>
        </w:rPr>
      </w:pPr>
      <w:r w:rsidRPr="00A57277">
        <w:rPr>
          <w:b/>
          <w:sz w:val="24"/>
          <w:szCs w:val="24"/>
        </w:rPr>
        <w:t>Serwery blade – 2</w:t>
      </w:r>
      <w:r>
        <w:rPr>
          <w:b/>
          <w:sz w:val="24"/>
          <w:szCs w:val="24"/>
        </w:rPr>
        <w:t>0</w:t>
      </w:r>
      <w:r w:rsidRPr="00A57277">
        <w:rPr>
          <w:b/>
          <w:sz w:val="24"/>
          <w:szCs w:val="24"/>
        </w:rPr>
        <w:t xml:space="preserve"> szt.</w:t>
      </w:r>
    </w:p>
    <w:tbl>
      <w:tblPr>
        <w:tblStyle w:val="Tabela-Siatka"/>
        <w:tblW w:w="0" w:type="auto"/>
        <w:tblLook w:val="04A0"/>
      </w:tblPr>
      <w:tblGrid>
        <w:gridCol w:w="461"/>
        <w:gridCol w:w="6357"/>
        <w:gridCol w:w="6945"/>
      </w:tblGrid>
      <w:tr w:rsidR="00A93B3B" w:rsidRPr="00A57277" w:rsidTr="00FC68F6">
        <w:trPr>
          <w:trHeight w:val="290"/>
          <w:tblHeader/>
        </w:trPr>
        <w:tc>
          <w:tcPr>
            <w:tcW w:w="0" w:type="auto"/>
            <w:shd w:val="clear" w:color="auto" w:fill="365F91" w:themeFill="accent1" w:themeFillShade="BF"/>
            <w:noWrap/>
            <w:vAlign w:val="center"/>
            <w:hideMark/>
          </w:tcPr>
          <w:p w:rsidR="00A93B3B" w:rsidRPr="00A57277" w:rsidRDefault="00A93B3B" w:rsidP="00FC68F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7" w:type="dxa"/>
            <w:shd w:val="clear" w:color="auto" w:fill="365F91" w:themeFill="accent1" w:themeFillShade="BF"/>
            <w:noWrap/>
            <w:vAlign w:val="center"/>
            <w:hideMark/>
          </w:tcPr>
          <w:p w:rsidR="00A93B3B" w:rsidRPr="00A57277" w:rsidRDefault="00A93B3B" w:rsidP="00FC68F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93B3B" w:rsidRPr="00A57277" w:rsidRDefault="00A93B3B" w:rsidP="00FC68F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93B3B" w:rsidRPr="00A57277" w:rsidTr="00FC68F6">
        <w:trPr>
          <w:trHeight w:val="520"/>
        </w:trPr>
        <w:tc>
          <w:tcPr>
            <w:tcW w:w="440" w:type="dxa"/>
            <w:shd w:val="clear" w:color="auto" w:fill="4F81BD" w:themeFill="accent1"/>
            <w:noWrap/>
            <w:vAlign w:val="center"/>
            <w:hideMark/>
          </w:tcPr>
          <w:p w:rsidR="00A93B3B" w:rsidRPr="00A57277" w:rsidRDefault="00A93B3B" w:rsidP="00FC68F6">
            <w:pPr>
              <w:pStyle w:val="Tabelanagwek"/>
              <w:spacing w:line="240" w:lineRule="auto"/>
              <w:rPr>
                <w:rFonts w:ascii="Times New Roman" w:hAnsi="Times New Roman" w:cs="Times New Roman"/>
              </w:rPr>
            </w:pPr>
          </w:p>
        </w:tc>
        <w:tc>
          <w:tcPr>
            <w:tcW w:w="6357" w:type="dxa"/>
            <w:vAlign w:val="center"/>
            <w:hideMark/>
          </w:tcPr>
          <w:p w:rsidR="00A93B3B" w:rsidRPr="00A57277" w:rsidRDefault="00A93B3B" w:rsidP="00FC68F6">
            <w:pPr>
              <w:spacing w:before="120" w:after="120"/>
              <w:rPr>
                <w:rFonts w:eastAsia="Calibri" w:cs="Times New Roman"/>
              </w:rPr>
            </w:pPr>
            <w:r w:rsidRPr="00A57277">
              <w:rPr>
                <w:rFonts w:cs="Times New Roman"/>
              </w:rPr>
              <w:t>Nazwa producenta</w:t>
            </w:r>
          </w:p>
        </w:tc>
        <w:tc>
          <w:tcPr>
            <w:tcW w:w="6945" w:type="dxa"/>
          </w:tcPr>
          <w:p w:rsidR="00A93B3B" w:rsidRPr="00A57277" w:rsidRDefault="00A93B3B" w:rsidP="00FC68F6">
            <w:pPr>
              <w:spacing w:before="120" w:after="120"/>
              <w:rPr>
                <w:rFonts w:eastAsia="Calibri" w:cs="Times New Roman"/>
              </w:rPr>
            </w:pPr>
          </w:p>
        </w:tc>
      </w:tr>
      <w:tr w:rsidR="00A93B3B" w:rsidRPr="00A57277" w:rsidTr="00FC68F6">
        <w:trPr>
          <w:trHeight w:val="520"/>
        </w:trPr>
        <w:tc>
          <w:tcPr>
            <w:tcW w:w="440" w:type="dxa"/>
            <w:shd w:val="clear" w:color="auto" w:fill="4F81BD" w:themeFill="accent1"/>
            <w:noWrap/>
            <w:vAlign w:val="center"/>
            <w:hideMark/>
          </w:tcPr>
          <w:p w:rsidR="00A93B3B" w:rsidRPr="00A57277" w:rsidRDefault="00A93B3B" w:rsidP="00FC68F6">
            <w:pPr>
              <w:pStyle w:val="Tabelanagwek"/>
              <w:spacing w:line="240" w:lineRule="auto"/>
              <w:rPr>
                <w:rFonts w:ascii="Times New Roman" w:hAnsi="Times New Roman" w:cs="Times New Roman"/>
              </w:rPr>
            </w:pPr>
          </w:p>
        </w:tc>
        <w:tc>
          <w:tcPr>
            <w:tcW w:w="6357" w:type="dxa"/>
            <w:vAlign w:val="center"/>
            <w:hideMark/>
          </w:tcPr>
          <w:p w:rsidR="00A93B3B" w:rsidRPr="00A57277" w:rsidRDefault="00A93B3B" w:rsidP="00FC68F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93B3B" w:rsidRPr="00A57277" w:rsidRDefault="00A93B3B" w:rsidP="00FC68F6">
            <w:pPr>
              <w:spacing w:before="120" w:after="120"/>
              <w:rPr>
                <w:rFonts w:eastAsia="Calibri" w:cs="Times New Roman"/>
              </w:rPr>
            </w:pPr>
          </w:p>
        </w:tc>
      </w:tr>
      <w:tr w:rsidR="00A93B3B" w:rsidRPr="00A57277" w:rsidTr="00FC68F6">
        <w:trPr>
          <w:trHeight w:val="520"/>
          <w:tblHeader/>
        </w:trPr>
        <w:tc>
          <w:tcPr>
            <w:tcW w:w="0" w:type="auto"/>
            <w:shd w:val="clear" w:color="auto" w:fill="4F81BD" w:themeFill="accent1"/>
            <w:noWrap/>
            <w:vAlign w:val="center"/>
            <w:hideMark/>
          </w:tcPr>
          <w:p w:rsidR="00A93B3B" w:rsidRPr="00A57277" w:rsidRDefault="00A93B3B" w:rsidP="00FC68F6">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7" w:type="dxa"/>
            <w:vAlign w:val="center"/>
            <w:hideMark/>
          </w:tcPr>
          <w:p w:rsidR="00A93B3B" w:rsidRPr="00A57277" w:rsidRDefault="00A93B3B" w:rsidP="00FC68F6">
            <w:pPr>
              <w:spacing w:before="120" w:after="120"/>
              <w:rPr>
                <w:rFonts w:cs="Times New Roman"/>
              </w:rPr>
            </w:pPr>
            <w:r w:rsidRPr="00A57277">
              <w:rPr>
                <w:rFonts w:cs="Times New Roman"/>
              </w:rPr>
              <w:t>Zainstalowane 2 procesory, minimum 14 rdzeni każdy, x86 - 64 Bit osiągające w testach SPECint_rate2006 wynik nie gorszy niż 1290 punktów w konfiguracji dwuprocesorowej.</w:t>
            </w:r>
          </w:p>
        </w:tc>
        <w:tc>
          <w:tcPr>
            <w:tcW w:w="6945" w:type="dxa"/>
          </w:tcPr>
          <w:p w:rsidR="00A93B3B" w:rsidRPr="00A57277" w:rsidRDefault="00A93B3B" w:rsidP="00FC68F6">
            <w:pPr>
              <w:spacing w:before="120" w:after="120"/>
              <w:rPr>
                <w:rFonts w:cs="Times New Roman"/>
              </w:rPr>
            </w:pPr>
          </w:p>
        </w:tc>
      </w:tr>
      <w:tr w:rsidR="00A93B3B" w:rsidRPr="00A57277" w:rsidTr="00FC68F6">
        <w:trPr>
          <w:trHeight w:val="290"/>
          <w:tblHeader/>
        </w:trPr>
        <w:tc>
          <w:tcPr>
            <w:tcW w:w="0" w:type="auto"/>
            <w:shd w:val="clear" w:color="auto" w:fill="4F81BD" w:themeFill="accent1"/>
            <w:noWrap/>
            <w:vAlign w:val="center"/>
            <w:hideMark/>
          </w:tcPr>
          <w:p w:rsidR="00A93B3B" w:rsidRPr="00A57277" w:rsidRDefault="00A93B3B" w:rsidP="00FC68F6">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57" w:type="dxa"/>
            <w:vAlign w:val="center"/>
            <w:hideMark/>
          </w:tcPr>
          <w:p w:rsidR="00A93B3B" w:rsidRPr="00A57277" w:rsidRDefault="00A93B3B" w:rsidP="00FC68F6">
            <w:pPr>
              <w:spacing w:before="120" w:after="120"/>
              <w:rPr>
                <w:rFonts w:cs="Times New Roman"/>
              </w:rPr>
            </w:pPr>
            <w:r w:rsidRPr="00A57277">
              <w:rPr>
                <w:rFonts w:cs="Times New Roman"/>
              </w:rPr>
              <w:t xml:space="preserve">Zainstalowane 1TB RAM DDR4 </w:t>
            </w:r>
            <w:proofErr w:type="spellStart"/>
            <w:r w:rsidRPr="00A57277">
              <w:rPr>
                <w:rFonts w:cs="Times New Roman"/>
              </w:rPr>
              <w:t>Registred</w:t>
            </w:r>
            <w:proofErr w:type="spellEnd"/>
            <w:r w:rsidRPr="00A57277">
              <w:rPr>
                <w:rFonts w:cs="Times New Roman"/>
              </w:rPr>
              <w:t xml:space="preserve"> </w:t>
            </w:r>
            <w:proofErr w:type="spellStart"/>
            <w:r w:rsidRPr="00A57277">
              <w:rPr>
                <w:rFonts w:cs="Times New Roman"/>
              </w:rPr>
              <w:t>DIMMs</w:t>
            </w:r>
            <w:proofErr w:type="spellEnd"/>
            <w:r w:rsidRPr="00A57277">
              <w:rPr>
                <w:rFonts w:cs="Times New Roman"/>
              </w:rPr>
              <w:t xml:space="preserve"> w modułach min. 64GB. Minimum 16 slotów na </w:t>
            </w:r>
            <w:r>
              <w:rPr>
                <w:rFonts w:cs="Times New Roman"/>
              </w:rPr>
              <w:t>pamięć. Możliwość rozbudowy do 1.5</w:t>
            </w:r>
            <w:r w:rsidRPr="00A57277">
              <w:rPr>
                <w:rFonts w:cs="Times New Roman"/>
              </w:rPr>
              <w:t>TB RAM.</w:t>
            </w:r>
          </w:p>
        </w:tc>
        <w:tc>
          <w:tcPr>
            <w:tcW w:w="6945" w:type="dxa"/>
          </w:tcPr>
          <w:p w:rsidR="00A93B3B" w:rsidRPr="00A57277" w:rsidRDefault="00A93B3B" w:rsidP="00FC68F6">
            <w:pPr>
              <w:spacing w:before="120" w:after="120"/>
              <w:rPr>
                <w:rFonts w:cs="Times New Roman"/>
              </w:rPr>
            </w:pPr>
          </w:p>
        </w:tc>
      </w:tr>
      <w:tr w:rsidR="00A93B3B" w:rsidRPr="00A57277" w:rsidTr="00FC68F6">
        <w:trPr>
          <w:trHeight w:val="290"/>
          <w:tblHeader/>
        </w:trPr>
        <w:tc>
          <w:tcPr>
            <w:tcW w:w="0" w:type="auto"/>
            <w:shd w:val="clear" w:color="auto" w:fill="4F81BD" w:themeFill="accent1"/>
            <w:noWrap/>
            <w:vAlign w:val="center"/>
            <w:hideMark/>
          </w:tcPr>
          <w:p w:rsidR="00A93B3B" w:rsidRPr="00A57277" w:rsidRDefault="00A93B3B" w:rsidP="00FC68F6">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57" w:type="dxa"/>
            <w:vAlign w:val="center"/>
            <w:hideMark/>
          </w:tcPr>
          <w:p w:rsidR="00A93B3B" w:rsidRPr="00A57277" w:rsidRDefault="00A93B3B" w:rsidP="00FC68F6">
            <w:pPr>
              <w:spacing w:before="120" w:after="120"/>
              <w:rPr>
                <w:rFonts w:cs="Times New Roman"/>
              </w:rPr>
            </w:pPr>
            <w:r w:rsidRPr="00A57277">
              <w:rPr>
                <w:rFonts w:cs="Times New Roman"/>
              </w:rPr>
              <w:t xml:space="preserve">Minimum jeden wewnętrzny port USB umożliwiający instalację pamięci </w:t>
            </w:r>
            <w:proofErr w:type="spellStart"/>
            <w:r w:rsidRPr="00A57277">
              <w:rPr>
                <w:rFonts w:cs="Times New Roman"/>
              </w:rPr>
              <w:t>Flash</w:t>
            </w:r>
            <w:proofErr w:type="spellEnd"/>
            <w:r w:rsidRPr="00A57277">
              <w:rPr>
                <w:rFonts w:cs="Times New Roman"/>
              </w:rPr>
              <w:t>.</w:t>
            </w:r>
          </w:p>
        </w:tc>
        <w:tc>
          <w:tcPr>
            <w:tcW w:w="6945" w:type="dxa"/>
          </w:tcPr>
          <w:p w:rsidR="00A93B3B" w:rsidRPr="00A57277" w:rsidRDefault="00A93B3B" w:rsidP="00FC68F6">
            <w:pPr>
              <w:spacing w:before="120" w:after="120"/>
              <w:rPr>
                <w:rFonts w:cs="Times New Roman"/>
              </w:rPr>
            </w:pPr>
          </w:p>
        </w:tc>
      </w:tr>
      <w:tr w:rsidR="00A93B3B" w:rsidRPr="00A57277" w:rsidTr="00FC68F6">
        <w:trPr>
          <w:trHeight w:val="290"/>
          <w:tblHeader/>
        </w:trPr>
        <w:tc>
          <w:tcPr>
            <w:tcW w:w="0" w:type="auto"/>
            <w:shd w:val="clear" w:color="auto" w:fill="4F81BD" w:themeFill="accent1"/>
            <w:noWrap/>
            <w:vAlign w:val="center"/>
            <w:hideMark/>
          </w:tcPr>
          <w:p w:rsidR="00A93B3B" w:rsidRPr="00A57277" w:rsidRDefault="00A93B3B" w:rsidP="00FC68F6">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57" w:type="dxa"/>
            <w:vAlign w:val="center"/>
            <w:hideMark/>
          </w:tcPr>
          <w:p w:rsidR="00A93B3B" w:rsidRPr="00A57277" w:rsidRDefault="00A93B3B" w:rsidP="00FC68F6">
            <w:pPr>
              <w:spacing w:before="120" w:after="120"/>
              <w:rPr>
                <w:rFonts w:cs="Times New Roman"/>
              </w:rPr>
            </w:pPr>
            <w:r w:rsidRPr="00A57277">
              <w:rPr>
                <w:rFonts w:cs="Times New Roman"/>
              </w:rPr>
              <w:t xml:space="preserve">Minimum 2 sloty </w:t>
            </w:r>
            <w:proofErr w:type="spellStart"/>
            <w:r w:rsidRPr="00A57277">
              <w:rPr>
                <w:rFonts w:cs="Times New Roman"/>
              </w:rPr>
              <w:t>PCI-Express</w:t>
            </w:r>
            <w:proofErr w:type="spellEnd"/>
            <w:r w:rsidRPr="00A57277">
              <w:rPr>
                <w:rFonts w:cs="Times New Roman"/>
              </w:rPr>
              <w:t xml:space="preserve"> x16 (szybkość slotu).</w:t>
            </w:r>
          </w:p>
        </w:tc>
        <w:tc>
          <w:tcPr>
            <w:tcW w:w="6945" w:type="dxa"/>
          </w:tcPr>
          <w:p w:rsidR="00A93B3B" w:rsidRPr="00A57277" w:rsidRDefault="00A93B3B" w:rsidP="00FC68F6">
            <w:pPr>
              <w:spacing w:before="120" w:after="120"/>
              <w:rPr>
                <w:rFonts w:cs="Times New Roman"/>
              </w:rPr>
            </w:pPr>
          </w:p>
        </w:tc>
      </w:tr>
      <w:tr w:rsidR="00A93B3B" w:rsidRPr="00890056" w:rsidTr="00FC68F6">
        <w:trPr>
          <w:trHeight w:val="290"/>
          <w:tblHeader/>
        </w:trPr>
        <w:tc>
          <w:tcPr>
            <w:tcW w:w="0" w:type="auto"/>
            <w:shd w:val="clear" w:color="auto" w:fill="4F81BD" w:themeFill="accent1"/>
            <w:noWrap/>
            <w:vAlign w:val="center"/>
            <w:hideMark/>
          </w:tcPr>
          <w:p w:rsidR="00A93B3B" w:rsidRPr="00A57277" w:rsidRDefault="00A93B3B" w:rsidP="00FC68F6">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57" w:type="dxa"/>
            <w:vAlign w:val="center"/>
            <w:hideMark/>
          </w:tcPr>
          <w:p w:rsidR="00A93B3B" w:rsidRPr="00A57277" w:rsidRDefault="00A93B3B" w:rsidP="00FC68F6">
            <w:pPr>
              <w:spacing w:before="120" w:after="120"/>
              <w:rPr>
                <w:rFonts w:cs="Times New Roman"/>
                <w:lang w:val="en-US"/>
              </w:rPr>
            </w:pPr>
            <w:proofErr w:type="spellStart"/>
            <w:r w:rsidRPr="00A57277">
              <w:rPr>
                <w:rFonts w:cs="Times New Roman"/>
                <w:lang w:val="en-US"/>
              </w:rPr>
              <w:t>Dwa</w:t>
            </w:r>
            <w:proofErr w:type="spellEnd"/>
            <w:r w:rsidRPr="00A57277">
              <w:rPr>
                <w:rFonts w:cs="Times New Roman"/>
                <w:lang w:val="en-US"/>
              </w:rPr>
              <w:t xml:space="preserve"> </w:t>
            </w:r>
            <w:proofErr w:type="spellStart"/>
            <w:r w:rsidRPr="00A57277">
              <w:rPr>
                <w:rFonts w:cs="Times New Roman"/>
                <w:lang w:val="en-US"/>
              </w:rPr>
              <w:t>Interfejsy</w:t>
            </w:r>
            <w:proofErr w:type="spellEnd"/>
            <w:r w:rsidRPr="00A57277">
              <w:rPr>
                <w:rFonts w:cs="Times New Roman"/>
                <w:lang w:val="en-US"/>
              </w:rPr>
              <w:t xml:space="preserve"> SAN FC 16Gb.</w:t>
            </w:r>
          </w:p>
        </w:tc>
        <w:tc>
          <w:tcPr>
            <w:tcW w:w="6945" w:type="dxa"/>
          </w:tcPr>
          <w:p w:rsidR="00A93B3B" w:rsidRPr="00A57277" w:rsidRDefault="00A93B3B" w:rsidP="00FC68F6">
            <w:pPr>
              <w:spacing w:before="120" w:after="120"/>
              <w:rPr>
                <w:rFonts w:cs="Times New Roman"/>
                <w:lang w:val="en-US"/>
              </w:rPr>
            </w:pPr>
          </w:p>
        </w:tc>
      </w:tr>
      <w:tr w:rsidR="00A93B3B" w:rsidRPr="00A57277" w:rsidTr="00FC68F6">
        <w:trPr>
          <w:trHeight w:val="780"/>
          <w:tblHeader/>
        </w:trPr>
        <w:tc>
          <w:tcPr>
            <w:tcW w:w="0" w:type="auto"/>
            <w:shd w:val="clear" w:color="auto" w:fill="4F81BD" w:themeFill="accent1"/>
            <w:noWrap/>
            <w:vAlign w:val="center"/>
            <w:hideMark/>
          </w:tcPr>
          <w:p w:rsidR="00A93B3B" w:rsidRPr="00A57277" w:rsidRDefault="00A93B3B" w:rsidP="00FC68F6">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57" w:type="dxa"/>
            <w:vAlign w:val="center"/>
            <w:hideMark/>
          </w:tcPr>
          <w:p w:rsidR="00A93B3B" w:rsidRPr="00A57277" w:rsidRDefault="00A93B3B" w:rsidP="00FC68F6">
            <w:pPr>
              <w:spacing w:before="120" w:after="120"/>
              <w:rPr>
                <w:rFonts w:cs="Times New Roman"/>
              </w:rPr>
            </w:pPr>
            <w:r w:rsidRPr="005A1652">
              <w:rPr>
                <w:rFonts w:cs="Times New Roman"/>
              </w:rPr>
              <w:t>Minimum 2 Interfejsy sieciowe 10GbE.</w:t>
            </w:r>
          </w:p>
        </w:tc>
        <w:tc>
          <w:tcPr>
            <w:tcW w:w="6945" w:type="dxa"/>
          </w:tcPr>
          <w:p w:rsidR="00A93B3B" w:rsidRPr="00A57277" w:rsidRDefault="00A93B3B" w:rsidP="00FC68F6">
            <w:pPr>
              <w:spacing w:before="120" w:after="120"/>
              <w:rPr>
                <w:rFonts w:cs="Times New Roman"/>
              </w:rPr>
            </w:pPr>
          </w:p>
        </w:tc>
      </w:tr>
      <w:tr w:rsidR="00A93B3B" w:rsidRPr="00890056" w:rsidTr="00FC68F6">
        <w:trPr>
          <w:trHeight w:val="290"/>
          <w:tblHeader/>
        </w:trPr>
        <w:tc>
          <w:tcPr>
            <w:tcW w:w="0" w:type="auto"/>
            <w:shd w:val="clear" w:color="auto" w:fill="4F81BD" w:themeFill="accent1"/>
            <w:noWrap/>
            <w:vAlign w:val="center"/>
            <w:hideMark/>
          </w:tcPr>
          <w:p w:rsidR="00A93B3B" w:rsidRPr="00A57277" w:rsidRDefault="00A93B3B" w:rsidP="00FC68F6">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57" w:type="dxa"/>
            <w:vAlign w:val="center"/>
            <w:hideMark/>
          </w:tcPr>
          <w:p w:rsidR="00A93B3B" w:rsidRPr="00A57277" w:rsidRDefault="00A93B3B" w:rsidP="00FC68F6">
            <w:pPr>
              <w:spacing w:before="120" w:after="120"/>
              <w:rPr>
                <w:rFonts w:cs="Times New Roman"/>
                <w:lang w:val="en-US"/>
              </w:rPr>
            </w:pPr>
            <w:proofErr w:type="spellStart"/>
            <w:r w:rsidRPr="00A57277">
              <w:rPr>
                <w:rFonts w:cs="Times New Roman"/>
                <w:lang w:val="en-US"/>
              </w:rPr>
              <w:t>Wspierane</w:t>
            </w:r>
            <w:proofErr w:type="spellEnd"/>
            <w:r w:rsidRPr="00A57277">
              <w:rPr>
                <w:rFonts w:cs="Times New Roman"/>
                <w:lang w:val="en-US"/>
              </w:rPr>
              <w:t xml:space="preserve"> </w:t>
            </w:r>
            <w:proofErr w:type="spellStart"/>
            <w:r w:rsidRPr="00A57277">
              <w:rPr>
                <w:rFonts w:cs="Times New Roman"/>
                <w:lang w:val="en-US"/>
              </w:rPr>
              <w:t>systemy</w:t>
            </w:r>
            <w:proofErr w:type="spellEnd"/>
            <w:r w:rsidRPr="00A57277">
              <w:rPr>
                <w:rFonts w:cs="Times New Roman"/>
                <w:lang w:val="en-US"/>
              </w:rPr>
              <w:t xml:space="preserve"> </w:t>
            </w:r>
            <w:proofErr w:type="spellStart"/>
            <w:r w:rsidRPr="00A57277">
              <w:rPr>
                <w:rFonts w:cs="Times New Roman"/>
                <w:lang w:val="en-US"/>
              </w:rPr>
              <w:t>operacyjne</w:t>
            </w:r>
            <w:proofErr w:type="spellEnd"/>
            <w:r w:rsidRPr="00A57277">
              <w:rPr>
                <w:rFonts w:cs="Times New Roman"/>
                <w:lang w:val="en-US"/>
              </w:rPr>
              <w:t>: MS Windows 2008 R2, MS Windows 2012 R2, Red Hat Enterprise Linux ,SUSE Linux Enterprise Server, VMware 6.0.</w:t>
            </w:r>
          </w:p>
        </w:tc>
        <w:tc>
          <w:tcPr>
            <w:tcW w:w="6945" w:type="dxa"/>
          </w:tcPr>
          <w:p w:rsidR="00A93B3B" w:rsidRPr="00A57277" w:rsidRDefault="00A93B3B" w:rsidP="00FC68F6">
            <w:pPr>
              <w:spacing w:before="120" w:after="120"/>
              <w:rPr>
                <w:rFonts w:cs="Times New Roman"/>
                <w:lang w:val="en-US"/>
              </w:rPr>
            </w:pPr>
          </w:p>
        </w:tc>
      </w:tr>
    </w:tbl>
    <w:p w:rsidR="00A93B3B" w:rsidRPr="00A57277" w:rsidRDefault="00A93B3B">
      <w:pPr>
        <w:rPr>
          <w:b/>
          <w:sz w:val="24"/>
          <w:szCs w:val="24"/>
          <w:lang w:val="en-GB"/>
        </w:rPr>
      </w:pPr>
    </w:p>
    <w:p w:rsidR="00AF2A52" w:rsidRPr="00A57277" w:rsidRDefault="00AF2A52" w:rsidP="00AF2A52">
      <w:pPr>
        <w:numPr>
          <w:ilvl w:val="0"/>
          <w:numId w:val="2"/>
        </w:numPr>
        <w:spacing w:before="240" w:after="120" w:line="360" w:lineRule="auto"/>
        <w:ind w:left="284" w:hanging="568"/>
        <w:rPr>
          <w:b/>
          <w:sz w:val="24"/>
          <w:szCs w:val="24"/>
          <w:lang w:val="en-GB"/>
        </w:rPr>
      </w:pPr>
      <w:proofErr w:type="spellStart"/>
      <w:r w:rsidRPr="00A57277">
        <w:rPr>
          <w:b/>
          <w:sz w:val="24"/>
          <w:szCs w:val="24"/>
          <w:lang w:val="en-GB"/>
        </w:rPr>
        <w:t>Serwery</w:t>
      </w:r>
      <w:proofErr w:type="spellEnd"/>
      <w:r w:rsidRPr="00A57277">
        <w:rPr>
          <w:b/>
          <w:sz w:val="24"/>
          <w:szCs w:val="24"/>
          <w:lang w:val="en-GB"/>
        </w:rPr>
        <w:t xml:space="preserve"> RACK </w:t>
      </w:r>
      <w:proofErr w:type="spellStart"/>
      <w:r w:rsidRPr="00A57277">
        <w:rPr>
          <w:b/>
          <w:sz w:val="24"/>
          <w:szCs w:val="24"/>
          <w:lang w:val="en-GB"/>
        </w:rPr>
        <w:t>typ</w:t>
      </w:r>
      <w:proofErr w:type="spellEnd"/>
      <w:r w:rsidRPr="00A57277">
        <w:rPr>
          <w:b/>
          <w:sz w:val="24"/>
          <w:szCs w:val="24"/>
          <w:lang w:val="en-GB"/>
        </w:rPr>
        <w:t xml:space="preserve"> A – 8 </w:t>
      </w:r>
      <w:proofErr w:type="spellStart"/>
      <w:r w:rsidRPr="00A57277">
        <w:rPr>
          <w:b/>
          <w:sz w:val="24"/>
          <w:szCs w:val="24"/>
          <w:lang w:val="en-GB"/>
        </w:rPr>
        <w:t>szt</w:t>
      </w:r>
      <w:proofErr w:type="spellEnd"/>
      <w:r w:rsidRPr="00A57277">
        <w:rPr>
          <w:b/>
          <w:sz w:val="24"/>
          <w:szCs w:val="24"/>
          <w:lang w:val="en-GB"/>
        </w:rPr>
        <w:t>.</w:t>
      </w:r>
    </w:p>
    <w:tbl>
      <w:tblPr>
        <w:tblStyle w:val="Tabela-Siatka"/>
        <w:tblW w:w="0" w:type="auto"/>
        <w:tblLook w:val="04A0"/>
      </w:tblPr>
      <w:tblGrid>
        <w:gridCol w:w="461"/>
        <w:gridCol w:w="6331"/>
        <w:gridCol w:w="6945"/>
        <w:gridCol w:w="26"/>
      </w:tblGrid>
      <w:tr w:rsidR="00AF2A52" w:rsidRPr="00A57277" w:rsidTr="00AF2A52">
        <w:trPr>
          <w:gridAfter w:val="1"/>
          <w:wAfter w:w="26" w:type="dxa"/>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55253F">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31"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71" w:type="dxa"/>
            <w:gridSpan w:val="2"/>
          </w:tcPr>
          <w:p w:rsidR="00AF2A52" w:rsidRPr="00A57277" w:rsidRDefault="00AF2A52" w:rsidP="00AF2A52">
            <w:pPr>
              <w:spacing w:before="120" w:after="120"/>
              <w:rPr>
                <w:rFonts w:eastAsia="Calibri" w:cs="Times New Roman"/>
              </w:rPr>
            </w:pPr>
          </w:p>
        </w:tc>
      </w:tr>
      <w:tr w:rsidR="00AF2A52" w:rsidRPr="00A57277" w:rsidTr="0055253F">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31"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71" w:type="dxa"/>
            <w:gridSpan w:val="2"/>
          </w:tcPr>
          <w:p w:rsidR="00AF2A52" w:rsidRPr="00A57277" w:rsidRDefault="00AF2A52" w:rsidP="00AF2A52">
            <w:pPr>
              <w:spacing w:before="120" w:after="120"/>
              <w:rPr>
                <w:rFonts w:eastAsia="Calibri" w:cs="Times New Roman"/>
              </w:rPr>
            </w:pPr>
          </w:p>
        </w:tc>
      </w:tr>
      <w:tr w:rsidR="00AF2A52" w:rsidRPr="00A57277" w:rsidTr="00AF2A52">
        <w:trPr>
          <w:gridAfter w:val="1"/>
          <w:wAfter w:w="26" w:type="dxa"/>
          <w:trHeight w:val="52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AF2A52" w:rsidRPr="00A57277" w:rsidRDefault="00BA45FF" w:rsidP="00AF2A52">
            <w:pPr>
              <w:spacing w:before="120" w:after="120"/>
              <w:rPr>
                <w:rFonts w:cs="Times New Roman"/>
              </w:rPr>
            </w:pPr>
            <w:r w:rsidRPr="00BA45FF">
              <w:rPr>
                <w:rFonts w:cs="Times New Roman"/>
              </w:rPr>
              <w:t>Zainstalowane 2 procesory, maksimum 6 rdzeni każdy, x86 - 64 Bit osiągające w testach SPECint_rate2006 wynik nie gorszy niż 700 punktów w konfiguracji dwuprocesorowej.</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 xml:space="preserve">Zainstalowane  minimum 1TB RAM DDR4 </w:t>
            </w:r>
            <w:proofErr w:type="spellStart"/>
            <w:r w:rsidRPr="00A57277">
              <w:rPr>
                <w:rFonts w:cs="Times New Roman"/>
              </w:rPr>
              <w:t>Registred</w:t>
            </w:r>
            <w:proofErr w:type="spellEnd"/>
            <w:r w:rsidRPr="00A57277">
              <w:rPr>
                <w:rFonts w:cs="Times New Roman"/>
              </w:rPr>
              <w:t xml:space="preserve"> </w:t>
            </w:r>
            <w:proofErr w:type="spellStart"/>
            <w:r w:rsidRPr="00A57277">
              <w:rPr>
                <w:rFonts w:cs="Times New Roman"/>
              </w:rPr>
              <w:t>DIMMs</w:t>
            </w:r>
            <w:proofErr w:type="spellEnd"/>
            <w:r w:rsidRPr="00A57277">
              <w:rPr>
                <w:rFonts w:cs="Times New Roman"/>
              </w:rPr>
              <w:t xml:space="preserve"> w modułach min. 64GB.</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 xml:space="preserve">2 dyski SSD typu Hot </w:t>
            </w:r>
            <w:proofErr w:type="spellStart"/>
            <w:r w:rsidRPr="00A57277">
              <w:rPr>
                <w:rFonts w:cs="Times New Roman"/>
              </w:rPr>
              <w:t>Swap</w:t>
            </w:r>
            <w:proofErr w:type="spellEnd"/>
            <w:r w:rsidRPr="00A57277">
              <w:rPr>
                <w:rFonts w:cs="Times New Roman"/>
              </w:rPr>
              <w:t>, każdy o pojemności minimum 1TB.</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Kontroler dysków obsługujący poziomy RAID 0/1.</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 xml:space="preserve">2 redundantne zasilacze typu </w:t>
            </w:r>
            <w:proofErr w:type="spellStart"/>
            <w:r w:rsidRPr="00A57277">
              <w:rPr>
                <w:rFonts w:cs="Times New Roman"/>
              </w:rPr>
              <w:t>Hot-plug</w:t>
            </w:r>
            <w:proofErr w:type="spellEnd"/>
            <w:r w:rsidRPr="00A57277">
              <w:rPr>
                <w:rFonts w:cs="Times New Roman"/>
              </w:rPr>
              <w:t>.</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Zestaw redundantnych wentylatorów.</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 xml:space="preserve">Minimum 2 sloty </w:t>
            </w:r>
            <w:proofErr w:type="spellStart"/>
            <w:r w:rsidRPr="00A57277">
              <w:rPr>
                <w:rFonts w:cs="Times New Roman"/>
              </w:rPr>
              <w:t>PCI-Express</w:t>
            </w:r>
            <w:proofErr w:type="spellEnd"/>
            <w:r w:rsidRPr="00A57277">
              <w:rPr>
                <w:rFonts w:cs="Times New Roman"/>
              </w:rPr>
              <w:t xml:space="preserve"> x16 (szybkość slotu).</w:t>
            </w:r>
          </w:p>
        </w:tc>
        <w:tc>
          <w:tcPr>
            <w:tcW w:w="6945" w:type="dxa"/>
          </w:tcPr>
          <w:p w:rsidR="00AF2A52" w:rsidRPr="00A57277" w:rsidRDefault="00AF2A52" w:rsidP="00AF2A52">
            <w:pPr>
              <w:spacing w:before="120" w:after="120"/>
              <w:rPr>
                <w:rFonts w:cs="Times New Roman"/>
              </w:rPr>
            </w:pPr>
          </w:p>
        </w:tc>
      </w:tr>
      <w:tr w:rsidR="00AF2A52" w:rsidRPr="00890056"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AF2A52" w:rsidRPr="00A57277" w:rsidRDefault="00AF2A52" w:rsidP="00AF2A52">
            <w:pPr>
              <w:spacing w:before="120" w:after="120"/>
              <w:rPr>
                <w:rFonts w:cs="Times New Roman"/>
                <w:lang w:val="en-US"/>
              </w:rPr>
            </w:pPr>
            <w:proofErr w:type="spellStart"/>
            <w:r w:rsidRPr="00A57277">
              <w:rPr>
                <w:rFonts w:cs="Times New Roman"/>
                <w:lang w:val="en-US"/>
              </w:rPr>
              <w:t>Dwa</w:t>
            </w:r>
            <w:proofErr w:type="spellEnd"/>
            <w:r w:rsidRPr="00A57277">
              <w:rPr>
                <w:rFonts w:cs="Times New Roman"/>
                <w:lang w:val="en-US"/>
              </w:rPr>
              <w:t xml:space="preserve"> </w:t>
            </w:r>
            <w:proofErr w:type="spellStart"/>
            <w:r w:rsidRPr="00A57277">
              <w:rPr>
                <w:rFonts w:cs="Times New Roman"/>
                <w:lang w:val="en-US"/>
              </w:rPr>
              <w:t>Interfejsy</w:t>
            </w:r>
            <w:proofErr w:type="spellEnd"/>
            <w:r w:rsidRPr="00A57277">
              <w:rPr>
                <w:rFonts w:cs="Times New Roman"/>
                <w:lang w:val="en-US"/>
              </w:rPr>
              <w:t xml:space="preserve"> SAN FC 16Gb.</w:t>
            </w:r>
          </w:p>
        </w:tc>
        <w:tc>
          <w:tcPr>
            <w:tcW w:w="6945" w:type="dxa"/>
          </w:tcPr>
          <w:p w:rsidR="00AF2A52" w:rsidRPr="00A57277" w:rsidRDefault="00AF2A52" w:rsidP="00AF2A52">
            <w:pPr>
              <w:spacing w:before="120" w:after="120"/>
              <w:rPr>
                <w:rFonts w:cs="Times New Roman"/>
                <w:lang w:val="en-US"/>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Minimum 2 Interfejsy sieciowe 1GbE i 2 Interfejsy sieciowe 10GbE.</w:t>
            </w:r>
          </w:p>
        </w:tc>
        <w:tc>
          <w:tcPr>
            <w:tcW w:w="6945" w:type="dxa"/>
          </w:tcPr>
          <w:p w:rsidR="00AF2A52" w:rsidRPr="00A57277" w:rsidRDefault="00AF2A52" w:rsidP="00AF2A52">
            <w:pPr>
              <w:spacing w:before="120" w:after="120"/>
              <w:rPr>
                <w:rFonts w:cs="Times New Roman"/>
              </w:rPr>
            </w:pPr>
          </w:p>
        </w:tc>
      </w:tr>
      <w:tr w:rsidR="00AF2A52" w:rsidRPr="00890056"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AF2A52" w:rsidRPr="00A57277" w:rsidRDefault="00AF2A52" w:rsidP="00AF2A52">
            <w:pPr>
              <w:spacing w:before="120" w:after="120"/>
              <w:rPr>
                <w:rFonts w:cs="Times New Roman"/>
                <w:lang w:val="en-US"/>
              </w:rPr>
            </w:pPr>
            <w:proofErr w:type="spellStart"/>
            <w:r w:rsidRPr="00A57277">
              <w:rPr>
                <w:rFonts w:cs="Times New Roman"/>
                <w:lang w:val="en-US"/>
              </w:rPr>
              <w:t>Wsperane</w:t>
            </w:r>
            <w:proofErr w:type="spellEnd"/>
            <w:r w:rsidRPr="00A57277">
              <w:rPr>
                <w:rFonts w:cs="Times New Roman"/>
                <w:lang w:val="en-US"/>
              </w:rPr>
              <w:t xml:space="preserve"> </w:t>
            </w:r>
            <w:proofErr w:type="spellStart"/>
            <w:r w:rsidRPr="00A57277">
              <w:rPr>
                <w:rFonts w:cs="Times New Roman"/>
                <w:lang w:val="en-US"/>
              </w:rPr>
              <w:t>systemy</w:t>
            </w:r>
            <w:proofErr w:type="spellEnd"/>
            <w:r w:rsidRPr="00A57277">
              <w:rPr>
                <w:rFonts w:cs="Times New Roman"/>
                <w:lang w:val="en-US"/>
              </w:rPr>
              <w:t xml:space="preserve"> </w:t>
            </w:r>
            <w:proofErr w:type="spellStart"/>
            <w:r w:rsidRPr="00A57277">
              <w:rPr>
                <w:rFonts w:cs="Times New Roman"/>
                <w:lang w:val="en-US"/>
              </w:rPr>
              <w:t>operacyjne</w:t>
            </w:r>
            <w:proofErr w:type="spellEnd"/>
            <w:r w:rsidRPr="00A57277">
              <w:rPr>
                <w:rFonts w:cs="Times New Roman"/>
                <w:lang w:val="en-US"/>
              </w:rPr>
              <w:t>: MS Windows 2008 R2, MS Windows 2012 R2, Red Hat Enterprise Linux.</w:t>
            </w:r>
          </w:p>
        </w:tc>
        <w:tc>
          <w:tcPr>
            <w:tcW w:w="6945" w:type="dxa"/>
          </w:tcPr>
          <w:p w:rsidR="00AF2A52" w:rsidRPr="00A57277" w:rsidRDefault="00AF2A52" w:rsidP="00AF2A52">
            <w:pPr>
              <w:spacing w:before="120" w:after="120"/>
              <w:rPr>
                <w:rFonts w:cs="Times New Roman"/>
                <w:lang w:val="en-US"/>
              </w:rPr>
            </w:pPr>
          </w:p>
        </w:tc>
      </w:tr>
      <w:tr w:rsidR="00AF2A52" w:rsidRPr="00A57277" w:rsidTr="00AF1C54">
        <w:trPr>
          <w:gridAfter w:val="1"/>
          <w:wAfter w:w="26" w:type="dxa"/>
          <w:trHeight w:val="2183"/>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AF1C54" w:rsidRDefault="00AF1C54" w:rsidP="00AF1C54">
            <w:pPr>
              <w:spacing w:before="120" w:after="120"/>
              <w:jc w:val="both"/>
            </w:pPr>
            <w: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Możliwość przejęcia zdalnej konsoli graficznej i podłączania wirtualnych napędów CD i FDD. Rozwiązanie sprzętowe, niezależne od systemów operacyjnych, zintegrowane z płytą główną.</w:t>
            </w:r>
          </w:p>
          <w:p w:rsidR="00AF1C54" w:rsidRDefault="00AF1C54" w:rsidP="00AF1C54">
            <w:pPr>
              <w:spacing w:before="120" w:after="120"/>
              <w:jc w:val="both"/>
            </w:pPr>
            <w:r>
              <w:t>Wraz z serwerem należy dostarczyć oprogramowanie do zarządzania serwerem, pozwalające na:</w:t>
            </w:r>
          </w:p>
          <w:p w:rsidR="00AF1C54" w:rsidRDefault="00AF1C54" w:rsidP="00AF1C54">
            <w:pPr>
              <w:spacing w:before="120" w:after="120"/>
              <w:contextualSpacing/>
              <w:jc w:val="both"/>
            </w:pPr>
            <w:r>
              <w:t>• Inwentaryzację sprzętu serwerowego, monitoring zdrowia - „health status”</w:t>
            </w:r>
          </w:p>
          <w:p w:rsidR="00AF1C54" w:rsidRDefault="00AF1C54" w:rsidP="00AF1C54">
            <w:pPr>
              <w:spacing w:before="120" w:after="120"/>
              <w:contextualSpacing/>
              <w:jc w:val="both"/>
            </w:pPr>
            <w:r>
              <w:t>• zautomatyzowane instalacje systemu operacyjnego z wykorzystaniem mechanizmu PXE (</w:t>
            </w:r>
            <w:proofErr w:type="spellStart"/>
            <w:r>
              <w:t>bootowanie</w:t>
            </w:r>
            <w:proofErr w:type="spellEnd"/>
            <w:r>
              <w:t xml:space="preserve"> z sieci)</w:t>
            </w:r>
          </w:p>
          <w:p w:rsidR="00AF1C54" w:rsidRDefault="00AF1C54" w:rsidP="00AF1C54">
            <w:pPr>
              <w:spacing w:before="120" w:after="120"/>
              <w:contextualSpacing/>
              <w:jc w:val="both"/>
            </w:pPr>
            <w:r>
              <w:t>• zautomatyzowane, personalizowane, zrównoleglone instalacje systemów operacyjnych oraz aplikacji z wykorzystaniem tzw. plików odpowiedzi dostarczanych przez producenta oprogramowania użytkowego</w:t>
            </w:r>
          </w:p>
          <w:p w:rsidR="00AF1C54" w:rsidRDefault="00AF1C54" w:rsidP="00AF1C54">
            <w:pPr>
              <w:spacing w:before="120" w:after="120"/>
              <w:contextualSpacing/>
              <w:jc w:val="both"/>
            </w:pPr>
            <w:r>
              <w:t>• zautomatyzowane, zrównoleglone kopiowanie środowisk, połączone z natychmiastową personalizacją systemu</w:t>
            </w:r>
          </w:p>
          <w:p w:rsidR="00AF1C54" w:rsidRDefault="00AF1C54" w:rsidP="00AF1C54">
            <w:pPr>
              <w:spacing w:before="120" w:after="120"/>
              <w:contextualSpacing/>
              <w:jc w:val="both"/>
            </w:pPr>
            <w:r>
              <w:t>• monitorowanie utylizacji następujących podzespołów serwera: procesor, pamięć, dyski twarde, interfejsy sieciowe i zasilania</w:t>
            </w:r>
          </w:p>
          <w:p w:rsidR="00AF2A52" w:rsidRPr="00A57277" w:rsidRDefault="00AF1C54" w:rsidP="00AF1C54">
            <w:pPr>
              <w:spacing w:before="120" w:after="120"/>
              <w:rPr>
                <w:rFonts w:cs="Times New Roman"/>
              </w:rPr>
            </w:pPr>
            <w:r>
              <w:t xml:space="preserve">• integrację z oprogramowanie </w:t>
            </w:r>
            <w:proofErr w:type="spellStart"/>
            <w:r>
              <w:t>wirtualizacyjnym</w:t>
            </w:r>
            <w:proofErr w:type="spellEnd"/>
            <w:r>
              <w:t>, możliwość zarządzania maszynami wirtualnymi oraz hostami z jednej wspólnej konsoli oprogramowania producenta serwera</w:t>
            </w:r>
          </w:p>
        </w:tc>
        <w:tc>
          <w:tcPr>
            <w:tcW w:w="6945" w:type="dxa"/>
          </w:tcPr>
          <w:p w:rsidR="00AF2A52" w:rsidRPr="00A57277" w:rsidRDefault="00AF2A52" w:rsidP="00AF2A52">
            <w:pPr>
              <w:spacing w:before="120" w:after="120"/>
              <w:rPr>
                <w:rFonts w:cs="Times New Roman"/>
              </w:rPr>
            </w:pPr>
          </w:p>
        </w:tc>
      </w:tr>
    </w:tbl>
    <w:p w:rsidR="00AF2A52" w:rsidRPr="004D351B" w:rsidRDefault="00AF2A52">
      <w:pPr>
        <w:rPr>
          <w:b/>
          <w:sz w:val="24"/>
          <w:szCs w:val="24"/>
        </w:rPr>
      </w:pPr>
    </w:p>
    <w:p w:rsidR="00F02FC6" w:rsidRPr="00517C04" w:rsidRDefault="00F02FC6">
      <w:pPr>
        <w:rPr>
          <w:b/>
          <w:sz w:val="24"/>
          <w:szCs w:val="24"/>
        </w:rPr>
      </w:pPr>
      <w:r w:rsidRPr="00517C04">
        <w:rPr>
          <w:b/>
          <w:sz w:val="24"/>
          <w:szCs w:val="24"/>
        </w:rPr>
        <w:br w:type="page"/>
      </w:r>
    </w:p>
    <w:p w:rsidR="00AF2A52" w:rsidRPr="00A57277" w:rsidRDefault="00AF2A52" w:rsidP="00AF2A52">
      <w:pPr>
        <w:numPr>
          <w:ilvl w:val="0"/>
          <w:numId w:val="2"/>
        </w:numPr>
        <w:spacing w:before="240" w:after="120" w:line="360" w:lineRule="auto"/>
        <w:ind w:left="284" w:hanging="568"/>
        <w:rPr>
          <w:b/>
          <w:sz w:val="24"/>
          <w:szCs w:val="24"/>
          <w:lang w:val="en-GB"/>
        </w:rPr>
      </w:pPr>
      <w:proofErr w:type="spellStart"/>
      <w:r w:rsidRPr="00A57277">
        <w:rPr>
          <w:b/>
          <w:sz w:val="24"/>
          <w:szCs w:val="24"/>
          <w:lang w:val="en-GB"/>
        </w:rPr>
        <w:t>Serwery</w:t>
      </w:r>
      <w:proofErr w:type="spellEnd"/>
      <w:r w:rsidRPr="00A57277">
        <w:rPr>
          <w:b/>
          <w:sz w:val="24"/>
          <w:szCs w:val="24"/>
          <w:lang w:val="en-GB"/>
        </w:rPr>
        <w:t xml:space="preserve"> RACK </w:t>
      </w:r>
      <w:proofErr w:type="spellStart"/>
      <w:r w:rsidRPr="00A57277">
        <w:rPr>
          <w:b/>
          <w:sz w:val="24"/>
          <w:szCs w:val="24"/>
          <w:lang w:val="en-GB"/>
        </w:rPr>
        <w:t>typ</w:t>
      </w:r>
      <w:proofErr w:type="spellEnd"/>
      <w:r w:rsidRPr="00A57277">
        <w:rPr>
          <w:b/>
          <w:sz w:val="24"/>
          <w:szCs w:val="24"/>
          <w:lang w:val="en-GB"/>
        </w:rPr>
        <w:t xml:space="preserve"> B  - 4 </w:t>
      </w:r>
      <w:proofErr w:type="spellStart"/>
      <w:r w:rsidRPr="00A57277">
        <w:rPr>
          <w:b/>
          <w:sz w:val="24"/>
          <w:szCs w:val="24"/>
          <w:lang w:val="en-GB"/>
        </w:rPr>
        <w:t>szt</w:t>
      </w:r>
      <w:proofErr w:type="spellEnd"/>
      <w:r w:rsidRPr="00A57277">
        <w:rPr>
          <w:b/>
          <w:sz w:val="24"/>
          <w:szCs w:val="24"/>
          <w:lang w:val="en-GB"/>
        </w:rPr>
        <w:t>.</w:t>
      </w:r>
    </w:p>
    <w:tbl>
      <w:tblPr>
        <w:tblStyle w:val="Tabela-Siatka"/>
        <w:tblW w:w="0" w:type="auto"/>
        <w:tblLook w:val="04A0"/>
      </w:tblPr>
      <w:tblGrid>
        <w:gridCol w:w="461"/>
        <w:gridCol w:w="6331"/>
        <w:gridCol w:w="26"/>
        <w:gridCol w:w="6945"/>
      </w:tblGrid>
      <w:tr w:rsidR="00AF2A52" w:rsidRPr="00A57277" w:rsidTr="00AF2A52">
        <w:trPr>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71" w:type="dxa"/>
            <w:gridSpan w:val="2"/>
            <w:shd w:val="clear" w:color="auto" w:fill="365F91" w:themeFill="accent1" w:themeFillShade="BF"/>
          </w:tcPr>
          <w:p w:rsidR="00AF2A52" w:rsidRPr="00A57277" w:rsidRDefault="00AF2A52" w:rsidP="00AF2A52">
            <w:pPr>
              <w:pStyle w:val="Tabelanagwek"/>
              <w:spacing w:line="240" w:lineRule="auto"/>
              <w:jc w:val="center"/>
              <w:rPr>
                <w:rFonts w:ascii="Times New Roman" w:hAnsi="Times New Roman"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gridSpan w:val="2"/>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gridSpan w:val="2"/>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AF2A52" w:rsidRPr="00A57277" w:rsidRDefault="000E40EC" w:rsidP="00AF2A52">
            <w:pPr>
              <w:spacing w:before="120" w:after="120"/>
              <w:rPr>
                <w:rFonts w:cs="Times New Roman"/>
              </w:rPr>
            </w:pPr>
            <w:r w:rsidRPr="000E40EC">
              <w:rPr>
                <w:rFonts w:cs="Times New Roman"/>
              </w:rPr>
              <w:t>Zainstalowane 1 procesor, maksimum 6 rdzeni, x86 - 64 Bit osiągający w testach SPECint_rate2006 wynik nie gorszy niż 300 punktów.</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 xml:space="preserve">Zainstalowane  minimum 512GB RAM DDR4 </w:t>
            </w:r>
            <w:proofErr w:type="spellStart"/>
            <w:r w:rsidRPr="00A57277">
              <w:rPr>
                <w:rFonts w:cs="Times New Roman"/>
              </w:rPr>
              <w:t>Registred</w:t>
            </w:r>
            <w:proofErr w:type="spellEnd"/>
            <w:r w:rsidRPr="00A57277">
              <w:rPr>
                <w:rFonts w:cs="Times New Roman"/>
              </w:rPr>
              <w:t xml:space="preserve"> </w:t>
            </w:r>
            <w:proofErr w:type="spellStart"/>
            <w:r w:rsidRPr="00A57277">
              <w:rPr>
                <w:rFonts w:cs="Times New Roman"/>
              </w:rPr>
              <w:t>DIMMs</w:t>
            </w:r>
            <w:proofErr w:type="spellEnd"/>
            <w:r w:rsidRPr="00A57277">
              <w:rPr>
                <w:rFonts w:cs="Times New Roman"/>
              </w:rPr>
              <w:t xml:space="preserve"> w modułach min. 64GB.</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 xml:space="preserve">2 dyski SSD typu Hot </w:t>
            </w:r>
            <w:proofErr w:type="spellStart"/>
            <w:r w:rsidRPr="00A57277">
              <w:rPr>
                <w:rFonts w:cs="Times New Roman"/>
              </w:rPr>
              <w:t>Swap</w:t>
            </w:r>
            <w:proofErr w:type="spellEnd"/>
            <w:r w:rsidRPr="00A57277">
              <w:rPr>
                <w:rFonts w:cs="Times New Roman"/>
              </w:rPr>
              <w:t>, każdy o pojemności minimum 1TB.</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Kontroler dysków obsługujący poziomy RAID 0/1.</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 xml:space="preserve">2 redundantne zasilacze typu </w:t>
            </w:r>
            <w:proofErr w:type="spellStart"/>
            <w:r w:rsidRPr="00A57277">
              <w:rPr>
                <w:rFonts w:cs="Times New Roman"/>
              </w:rPr>
              <w:t>Hot-plug</w:t>
            </w:r>
            <w:proofErr w:type="spellEnd"/>
            <w:r w:rsidRPr="00A57277">
              <w:rPr>
                <w:rFonts w:cs="Times New Roman"/>
              </w:rPr>
              <w:t>.</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Zestaw redundantnych wentylatorów.</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 xml:space="preserve">Minimum 2 sloty </w:t>
            </w:r>
            <w:proofErr w:type="spellStart"/>
            <w:r w:rsidRPr="00A57277">
              <w:rPr>
                <w:rFonts w:cs="Times New Roman"/>
              </w:rPr>
              <w:t>PCI-Express</w:t>
            </w:r>
            <w:proofErr w:type="spellEnd"/>
            <w:r w:rsidRPr="00A57277">
              <w:rPr>
                <w:rFonts w:cs="Times New Roman"/>
              </w:rPr>
              <w:t xml:space="preserve"> x16 (szybkość slotu).</w:t>
            </w:r>
          </w:p>
        </w:tc>
        <w:tc>
          <w:tcPr>
            <w:tcW w:w="6971" w:type="dxa"/>
            <w:gridSpan w:val="2"/>
          </w:tcPr>
          <w:p w:rsidR="00AF2A52" w:rsidRPr="00A57277" w:rsidRDefault="00AF2A52" w:rsidP="00AF2A52">
            <w:pPr>
              <w:spacing w:before="120" w:after="120"/>
              <w:rPr>
                <w:rFonts w:cs="Times New Roman"/>
              </w:rPr>
            </w:pPr>
          </w:p>
        </w:tc>
      </w:tr>
      <w:tr w:rsidR="00AF2A52" w:rsidRPr="00890056"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AF2A52" w:rsidRPr="00A57277" w:rsidRDefault="00AF2A52" w:rsidP="00AF2A52">
            <w:pPr>
              <w:spacing w:before="120" w:after="120"/>
              <w:rPr>
                <w:rFonts w:cs="Times New Roman"/>
                <w:lang w:val="en-US"/>
              </w:rPr>
            </w:pPr>
            <w:proofErr w:type="spellStart"/>
            <w:r w:rsidRPr="00A57277">
              <w:rPr>
                <w:rFonts w:cs="Times New Roman"/>
                <w:lang w:val="en-US"/>
              </w:rPr>
              <w:t>Dwa</w:t>
            </w:r>
            <w:proofErr w:type="spellEnd"/>
            <w:r w:rsidRPr="00A57277">
              <w:rPr>
                <w:rFonts w:cs="Times New Roman"/>
                <w:lang w:val="en-US"/>
              </w:rPr>
              <w:t xml:space="preserve"> </w:t>
            </w:r>
            <w:proofErr w:type="spellStart"/>
            <w:r w:rsidRPr="00A57277">
              <w:rPr>
                <w:rFonts w:cs="Times New Roman"/>
                <w:lang w:val="en-US"/>
              </w:rPr>
              <w:t>Interfejsy</w:t>
            </w:r>
            <w:proofErr w:type="spellEnd"/>
            <w:r w:rsidRPr="00A57277">
              <w:rPr>
                <w:rFonts w:cs="Times New Roman"/>
                <w:lang w:val="en-US"/>
              </w:rPr>
              <w:t xml:space="preserve"> SAN FC 16Gb.</w:t>
            </w:r>
          </w:p>
        </w:tc>
        <w:tc>
          <w:tcPr>
            <w:tcW w:w="6971" w:type="dxa"/>
            <w:gridSpan w:val="2"/>
          </w:tcPr>
          <w:p w:rsidR="00AF2A52" w:rsidRPr="00A57277" w:rsidRDefault="00AF2A52" w:rsidP="00AF2A52">
            <w:pPr>
              <w:spacing w:before="120" w:after="120"/>
              <w:rPr>
                <w:rFonts w:cs="Times New Roman"/>
                <w:lang w:val="en-US"/>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Minimum 2 Interfejsy sieciowe 1GbE i 2 Interfejsy sieciowe 10GbE.</w:t>
            </w:r>
          </w:p>
        </w:tc>
        <w:tc>
          <w:tcPr>
            <w:tcW w:w="6971" w:type="dxa"/>
            <w:gridSpan w:val="2"/>
          </w:tcPr>
          <w:p w:rsidR="00AF2A52" w:rsidRPr="00A57277" w:rsidRDefault="00AF2A52" w:rsidP="00AF2A52">
            <w:pPr>
              <w:spacing w:before="120" w:after="120"/>
              <w:rPr>
                <w:rFonts w:cs="Times New Roman"/>
              </w:rPr>
            </w:pPr>
          </w:p>
        </w:tc>
      </w:tr>
      <w:tr w:rsidR="00AF2A52" w:rsidRPr="00890056"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AF2A52" w:rsidRPr="00A57277" w:rsidRDefault="00AF2A52" w:rsidP="00AF2A52">
            <w:pPr>
              <w:spacing w:before="120" w:after="120"/>
              <w:rPr>
                <w:rFonts w:cs="Times New Roman"/>
                <w:lang w:val="en-US"/>
              </w:rPr>
            </w:pPr>
            <w:proofErr w:type="spellStart"/>
            <w:r w:rsidRPr="00A57277">
              <w:rPr>
                <w:rFonts w:cs="Times New Roman"/>
                <w:lang w:val="en-US"/>
              </w:rPr>
              <w:t>Wsperane</w:t>
            </w:r>
            <w:proofErr w:type="spellEnd"/>
            <w:r w:rsidRPr="00A57277">
              <w:rPr>
                <w:rFonts w:cs="Times New Roman"/>
                <w:lang w:val="en-US"/>
              </w:rPr>
              <w:t xml:space="preserve"> </w:t>
            </w:r>
            <w:proofErr w:type="spellStart"/>
            <w:r w:rsidRPr="00A57277">
              <w:rPr>
                <w:rFonts w:cs="Times New Roman"/>
                <w:lang w:val="en-US"/>
              </w:rPr>
              <w:t>systemy</w:t>
            </w:r>
            <w:proofErr w:type="spellEnd"/>
            <w:r w:rsidRPr="00A57277">
              <w:rPr>
                <w:rFonts w:cs="Times New Roman"/>
                <w:lang w:val="en-US"/>
              </w:rPr>
              <w:t xml:space="preserve"> </w:t>
            </w:r>
            <w:proofErr w:type="spellStart"/>
            <w:r w:rsidRPr="00A57277">
              <w:rPr>
                <w:rFonts w:cs="Times New Roman"/>
                <w:lang w:val="en-US"/>
              </w:rPr>
              <w:t>operacyjne</w:t>
            </w:r>
            <w:proofErr w:type="spellEnd"/>
            <w:r w:rsidRPr="00A57277">
              <w:rPr>
                <w:rFonts w:cs="Times New Roman"/>
                <w:lang w:val="en-US"/>
              </w:rPr>
              <w:t>: MS Windows 2008 R2, MS Windows 2012 R2, Red Hat Enterprise Linux.</w:t>
            </w:r>
          </w:p>
        </w:tc>
        <w:tc>
          <w:tcPr>
            <w:tcW w:w="6971" w:type="dxa"/>
            <w:gridSpan w:val="2"/>
          </w:tcPr>
          <w:p w:rsidR="00AF2A52" w:rsidRPr="00A57277" w:rsidRDefault="00AF2A52" w:rsidP="00AF2A52">
            <w:pPr>
              <w:spacing w:before="120" w:after="120"/>
              <w:rPr>
                <w:rFonts w:cs="Times New Roman"/>
                <w:lang w:val="en-US"/>
              </w:rPr>
            </w:pPr>
          </w:p>
        </w:tc>
      </w:tr>
      <w:tr w:rsidR="00AF2A52" w:rsidRPr="00A57277" w:rsidTr="00AF2A52">
        <w:trPr>
          <w:trHeight w:val="313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AF1C54" w:rsidRDefault="00AF1C54" w:rsidP="00AF1C54">
            <w:pPr>
              <w:spacing w:before="120" w:after="120"/>
              <w:jc w:val="both"/>
            </w:pPr>
            <w: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Możliwość przejęcia zdalnej konsoli graficznej i podłączania wirtualnych napędów CD i FDD. Rozwiązanie sprzętowe, niezależne od systemów operacyjnych, zintegrowane z płytą główną.</w:t>
            </w:r>
          </w:p>
          <w:p w:rsidR="00AF1C54" w:rsidRDefault="00AF1C54" w:rsidP="00AF1C54">
            <w:pPr>
              <w:spacing w:before="120" w:after="120"/>
              <w:jc w:val="both"/>
            </w:pPr>
            <w:r>
              <w:t>Wraz z serwerem należy dostarczyć oprogramowanie do zarządzania serwerem, pozwalające na:</w:t>
            </w:r>
          </w:p>
          <w:p w:rsidR="00AF1C54" w:rsidRDefault="00AF1C54" w:rsidP="00AF1C54">
            <w:pPr>
              <w:spacing w:before="120" w:after="120"/>
              <w:contextualSpacing/>
              <w:jc w:val="both"/>
            </w:pPr>
            <w:r>
              <w:t>• Inwentaryzację sprzętu serwerowego, monitoring zdrowia - „health status”</w:t>
            </w:r>
          </w:p>
          <w:p w:rsidR="00AF1C54" w:rsidRDefault="00AF1C54" w:rsidP="00AF1C54">
            <w:pPr>
              <w:spacing w:before="120" w:after="120"/>
              <w:contextualSpacing/>
              <w:jc w:val="both"/>
            </w:pPr>
            <w:r>
              <w:t>• zautomatyzowane instalacje systemu operacyjnego z wykorzystaniem mechanizmu PXE (</w:t>
            </w:r>
            <w:proofErr w:type="spellStart"/>
            <w:r>
              <w:t>bootowanie</w:t>
            </w:r>
            <w:proofErr w:type="spellEnd"/>
            <w:r>
              <w:t xml:space="preserve"> z sieci)</w:t>
            </w:r>
          </w:p>
          <w:p w:rsidR="00AF1C54" w:rsidRDefault="00AF1C54" w:rsidP="00AF1C54">
            <w:pPr>
              <w:spacing w:before="120" w:after="120"/>
              <w:contextualSpacing/>
              <w:jc w:val="both"/>
            </w:pPr>
            <w:r>
              <w:t>• zautomatyzowane, personalizowane, zrównoleglone instalacje systemów operacyjnych oraz aplikacji z wykorzystaniem tzw. plików odpowiedzi dostarczanych przez producenta oprogramowania użytkowego</w:t>
            </w:r>
          </w:p>
          <w:p w:rsidR="00AF1C54" w:rsidRDefault="00AF1C54" w:rsidP="00AF1C54">
            <w:pPr>
              <w:spacing w:before="120" w:after="120"/>
              <w:contextualSpacing/>
              <w:jc w:val="both"/>
            </w:pPr>
            <w:r>
              <w:t>• zautomatyzowane, zrównoleglone kopiowanie środowisk, połączone z natychmiastową personalizacją systemu</w:t>
            </w:r>
          </w:p>
          <w:p w:rsidR="00AF1C54" w:rsidRDefault="00AF1C54" w:rsidP="00AF1C54">
            <w:pPr>
              <w:spacing w:before="120" w:after="120"/>
              <w:contextualSpacing/>
              <w:jc w:val="both"/>
            </w:pPr>
            <w:r>
              <w:t>• monitorowanie utylizacji następujących podzespołów serwera: procesor, pamięć, dyski twarde, interfejsy sieciowe i zasilania</w:t>
            </w:r>
          </w:p>
          <w:p w:rsidR="00AF2A52" w:rsidRPr="00A57277" w:rsidRDefault="00AF1C54" w:rsidP="00AF1C54">
            <w:pPr>
              <w:spacing w:before="120" w:after="120"/>
              <w:rPr>
                <w:rFonts w:cs="Times New Roman"/>
              </w:rPr>
            </w:pPr>
            <w:r>
              <w:t xml:space="preserve">• integrację z oprogramowanie </w:t>
            </w:r>
            <w:proofErr w:type="spellStart"/>
            <w:r>
              <w:t>wirtualizacyjnym</w:t>
            </w:r>
            <w:proofErr w:type="spellEnd"/>
            <w:r>
              <w:t>, możliwość zarządzania maszynami wirtualnymi oraz hostami z jednej wspólnej konsoli oprogramowania producenta serwera</w:t>
            </w:r>
          </w:p>
        </w:tc>
        <w:tc>
          <w:tcPr>
            <w:tcW w:w="6971" w:type="dxa"/>
            <w:gridSpan w:val="2"/>
          </w:tcPr>
          <w:p w:rsidR="00AF2A52" w:rsidRPr="00A57277" w:rsidRDefault="00AF2A52" w:rsidP="00AF2A52">
            <w:pPr>
              <w:spacing w:before="120" w:after="120"/>
              <w:rPr>
                <w:rFonts w:cs="Times New Roman"/>
              </w:rPr>
            </w:pPr>
          </w:p>
        </w:tc>
      </w:tr>
    </w:tbl>
    <w:p w:rsidR="00AF2A52" w:rsidRPr="00A57277" w:rsidRDefault="00AF2A52" w:rsidP="002F123A">
      <w:pPr>
        <w:spacing w:before="240" w:after="120" w:line="360" w:lineRule="auto"/>
        <w:ind w:left="284"/>
        <w:rPr>
          <w:b/>
          <w:sz w:val="24"/>
          <w:szCs w:val="24"/>
        </w:rPr>
      </w:pPr>
    </w:p>
    <w:p w:rsidR="00AF2A52" w:rsidRPr="00A57277" w:rsidRDefault="00AF2A52">
      <w:pPr>
        <w:rPr>
          <w:b/>
          <w:sz w:val="24"/>
          <w:szCs w:val="24"/>
        </w:rPr>
      </w:pPr>
      <w:r w:rsidRPr="00A57277">
        <w:rPr>
          <w:b/>
          <w:sz w:val="24"/>
          <w:szCs w:val="24"/>
        </w:rPr>
        <w:br w:type="page"/>
      </w:r>
    </w:p>
    <w:p w:rsidR="00AF2A52" w:rsidRPr="00A57277" w:rsidRDefault="00AF2A52" w:rsidP="00AF2A52">
      <w:pPr>
        <w:numPr>
          <w:ilvl w:val="0"/>
          <w:numId w:val="2"/>
        </w:numPr>
        <w:spacing w:before="240" w:after="120" w:line="360" w:lineRule="auto"/>
        <w:ind w:left="284" w:hanging="568"/>
        <w:rPr>
          <w:b/>
          <w:sz w:val="24"/>
          <w:szCs w:val="24"/>
        </w:rPr>
      </w:pPr>
      <w:r w:rsidRPr="00A57277">
        <w:rPr>
          <w:b/>
          <w:sz w:val="24"/>
          <w:szCs w:val="24"/>
        </w:rPr>
        <w:t>Konsola zarządzająca  - 2 szt.</w:t>
      </w:r>
    </w:p>
    <w:tbl>
      <w:tblPr>
        <w:tblStyle w:val="Tabela-Siatka"/>
        <w:tblW w:w="0" w:type="auto"/>
        <w:tblLook w:val="04A0"/>
      </w:tblPr>
      <w:tblGrid>
        <w:gridCol w:w="461"/>
        <w:gridCol w:w="6357"/>
        <w:gridCol w:w="6945"/>
      </w:tblGrid>
      <w:tr w:rsidR="00AF2A52" w:rsidRPr="00A57277" w:rsidTr="00AF2A52">
        <w:trPr>
          <w:trHeight w:val="290"/>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7"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Konsola składająca się z monitora (minimum 17’’), klawiatury i urządzenia wskazującego (</w:t>
            </w:r>
            <w:proofErr w:type="spellStart"/>
            <w:r w:rsidRPr="00A57277">
              <w:rPr>
                <w:rFonts w:cs="Times New Roman"/>
              </w:rPr>
              <w:t>track</w:t>
            </w:r>
            <w:proofErr w:type="spellEnd"/>
            <w:r w:rsidRPr="00A57277">
              <w:rPr>
                <w:rFonts w:cs="Times New Roman"/>
              </w:rPr>
              <w:t xml:space="preserve"> </w:t>
            </w:r>
            <w:proofErr w:type="spellStart"/>
            <w:r w:rsidRPr="00A57277">
              <w:rPr>
                <w:rFonts w:cs="Times New Roman"/>
              </w:rPr>
              <w:t>ball</w:t>
            </w:r>
            <w:proofErr w:type="spellEnd"/>
            <w:r w:rsidRPr="00A57277">
              <w:rPr>
                <w:rFonts w:cs="Times New Roman"/>
              </w:rPr>
              <w:t xml:space="preserve">, </w:t>
            </w:r>
            <w:proofErr w:type="spellStart"/>
            <w:r w:rsidRPr="00A57277">
              <w:rPr>
                <w:rFonts w:cs="Times New Roman"/>
              </w:rPr>
              <w:t>touchpad</w:t>
            </w:r>
            <w:proofErr w:type="spellEnd"/>
            <w:r w:rsidRPr="00A57277">
              <w:rPr>
                <w:rFonts w:cs="Times New Roman"/>
              </w:rPr>
              <w:t xml:space="preserve">, </w:t>
            </w:r>
            <w:proofErr w:type="spellStart"/>
            <w:r w:rsidRPr="00A57277">
              <w:rPr>
                <w:rFonts w:cs="Times New Roman"/>
              </w:rPr>
              <w:t>itp</w:t>
            </w:r>
            <w:proofErr w:type="spellEnd"/>
            <w:r w:rsidRPr="00A57277">
              <w:rPr>
                <w:rFonts w:cs="Times New Roman"/>
              </w:rPr>
              <w:t>...). Zajmująca w szafie nie więcej niż 1U.</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52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Zainstalowany wraz z konsolą przełącznik KVM zapewniający możliwość podłączenia minimum 8 oferowanych serwerów RACK, dostarczony komplet wymaganych adapterów/interfejsów. Całość rozwiązania ma zajmować w szafie 1U.</w:t>
            </w:r>
          </w:p>
        </w:tc>
        <w:tc>
          <w:tcPr>
            <w:tcW w:w="6945" w:type="dxa"/>
          </w:tcPr>
          <w:p w:rsidR="00AF2A52" w:rsidRPr="00A57277" w:rsidRDefault="00AF2A52" w:rsidP="00AF2A52">
            <w:pPr>
              <w:spacing w:before="120" w:after="120"/>
              <w:rPr>
                <w:rFonts w:cs="Times New Roman"/>
              </w:rPr>
            </w:pPr>
          </w:p>
        </w:tc>
      </w:tr>
    </w:tbl>
    <w:p w:rsidR="00AF2A52" w:rsidRPr="00A57277" w:rsidRDefault="002F123A" w:rsidP="002F123A">
      <w:pPr>
        <w:numPr>
          <w:ilvl w:val="0"/>
          <w:numId w:val="2"/>
        </w:numPr>
        <w:spacing w:before="240" w:after="120" w:line="360" w:lineRule="auto"/>
        <w:ind w:left="284" w:hanging="568"/>
        <w:rPr>
          <w:b/>
          <w:sz w:val="24"/>
          <w:szCs w:val="24"/>
        </w:rPr>
      </w:pPr>
      <w:r w:rsidRPr="00A57277">
        <w:rPr>
          <w:b/>
          <w:sz w:val="24"/>
          <w:szCs w:val="24"/>
        </w:rPr>
        <w:t>Macierz blokowa typ A - 2szt.</w:t>
      </w:r>
    </w:p>
    <w:tbl>
      <w:tblPr>
        <w:tblStyle w:val="Tabela-Siatka"/>
        <w:tblW w:w="0" w:type="auto"/>
        <w:tblLook w:val="04A0"/>
      </w:tblPr>
      <w:tblGrid>
        <w:gridCol w:w="461"/>
        <w:gridCol w:w="6359"/>
        <w:gridCol w:w="6942"/>
      </w:tblGrid>
      <w:tr w:rsidR="00114FC6" w:rsidRPr="00A57277" w:rsidTr="00114FC6">
        <w:trPr>
          <w:trHeight w:val="290"/>
          <w:tblHeader/>
        </w:trPr>
        <w:tc>
          <w:tcPr>
            <w:tcW w:w="441" w:type="dxa"/>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9" w:type="dxa"/>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2" w:type="dxa"/>
            <w:shd w:val="clear" w:color="auto" w:fill="365F91" w:themeFill="accent1" w:themeFillShade="BF"/>
          </w:tcPr>
          <w:p w:rsidR="00114FC6" w:rsidRPr="00A57277" w:rsidRDefault="0055253F"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114FC6" w:rsidRPr="00A57277" w:rsidTr="00114FC6">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59" w:type="dxa"/>
            <w:vAlign w:val="center"/>
            <w:hideMark/>
          </w:tcPr>
          <w:p w:rsidR="00114FC6" w:rsidRPr="00A57277" w:rsidRDefault="00114FC6" w:rsidP="00B04036">
            <w:pPr>
              <w:spacing w:before="120" w:after="120"/>
              <w:rPr>
                <w:rFonts w:eastAsia="Calibri" w:cs="Times New Roman"/>
              </w:rPr>
            </w:pPr>
            <w:r w:rsidRPr="00A57277">
              <w:rPr>
                <w:rFonts w:cs="Times New Roman"/>
              </w:rPr>
              <w:t>Nazwa producenta</w:t>
            </w:r>
          </w:p>
        </w:tc>
        <w:tc>
          <w:tcPr>
            <w:tcW w:w="6942" w:type="dxa"/>
          </w:tcPr>
          <w:p w:rsidR="00114FC6" w:rsidRPr="00A57277" w:rsidRDefault="00114FC6" w:rsidP="00B04036">
            <w:pPr>
              <w:spacing w:before="120" w:after="120"/>
              <w:rPr>
                <w:rFonts w:eastAsia="Calibri" w:cs="Times New Roman"/>
              </w:rPr>
            </w:pPr>
          </w:p>
        </w:tc>
      </w:tr>
      <w:tr w:rsidR="00114FC6" w:rsidRPr="00A57277" w:rsidTr="00114FC6">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59" w:type="dxa"/>
            <w:vAlign w:val="center"/>
            <w:hideMark/>
          </w:tcPr>
          <w:p w:rsidR="00114FC6" w:rsidRPr="00A57277" w:rsidRDefault="00114FC6" w:rsidP="00B0403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2" w:type="dxa"/>
          </w:tcPr>
          <w:p w:rsidR="00114FC6" w:rsidRPr="00A57277" w:rsidRDefault="00114FC6" w:rsidP="00B04036">
            <w:pPr>
              <w:spacing w:before="120" w:after="120"/>
              <w:rPr>
                <w:rFonts w:eastAsia="Calibri"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Oferowane urządzenie musi być dostarczone ze wszystkimi niezbędnymi komponentami do instalowania w szafie </w:t>
            </w:r>
            <w:proofErr w:type="spellStart"/>
            <w:r w:rsidRPr="00A57277">
              <w:rPr>
                <w:rFonts w:cs="Times New Roman"/>
              </w:rPr>
              <w:t>rack</w:t>
            </w:r>
            <w:proofErr w:type="spellEnd"/>
            <w:r w:rsidRPr="00A57277">
              <w:rPr>
                <w:rFonts w:cs="Times New Roman"/>
              </w:rPr>
              <w:t xml:space="preserve"> 19''.</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Oferowane urządzenie musi posiadać kontrolery pracujące w trybie </w:t>
            </w:r>
            <w:proofErr w:type="spellStart"/>
            <w:r w:rsidRPr="00A57277">
              <w:rPr>
                <w:rFonts w:cs="Times New Roman"/>
              </w:rPr>
              <w:t>Active-Active</w:t>
            </w:r>
            <w:proofErr w:type="spellEnd"/>
            <w:r w:rsidRPr="00A57277">
              <w:rPr>
                <w:rFonts w:cs="Times New Roman"/>
              </w:rPr>
              <w:t xml:space="preserve"> z funkcją </w:t>
            </w:r>
            <w:proofErr w:type="spellStart"/>
            <w:r w:rsidRPr="00A57277">
              <w:rPr>
                <w:rFonts w:cs="Times New Roman"/>
              </w:rPr>
              <w:t>Mirrored</w:t>
            </w:r>
            <w:proofErr w:type="spellEnd"/>
            <w:r w:rsidRPr="00A57277">
              <w:rPr>
                <w:rFonts w:cs="Times New Roman"/>
              </w:rPr>
              <w:t xml:space="preserve"> </w:t>
            </w:r>
            <w:proofErr w:type="spellStart"/>
            <w:r w:rsidRPr="00A57277">
              <w:rPr>
                <w:rFonts w:cs="Times New Roman"/>
              </w:rPr>
              <w:t>cache</w:t>
            </w:r>
            <w:proofErr w:type="spellEnd"/>
            <w:r w:rsidRPr="00A57277">
              <w:rPr>
                <w:rFonts w:cs="Times New Roman"/>
              </w:rPr>
              <w:t>.</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być wyposażona w minimum 1024GB pamięci </w:t>
            </w:r>
            <w:proofErr w:type="spellStart"/>
            <w:r w:rsidRPr="00A57277">
              <w:rPr>
                <w:rFonts w:cs="Times New Roman"/>
              </w:rPr>
              <w:t>Cache</w:t>
            </w:r>
            <w:proofErr w:type="spellEnd"/>
            <w:r w:rsidRPr="00A57277">
              <w:rPr>
                <w:rFonts w:cs="Times New Roman"/>
              </w:rPr>
              <w:t xml:space="preserve"> obsługującej zapis i odczyt dostępnej dla wszystkich wolumenów macierzy (nie może to być funkcjonalność </w:t>
            </w:r>
            <w:proofErr w:type="spellStart"/>
            <w:r w:rsidRPr="00A57277">
              <w:rPr>
                <w:rFonts w:cs="Times New Roman"/>
              </w:rPr>
              <w:t>tieringu</w:t>
            </w:r>
            <w:proofErr w:type="spellEnd"/>
            <w:r w:rsidRPr="00A57277">
              <w:rPr>
                <w:rFonts w:cs="Times New Roman"/>
              </w:rPr>
              <w:t xml:space="preserve">), musi być możliwość włączenia lub wyłączenia buforowania </w:t>
            </w:r>
            <w:proofErr w:type="spellStart"/>
            <w:r w:rsidRPr="00A57277">
              <w:rPr>
                <w:rFonts w:cs="Times New Roman"/>
              </w:rPr>
              <w:t>on-line</w:t>
            </w:r>
            <w:proofErr w:type="spellEnd"/>
            <w:r w:rsidRPr="00A57277">
              <w:rPr>
                <w:rFonts w:cs="Times New Roman"/>
              </w:rPr>
              <w:t xml:space="preserve"> (bez konieczności migracji bądź przenoszenia zawartości wolumenów).</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posiadać system podtrzymania zawartości pamięci </w:t>
            </w:r>
            <w:proofErr w:type="spellStart"/>
            <w:r w:rsidRPr="00A57277">
              <w:rPr>
                <w:rFonts w:cs="Times New Roman"/>
              </w:rPr>
              <w:t>cache</w:t>
            </w:r>
            <w:proofErr w:type="spellEnd"/>
            <w:r w:rsidRPr="00A57277">
              <w:rPr>
                <w:rFonts w:cs="Times New Roman"/>
              </w:rPr>
              <w:t xml:space="preserve"> na wypadek awarii zasilania realizowany poprzez zapis danych z pamięci </w:t>
            </w:r>
            <w:proofErr w:type="spellStart"/>
            <w:r w:rsidRPr="00A57277">
              <w:rPr>
                <w:rFonts w:cs="Times New Roman"/>
              </w:rPr>
              <w:t>cache</w:t>
            </w:r>
            <w:proofErr w:type="spellEnd"/>
            <w:r w:rsidRPr="00A57277">
              <w:rPr>
                <w:rFonts w:cs="Times New Roman"/>
              </w:rPr>
              <w:t xml:space="preserve"> kontrolerów do pamięci typu </w:t>
            </w:r>
            <w:proofErr w:type="spellStart"/>
            <w:r w:rsidRPr="00A57277">
              <w:rPr>
                <w:rFonts w:cs="Times New Roman"/>
              </w:rPr>
              <w:t>flash</w:t>
            </w:r>
            <w:proofErr w:type="spellEnd"/>
            <w:r w:rsidRPr="00A57277">
              <w:rPr>
                <w:rFonts w:cs="Times New Roman"/>
              </w:rPr>
              <w:t xml:space="preserve"> lub równoważny zapewniający co najmniej taki sam czas przechowywania danych.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obsługiwać dyski 2,5” jak i 3,5”.</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dyskowa musi umożliwiać stosowanie w niej dysków SSD, HDD 15k, HDD 10k i HDD 7,2k </w:t>
            </w:r>
            <w:proofErr w:type="spellStart"/>
            <w:r w:rsidRPr="00A57277">
              <w:rPr>
                <w:rFonts w:cs="Times New Roman"/>
              </w:rPr>
              <w:t>rpm</w:t>
            </w:r>
            <w:proofErr w:type="spellEnd"/>
            <w:r w:rsidRPr="00A57277">
              <w:rPr>
                <w:rFonts w:cs="Times New Roman"/>
              </w:rPr>
              <w:t xml:space="preserve"> wyposażonych w interfejsy SAS 12Gbps (SAS, </w:t>
            </w:r>
            <w:proofErr w:type="spellStart"/>
            <w:r w:rsidRPr="00A57277">
              <w:rPr>
                <w:rFonts w:cs="Times New Roman"/>
              </w:rPr>
              <w:t>NL-SAS</w:t>
            </w:r>
            <w:proofErr w:type="spellEnd"/>
            <w:r w:rsidRPr="00A57277">
              <w:rPr>
                <w:rFonts w:cs="Times New Roman"/>
              </w:rPr>
              <w:t xml:space="preserve">).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być wyposażona w dyski posiadające podwójne interfejsy.</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mieć możliwość instalacji dysków SSD, SAS, </w:t>
            </w:r>
            <w:proofErr w:type="spellStart"/>
            <w:r w:rsidRPr="00A57277">
              <w:rPr>
                <w:rFonts w:cs="Times New Roman"/>
              </w:rPr>
              <w:t>NL-SAS</w:t>
            </w:r>
            <w:proofErr w:type="spellEnd"/>
            <w:r w:rsidRPr="00A57277">
              <w:rPr>
                <w:rFonts w:cs="Times New Roman"/>
              </w:rPr>
              <w:t xml:space="preserve"> w tej samej półce dyskowej.</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Oferowana </w:t>
            </w:r>
            <w:proofErr w:type="spellStart"/>
            <w:r w:rsidRPr="00A57277">
              <w:rPr>
                <w:rFonts w:cs="Times New Roman"/>
              </w:rPr>
              <w:t>macierz</w:t>
            </w:r>
            <w:proofErr w:type="spellEnd"/>
            <w:r w:rsidRPr="00A57277">
              <w:rPr>
                <w:rFonts w:cs="Times New Roman"/>
              </w:rPr>
              <w:t xml:space="preserve"> musi posiadać dla każdego kontrolera minimum 2 porty FC, obsadzone modułami światłowodowymi SFP+ 16 </w:t>
            </w:r>
            <w:proofErr w:type="spellStart"/>
            <w:r w:rsidRPr="00A57277">
              <w:rPr>
                <w:rFonts w:cs="Times New Roman"/>
              </w:rPr>
              <w:t>Gb</w:t>
            </w:r>
            <w:proofErr w:type="spellEnd"/>
            <w:r w:rsidRPr="00A57277">
              <w:rPr>
                <w:rFonts w:cs="Times New Roman"/>
              </w:rPr>
              <w:t xml:space="preserve">/s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RAID w macierzy: obsługa poziomów RAID 1 lub 10, 5, 6.</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obsługiwać protokół FC - jeśli wymagane są licencje Wykonawca dostarczy je wraz z macierzą.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Brak pojedynczego punktu awarii.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Redundantne zasilanie, chłodzenie, kontrolery, dwie ścieżki dostępu do każdego dysku.</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Graficzny interfejs dostępny przez przeglądarkę oraz interfejs tekstowy przez szyfrowane połączenie.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Musi istnieć możliwość bezpośredniego monitoringu stanu w jakim w danym momencie </w:t>
            </w:r>
            <w:proofErr w:type="spellStart"/>
            <w:r w:rsidRPr="00A57277">
              <w:rPr>
                <w:rFonts w:cs="Times New Roman"/>
              </w:rPr>
              <w:t>macierz</w:t>
            </w:r>
            <w:proofErr w:type="spellEnd"/>
            <w:r w:rsidRPr="00A57277">
              <w:rPr>
                <w:rFonts w:cs="Times New Roman"/>
              </w:rPr>
              <w:t xml:space="preserve"> się znajduje.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Dane o parametrach wydajnościowych macierzy muszą być dostępne w postaci wykresów w interfejsie GUI.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zarządzania całością dostępnych zasobów dyskowych, z jednej konsoli administracyjnej.</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Wymagane jest aby dostarczona </w:t>
            </w:r>
            <w:proofErr w:type="spellStart"/>
            <w:r w:rsidRPr="00A57277">
              <w:rPr>
                <w:rFonts w:cs="Times New Roman"/>
              </w:rPr>
              <w:t>macierz</w:t>
            </w:r>
            <w:proofErr w:type="spellEnd"/>
            <w:r w:rsidRPr="00A57277">
              <w:rPr>
                <w:rFonts w:cs="Times New Roman"/>
              </w:rPr>
              <w:t xml:space="preserve"> posiadała interfejs zarządzający GUI, CLI, oraz umożliwiała tworzenie skryptów użytkownika.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Możliwość zarządzania całością dostępnych zasobów dyskowych z jednej konsoli administracyjnej. Zarządzanie w oparciu o użytkowników z przypisanymi uprawnieniami (</w:t>
            </w:r>
            <w:proofErr w:type="spellStart"/>
            <w:r w:rsidRPr="00A57277">
              <w:rPr>
                <w:rFonts w:cs="Times New Roman"/>
              </w:rPr>
              <w:t>role-based</w:t>
            </w:r>
            <w:proofErr w:type="spellEnd"/>
            <w:r w:rsidRPr="00A57277">
              <w:rPr>
                <w:rFonts w:cs="Times New Roman"/>
              </w:rPr>
              <w:t>).</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Musi istnieć możliwość bezpośredniego monitoringu stanu w jakim w danym momencie </w:t>
            </w:r>
            <w:proofErr w:type="spellStart"/>
            <w:r w:rsidRPr="00A57277">
              <w:rPr>
                <w:rFonts w:cs="Times New Roman"/>
              </w:rPr>
              <w:t>macierz</w:t>
            </w:r>
            <w:proofErr w:type="spellEnd"/>
            <w:r w:rsidRPr="00A57277">
              <w:rPr>
                <w:rFonts w:cs="Times New Roman"/>
              </w:rPr>
              <w:t xml:space="preserve"> się znajduje.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 pełni nadmiarowe wentylatory i zasilacze z możliwością wymiany podczas pracy.</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umożliwiać wykonywanie aktualizacji </w:t>
            </w:r>
            <w:proofErr w:type="spellStart"/>
            <w:r w:rsidRPr="00A57277">
              <w:rPr>
                <w:rFonts w:cs="Times New Roman"/>
              </w:rPr>
              <w:t>mikrokodu</w:t>
            </w:r>
            <w:proofErr w:type="spellEnd"/>
            <w:r w:rsidRPr="00A57277">
              <w:rPr>
                <w:rFonts w:cs="Times New Roman"/>
              </w:rPr>
              <w:t xml:space="preserve"> macierzy w trybie </w:t>
            </w:r>
            <w:proofErr w:type="spellStart"/>
            <w:r w:rsidRPr="00A57277">
              <w:rPr>
                <w:rFonts w:cs="Times New Roman"/>
              </w:rPr>
              <w:t>online</w:t>
            </w:r>
            <w:proofErr w:type="spellEnd"/>
            <w:r w:rsidRPr="00A57277">
              <w:rPr>
                <w:rFonts w:cs="Times New Roman"/>
              </w:rPr>
              <w:t xml:space="preserve"> bez przerywania dostępu do zasobów dyskowych macierzy i przerywania pracy aplikacji.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zapewniać funkcjonalność udostępniania przestrzeni bez konieczności fizycznego alokowania wolnego miejsca na dyskach (</w:t>
            </w:r>
            <w:proofErr w:type="spellStart"/>
            <w:r w:rsidRPr="00A57277">
              <w:rPr>
                <w:rFonts w:cs="Times New Roman"/>
              </w:rPr>
              <w:t>thin</w:t>
            </w:r>
            <w:proofErr w:type="spellEnd"/>
            <w:r w:rsidRPr="00A57277">
              <w:rPr>
                <w:rFonts w:cs="Times New Roman"/>
              </w:rPr>
              <w:t xml:space="preserve"> </w:t>
            </w:r>
            <w:proofErr w:type="spellStart"/>
            <w:r w:rsidRPr="00A57277">
              <w:rPr>
                <w:rFonts w:cs="Times New Roman"/>
              </w:rPr>
              <w:t>provisioning</w:t>
            </w:r>
            <w:proofErr w:type="spellEnd"/>
            <w:r w:rsidRPr="00A57277">
              <w:rPr>
                <w:rFonts w:cs="Times New Roman"/>
              </w:rPr>
              <w:t>). Jeżeli funkcjonalność wymaga licencji, należy taką licencję zaoferować dla całej macierzy w maksymalnej konfiguracji.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umożliwiać zwrot zwolnionej przestrzeni dyskowej do puli.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87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posiadać funkcjonalność </w:t>
            </w:r>
            <w:proofErr w:type="spellStart"/>
            <w:r w:rsidRPr="00A57277">
              <w:rPr>
                <w:rFonts w:cs="Times New Roman"/>
              </w:rPr>
              <w:t>tieringu</w:t>
            </w:r>
            <w:proofErr w:type="spellEnd"/>
            <w:r w:rsidRPr="00A57277">
              <w:rPr>
                <w:rFonts w:cs="Times New Roman"/>
              </w:rPr>
              <w:t xml:space="preserve"> polegającą na automatycznej migracji bloków danych dysków logicznych pomiędzy różnymi typami dysków fizycznych (SSD, SAS/FC, NLSAS/SATA), w zależności od stopnia wykorzystania danego obszaru przez aplikację. Migracje muszą być wykonywane automatycznie bez udziału administratora. Migracja danych musi odbywać się bez przerywania dostępu do danych od strony hostów i aplikacji.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26</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umożliwiać automatyczne rozkładanie bloków dysków logicznych pomiędzy wszystkie dostępne dyski fizyczne funkcjonujące w ramach tej samej puli/grupy dyskowej w przypadku rozszerzania dysku logicznego i dokładania dysków fizycznych.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obsługiwać LUN </w:t>
            </w:r>
            <w:proofErr w:type="spellStart"/>
            <w:r w:rsidRPr="00A57277">
              <w:rPr>
                <w:rFonts w:cs="Times New Roman"/>
              </w:rPr>
              <w:t>Masking</w:t>
            </w:r>
            <w:proofErr w:type="spellEnd"/>
            <w:r w:rsidRPr="00A57277">
              <w:rPr>
                <w:rFonts w:cs="Times New Roman"/>
              </w:rPr>
              <w:t xml:space="preserve"> i Lun </w:t>
            </w:r>
            <w:proofErr w:type="spellStart"/>
            <w:r w:rsidRPr="00A57277">
              <w:rPr>
                <w:rFonts w:cs="Times New Roman"/>
              </w:rPr>
              <w:t>mapping</w:t>
            </w:r>
            <w:proofErr w:type="spellEnd"/>
            <w:r w:rsidRPr="00A57277">
              <w:rPr>
                <w:rFonts w:cs="Times New Roman"/>
              </w:rPr>
              <w:t>.</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Sterowniki do obsługi wielościeżkowego dostępu do wolumenów, awarii ścieżki i rozłożenia obciążenia po ścieżkach dostępu mają być dostępne dla podłączanych systemów operacyjnych. Jeżeli zastosowanie tych sterowników wymaga licencji, musi być dostarczona dla podłączanych systemów operacyjnych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29</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zwiększania rozmiaru wolumenów.</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powinna zapewniać wykonywanie kopii migawkowych w ilości minimum 256 dla wolumenu logicznego. Przepełnienie przestrzeni dla kopii migawkowych nie może powodować błędów zapisu na przestrzeń produkcyjną. Licencja umożliwiająca wykorzystanie powyższej funkcjonalności jest obecnie przedmiotem zamówienia.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wspierać mechanizm zdalnej replikacji w trybie synchronicznym i asynchronicznym. Licencja umożliwiająca wykorzystanie powyższej funkcjonalności jest przedmiotem zamówienia. </w:t>
            </w:r>
          </w:p>
        </w:tc>
        <w:tc>
          <w:tcPr>
            <w:tcW w:w="6942" w:type="dxa"/>
          </w:tcPr>
          <w:p w:rsidR="00114FC6" w:rsidRPr="00A57277" w:rsidRDefault="00114FC6" w:rsidP="00B04036">
            <w:pPr>
              <w:spacing w:before="120" w:after="120"/>
              <w:rPr>
                <w:rFonts w:cs="Times New Roman"/>
              </w:rPr>
            </w:pPr>
          </w:p>
        </w:tc>
      </w:tr>
      <w:tr w:rsidR="00114FC6" w:rsidRPr="00890056"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32</w:t>
            </w:r>
          </w:p>
        </w:tc>
        <w:tc>
          <w:tcPr>
            <w:tcW w:w="6359" w:type="dxa"/>
            <w:vAlign w:val="center"/>
            <w:hideMark/>
          </w:tcPr>
          <w:p w:rsidR="00114FC6" w:rsidRPr="00A57277" w:rsidRDefault="00114FC6" w:rsidP="00B04036">
            <w:pPr>
              <w:spacing w:before="120" w:after="120"/>
              <w:rPr>
                <w:rFonts w:cs="Times New Roman"/>
                <w:lang w:val="en-US"/>
              </w:rPr>
            </w:pPr>
            <w:proofErr w:type="spellStart"/>
            <w:r w:rsidRPr="00A57277">
              <w:rPr>
                <w:rFonts w:cs="Times New Roman"/>
                <w:lang w:val="en-US"/>
              </w:rPr>
              <w:t>Obsługiwane</w:t>
            </w:r>
            <w:proofErr w:type="spellEnd"/>
            <w:r w:rsidRPr="00A57277">
              <w:rPr>
                <w:rFonts w:cs="Times New Roman"/>
                <w:lang w:val="en-US"/>
              </w:rPr>
              <w:t xml:space="preserve"> </w:t>
            </w:r>
            <w:proofErr w:type="spellStart"/>
            <w:r w:rsidRPr="00A57277">
              <w:rPr>
                <w:rFonts w:cs="Times New Roman"/>
                <w:lang w:val="en-US"/>
              </w:rPr>
              <w:t>systemy</w:t>
            </w:r>
            <w:proofErr w:type="spellEnd"/>
            <w:r w:rsidRPr="00A57277">
              <w:rPr>
                <w:rFonts w:cs="Times New Roman"/>
                <w:lang w:val="en-US"/>
              </w:rPr>
              <w:t xml:space="preserve"> </w:t>
            </w:r>
            <w:proofErr w:type="spellStart"/>
            <w:r w:rsidRPr="00A57277">
              <w:rPr>
                <w:rFonts w:cs="Times New Roman"/>
                <w:lang w:val="en-US"/>
              </w:rPr>
              <w:t>operacyjne</w:t>
            </w:r>
            <w:proofErr w:type="spellEnd"/>
            <w:r w:rsidRPr="00A57277">
              <w:rPr>
                <w:rFonts w:cs="Times New Roman"/>
                <w:lang w:val="en-US"/>
              </w:rPr>
              <w:t xml:space="preserve">: Microsoft Windows 2008/2008R2/2012/2012R2, </w:t>
            </w:r>
            <w:proofErr w:type="spellStart"/>
            <w:r w:rsidRPr="00A57277">
              <w:rPr>
                <w:rFonts w:cs="Times New Roman"/>
                <w:lang w:val="en-US"/>
              </w:rPr>
              <w:t>Suse</w:t>
            </w:r>
            <w:proofErr w:type="spellEnd"/>
            <w:r w:rsidRPr="00A57277">
              <w:rPr>
                <w:rFonts w:cs="Times New Roman"/>
                <w:lang w:val="en-US"/>
              </w:rPr>
              <w:t xml:space="preserve"> 11/12, </w:t>
            </w:r>
            <w:proofErr w:type="spellStart"/>
            <w:r w:rsidRPr="00A57277">
              <w:rPr>
                <w:rFonts w:cs="Times New Roman"/>
                <w:lang w:val="en-US"/>
              </w:rPr>
              <w:t>Redhat</w:t>
            </w:r>
            <w:proofErr w:type="spellEnd"/>
            <w:r w:rsidRPr="00A57277">
              <w:rPr>
                <w:rFonts w:cs="Times New Roman"/>
                <w:lang w:val="en-US"/>
              </w:rPr>
              <w:t xml:space="preserve"> 5/6/7, Solaris 11, VMware 5.0/5.1/5.5/6.0, </w:t>
            </w:r>
            <w:proofErr w:type="spellStart"/>
            <w:r w:rsidRPr="00A57277">
              <w:rPr>
                <w:rFonts w:cs="Times New Roman"/>
                <w:lang w:val="en-US"/>
              </w:rPr>
              <w:t>vVOL</w:t>
            </w:r>
            <w:proofErr w:type="spellEnd"/>
            <w:r w:rsidRPr="00A57277">
              <w:rPr>
                <w:rFonts w:cs="Times New Roman"/>
                <w:lang w:val="en-US"/>
              </w:rPr>
              <w:t>.</w:t>
            </w:r>
          </w:p>
        </w:tc>
        <w:tc>
          <w:tcPr>
            <w:tcW w:w="6942" w:type="dxa"/>
          </w:tcPr>
          <w:p w:rsidR="00114FC6" w:rsidRPr="00A57277" w:rsidRDefault="00114FC6" w:rsidP="00B04036">
            <w:pPr>
              <w:spacing w:before="120" w:after="120"/>
              <w:rPr>
                <w:rFonts w:cs="Times New Roman"/>
                <w:lang w:val="en-US"/>
              </w:rPr>
            </w:pPr>
          </w:p>
        </w:tc>
      </w:tr>
      <w:tr w:rsidR="00114FC6" w:rsidRPr="00A57277" w:rsidTr="00114FC6">
        <w:trPr>
          <w:trHeight w:val="2169"/>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Wymagane jest dostarczenie macierzy dyskowej spełniającej wymagania pojemnościowe:</w:t>
            </w:r>
            <w:r w:rsidRPr="00A57277">
              <w:rPr>
                <w:rFonts w:cs="Times New Roman"/>
              </w:rPr>
              <w:br/>
              <w:t>Macierz dyskowa składająca się z 3 obszarów dyskowych:</w:t>
            </w:r>
          </w:p>
          <w:p w:rsidR="00114FC6" w:rsidRPr="00A57277" w:rsidRDefault="00114FC6" w:rsidP="00B04036">
            <w:pPr>
              <w:spacing w:before="120" w:after="120"/>
              <w:rPr>
                <w:rFonts w:cs="Times New Roman"/>
              </w:rPr>
            </w:pPr>
            <w:r w:rsidRPr="00A57277">
              <w:rPr>
                <w:rFonts w:cs="Times New Roman"/>
              </w:rPr>
              <w:t xml:space="preserve">I - zapewniającego bardzo wysoką wydajność - musi zawierać dyski SSD w ilości minimum 27 sztuk udostępniając użytkownikowi powierzchnię użytkową (dla której nie wliczają się dyski parzystości i dyski hot </w:t>
            </w:r>
            <w:proofErr w:type="spellStart"/>
            <w:r w:rsidRPr="00A57277">
              <w:rPr>
                <w:rFonts w:cs="Times New Roman"/>
              </w:rPr>
              <w:t>spare</w:t>
            </w:r>
            <w:proofErr w:type="spellEnd"/>
            <w:r w:rsidRPr="00A57277">
              <w:rPr>
                <w:rFonts w:cs="Times New Roman"/>
              </w:rPr>
              <w:t>) minimum 27TB w konfiguracji RAID 5**</w:t>
            </w:r>
          </w:p>
          <w:p w:rsidR="00114FC6" w:rsidRPr="00A57277" w:rsidRDefault="00114FC6" w:rsidP="00B04036">
            <w:pPr>
              <w:spacing w:before="120" w:after="120"/>
              <w:rPr>
                <w:rFonts w:cs="Times New Roman"/>
              </w:rPr>
            </w:pPr>
            <w:r w:rsidRPr="00A57277">
              <w:rPr>
                <w:rFonts w:cs="Times New Roman"/>
              </w:rPr>
              <w:t xml:space="preserve">II - zapewniającego wysoką wydajność - musi zawierać dyski SAS o prędkości obrotowej nie mniejszej niż 10k RPM w ilości minimum 90 sztuk udostępniając użytkownikowi powierzchnię użytkową (dla której nie wliczają się dyski parzystości i dyski hot </w:t>
            </w:r>
            <w:proofErr w:type="spellStart"/>
            <w:r w:rsidRPr="00A57277">
              <w:rPr>
                <w:rFonts w:cs="Times New Roman"/>
              </w:rPr>
              <w:t>spare</w:t>
            </w:r>
            <w:proofErr w:type="spellEnd"/>
            <w:r w:rsidRPr="00A57277">
              <w:rPr>
                <w:rFonts w:cs="Times New Roman"/>
              </w:rPr>
              <w:t>) minimum 128TB w konfiguracji RAID 5**</w:t>
            </w:r>
          </w:p>
          <w:p w:rsidR="00114FC6" w:rsidRPr="00A57277" w:rsidRDefault="00114FC6" w:rsidP="00B04036">
            <w:pPr>
              <w:spacing w:before="120" w:after="120"/>
              <w:rPr>
                <w:rFonts w:cs="Times New Roman"/>
              </w:rPr>
            </w:pPr>
            <w:r w:rsidRPr="00A57277">
              <w:rPr>
                <w:rFonts w:cs="Times New Roman"/>
              </w:rPr>
              <w:t>III - zapewniającego wysoką pojemność - musi zawierać dyski SAS/</w:t>
            </w:r>
            <w:proofErr w:type="spellStart"/>
            <w:r w:rsidRPr="00A57277">
              <w:rPr>
                <w:rFonts w:cs="Times New Roman"/>
              </w:rPr>
              <w:t>NL-SAS</w:t>
            </w:r>
            <w:proofErr w:type="spellEnd"/>
            <w:r w:rsidRPr="00A57277">
              <w:rPr>
                <w:rFonts w:cs="Times New Roman"/>
              </w:rPr>
              <w:t xml:space="preserve"> o prędkości obrotowej nie mniejszej niż 7,2k RPM w ilości minimum 40 sztuk udostępniając użytkownikowi powierzchnię użytkową (dla której nie wliczają się dyski parzystości i dyski hot </w:t>
            </w:r>
            <w:proofErr w:type="spellStart"/>
            <w:r w:rsidRPr="00A57277">
              <w:rPr>
                <w:rFonts w:cs="Times New Roman"/>
              </w:rPr>
              <w:t>spare</w:t>
            </w:r>
            <w:proofErr w:type="spellEnd"/>
            <w:r w:rsidRPr="00A57277">
              <w:rPr>
                <w:rFonts w:cs="Times New Roman"/>
              </w:rPr>
              <w:t>) minimum 161TB w konfiguracji RAID 6**</w:t>
            </w:r>
          </w:p>
          <w:p w:rsidR="00114FC6" w:rsidRPr="00A57277" w:rsidRDefault="00114FC6" w:rsidP="00B04036">
            <w:pPr>
              <w:spacing w:before="120" w:after="120"/>
              <w:rPr>
                <w:rFonts w:cs="Times New Roman"/>
              </w:rPr>
            </w:pPr>
            <w:r w:rsidRPr="00A57277">
              <w:rPr>
                <w:rFonts w:cs="Times New Roman"/>
              </w:rPr>
              <w:t xml:space="preserve">Należy wyposażyć </w:t>
            </w:r>
            <w:proofErr w:type="spellStart"/>
            <w:r w:rsidRPr="00A57277">
              <w:rPr>
                <w:rFonts w:cs="Times New Roman"/>
              </w:rPr>
              <w:t>macierz</w:t>
            </w:r>
            <w:proofErr w:type="spellEnd"/>
            <w:r w:rsidRPr="00A57277">
              <w:rPr>
                <w:rFonts w:cs="Times New Roman"/>
              </w:rPr>
              <w:t xml:space="preserve"> w niezbędne dyski zapasowe (</w:t>
            </w:r>
            <w:proofErr w:type="spellStart"/>
            <w:r w:rsidRPr="00A57277">
              <w:rPr>
                <w:rFonts w:cs="Times New Roman"/>
              </w:rPr>
              <w:t>spare</w:t>
            </w:r>
            <w:proofErr w:type="spellEnd"/>
            <w:r w:rsidRPr="00A57277">
              <w:rPr>
                <w:rFonts w:cs="Times New Roman"/>
              </w:rPr>
              <w:t>) zgodnie z zaleceniami producenta macierzy (nie mniej niż 1 sztuka na 30 dysków).</w:t>
            </w:r>
            <w:r w:rsidRPr="00A57277">
              <w:rPr>
                <w:rFonts w:cs="Times New Roman"/>
              </w:rPr>
              <w:br/>
              <w:t>Wszystkie dyski oferowanej i dostarczonej macierzy muszą pracować w trybie „</w:t>
            </w:r>
            <w:proofErr w:type="spellStart"/>
            <w:r w:rsidRPr="00A57277">
              <w:rPr>
                <w:rFonts w:cs="Times New Roman"/>
              </w:rPr>
              <w:t>Hot-Plug</w:t>
            </w:r>
            <w:proofErr w:type="spellEnd"/>
            <w:r w:rsidRPr="00A57277">
              <w:rPr>
                <w:rFonts w:cs="Times New Roman"/>
              </w:rPr>
              <w:t>”.</w:t>
            </w:r>
            <w:r w:rsidRPr="00A57277">
              <w:rPr>
                <w:rFonts w:cs="Times New Roman"/>
              </w:rPr>
              <w:br/>
              <w:t>W każdym z obszarów wszystkie dyski muszą być tego samego typu i pojemności</w:t>
            </w:r>
            <w:r w:rsidRPr="00A57277">
              <w:rPr>
                <w:rFonts w:cs="Times New Roman"/>
              </w:rPr>
              <w:br/>
              <w:t xml:space="preserve">Nie dopuszcza się stosowania dysków </w:t>
            </w:r>
            <w:proofErr w:type="spellStart"/>
            <w:r w:rsidRPr="00A57277">
              <w:rPr>
                <w:rFonts w:cs="Times New Roman"/>
              </w:rPr>
              <w:t>cMLC</w:t>
            </w:r>
            <w:proofErr w:type="spellEnd"/>
            <w:r w:rsidRPr="00A57277">
              <w:rPr>
                <w:rFonts w:cs="Times New Roman"/>
              </w:rPr>
              <w:t xml:space="preserve"> a jedynie dyski klasy </w:t>
            </w:r>
            <w:proofErr w:type="spellStart"/>
            <w:r w:rsidRPr="00A57277">
              <w:rPr>
                <w:rFonts w:cs="Times New Roman"/>
              </w:rPr>
              <w:t>eMLC</w:t>
            </w:r>
            <w:proofErr w:type="spellEnd"/>
            <w:r w:rsidRPr="00A57277">
              <w:rPr>
                <w:rFonts w:cs="Times New Roman"/>
              </w:rPr>
              <w:t>.</w:t>
            </w:r>
            <w:r w:rsidRPr="00A57277">
              <w:rPr>
                <w:rFonts w:cs="Times New Roman"/>
              </w:rPr>
              <w:br/>
              <w:t>** - Należy przyjąć, że 1 TB=1024GB, 1 GB=1024MB, 1MB=1024kB, 1kB=1024B i grupy dyskowe RAID nie większe niż 9 dysków dla RAID 5 oraz 8 dysków dla RAID 6.</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Oferowana </w:t>
            </w:r>
            <w:proofErr w:type="spellStart"/>
            <w:r w:rsidRPr="00A57277">
              <w:rPr>
                <w:rFonts w:cs="Times New Roman"/>
              </w:rPr>
              <w:t>macierz</w:t>
            </w:r>
            <w:proofErr w:type="spellEnd"/>
            <w:r w:rsidRPr="00A57277">
              <w:rPr>
                <w:rFonts w:cs="Times New Roman"/>
              </w:rPr>
              <w:t xml:space="preserve"> ma więcej niż 1024GB pamięci </w:t>
            </w:r>
            <w:proofErr w:type="spellStart"/>
            <w:r w:rsidRPr="00A57277">
              <w:rPr>
                <w:rFonts w:cs="Times New Roman"/>
              </w:rPr>
              <w:t>cache</w:t>
            </w:r>
            <w:proofErr w:type="spellEnd"/>
            <w:r w:rsidRPr="00A57277">
              <w:rPr>
                <w:rFonts w:cs="Times New Roman"/>
              </w:rPr>
              <w:t>.</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umożliwiać wirtualizację zasobów dyskowych macierzy dyskowych pochodzących od różnych dostawców, m. in. HP, IBM, EMC, HDS. Wymagane jest dostarczenie licencji na maksymalną pojemność oferowanych macierzy.</w:t>
            </w:r>
          </w:p>
        </w:tc>
        <w:tc>
          <w:tcPr>
            <w:tcW w:w="6942" w:type="dxa"/>
          </w:tcPr>
          <w:p w:rsidR="00114FC6" w:rsidRPr="00A57277" w:rsidRDefault="00114FC6" w:rsidP="00B04036">
            <w:pPr>
              <w:spacing w:before="120" w:after="120"/>
              <w:rPr>
                <w:rFonts w:cs="Times New Roman"/>
              </w:rPr>
            </w:pPr>
          </w:p>
        </w:tc>
      </w:tr>
      <w:tr w:rsidR="00114FC6" w:rsidRPr="00890056"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36</w:t>
            </w:r>
          </w:p>
        </w:tc>
        <w:tc>
          <w:tcPr>
            <w:tcW w:w="6359" w:type="dxa"/>
            <w:vAlign w:val="center"/>
            <w:hideMark/>
          </w:tcPr>
          <w:p w:rsidR="00114FC6" w:rsidRPr="00A57277" w:rsidRDefault="00114FC6" w:rsidP="00B04036">
            <w:pPr>
              <w:spacing w:before="120" w:after="120"/>
              <w:rPr>
                <w:rFonts w:cs="Times New Roman"/>
                <w:lang w:val="en-US"/>
              </w:rPr>
            </w:pPr>
            <w:r w:rsidRPr="00A57277">
              <w:rPr>
                <w:rFonts w:cs="Times New Roman"/>
              </w:rPr>
              <w:t xml:space="preserve">Oferowane rozwiązanie musi umożliwiać prezentacje </w:t>
            </w:r>
            <w:proofErr w:type="spellStart"/>
            <w:r w:rsidRPr="00A57277">
              <w:rPr>
                <w:rFonts w:cs="Times New Roman"/>
              </w:rPr>
              <w:t>zwirtualizowanych</w:t>
            </w:r>
            <w:proofErr w:type="spellEnd"/>
            <w:r w:rsidRPr="00A57277">
              <w:rPr>
                <w:rFonts w:cs="Times New Roman"/>
              </w:rPr>
              <w:t xml:space="preserve"> zasobów dyskowych do aplikacji pracujących na różnych platformach OS, mi. </w:t>
            </w:r>
            <w:r w:rsidRPr="00A57277">
              <w:rPr>
                <w:rFonts w:cs="Times New Roman"/>
                <w:lang w:val="en-US"/>
              </w:rPr>
              <w:t>In: IBM AIX, HP-UX, Linux, MS Windows, Solaris, VMware.</w:t>
            </w:r>
          </w:p>
        </w:tc>
        <w:tc>
          <w:tcPr>
            <w:tcW w:w="6942" w:type="dxa"/>
          </w:tcPr>
          <w:p w:rsidR="00114FC6" w:rsidRPr="004D351B" w:rsidRDefault="00114FC6" w:rsidP="00B04036">
            <w:pPr>
              <w:spacing w:before="120" w:after="120"/>
              <w:rPr>
                <w:rFonts w:cs="Times New Roman"/>
                <w:lang w:val="en-GB"/>
              </w:rPr>
            </w:pPr>
          </w:p>
        </w:tc>
      </w:tr>
      <w:tr w:rsidR="00114FC6" w:rsidRPr="00A57277" w:rsidTr="00114FC6">
        <w:trPr>
          <w:trHeight w:val="87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umożliwiać prezentowanie do aplikacji wolumenów logicznych wystawionych z macierzy dyskowych w sposób nienaruszający zawartości tych wolumenów (prezentacja 1 do 1). Oferowane rozwiązanie musi umożliwiać połączenie macierzy w dwóch oddalonych od siebie centrach przetwarzania danych (ośrodkach) w celu umożliwienia wirtualizacji zasobów dyskowych pomiędzy tymi centrami – rozwiązanie separowane geograficznie.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336"/>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Wymagane jest, aby oferowane rozwiązanie umożliwiało transmisję danych pomiędzy ośrodkami w trybie synchronicznym. Wymagane jest, aby rozwiązanie separowane geograficznie umożliwiało oddalenie pary </w:t>
            </w:r>
            <w:proofErr w:type="spellStart"/>
            <w:r w:rsidRPr="00A57277">
              <w:rPr>
                <w:rFonts w:cs="Times New Roman"/>
              </w:rPr>
              <w:t>wirtualizatorów</w:t>
            </w:r>
            <w:proofErr w:type="spellEnd"/>
            <w:r w:rsidRPr="00A57277">
              <w:rPr>
                <w:rFonts w:cs="Times New Roman"/>
              </w:rPr>
              <w:t xml:space="preserve"> na odległość, dla której opóźnienie transmisji danych RTT dochodzi do 5ms.</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39</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Wirtualny wolumen logiczny prezentowany jednocześnie w trybie zapisu/odczytu w obu lokalizacjach zbudowany jest w oparciu o parę fizycznych wolumenów logicznych połączonych ze sobą zdalną replikacją danych (kopia lustrzana realizowana pomiędzy lokalizacjami). Wymagane jest zapewnienie spójności danych dla synchronicznego trybu replikacji.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Wymagane jest, aby rozwiązanie separowane geograficznie umożliwiało zastosowanie arbitra, znajdującego się w trzeciej lokalizacji, w celu uniknięcia zjawiska </w:t>
            </w:r>
            <w:proofErr w:type="spellStart"/>
            <w:r w:rsidRPr="00A57277">
              <w:rPr>
                <w:rFonts w:cs="Times New Roman"/>
              </w:rPr>
              <w:t>split-brain</w:t>
            </w:r>
            <w:proofErr w:type="spellEnd"/>
            <w:r w:rsidRPr="00A57277">
              <w:rPr>
                <w:rFonts w:cs="Times New Roman"/>
              </w:rPr>
              <w:t xml:space="preserve"> w przypadku awarii komunikacji pomiędzy centrami przetwarzania danych.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separowane geograficznie musi posiadać mechanizmy umożliwiające pracę, przy zachowaniu pełnej funkcjonalności oraz bezpieczeństwa i spójności danych także bez stosowania arbitra.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Oferowane rozwiązanie </w:t>
            </w:r>
            <w:proofErr w:type="spellStart"/>
            <w:r w:rsidRPr="00A57277">
              <w:rPr>
                <w:rFonts w:cs="Times New Roman"/>
              </w:rPr>
              <w:t>wirtualizujące</w:t>
            </w:r>
            <w:proofErr w:type="spellEnd"/>
            <w:r w:rsidRPr="00A57277">
              <w:rPr>
                <w:rFonts w:cs="Times New Roman"/>
              </w:rPr>
              <w:t xml:space="preserve"> musi posiadać wsparcie dla protokołów VAAI (</w:t>
            </w:r>
            <w:proofErr w:type="spellStart"/>
            <w:r w:rsidRPr="00A57277">
              <w:rPr>
                <w:rFonts w:cs="Times New Roman"/>
              </w:rPr>
              <w:t>CompareAndWrite</w:t>
            </w:r>
            <w:proofErr w:type="spellEnd"/>
            <w:r w:rsidRPr="00A57277">
              <w:rPr>
                <w:rFonts w:cs="Times New Roman"/>
              </w:rPr>
              <w:t xml:space="preserve"> SCSI </w:t>
            </w:r>
            <w:proofErr w:type="spellStart"/>
            <w:r w:rsidRPr="00A57277">
              <w:rPr>
                <w:rFonts w:cs="Times New Roman"/>
              </w:rPr>
              <w:t>Command</w:t>
            </w:r>
            <w:proofErr w:type="spellEnd"/>
            <w:r w:rsidRPr="00A57277">
              <w:rPr>
                <w:rFonts w:cs="Times New Roman"/>
              </w:rPr>
              <w:t>) oraz VASA.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być odporne na awarię pojedynczego elementu.</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umożliwiać naprawę, rozbudowę, aktualizacje oprogramowania wewnętrznego w sposób nieprzerywający dostępu do danych. Awaria dowolnego pojedynczego kontrolera rozwiązania nie może wymuszać konieczności przełączenia pracy aplikacji do drugiego ośrodka lub ręcznej rekonfiguracji środowiska.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 celu zapewnienia dostępności oraz wydajności oferowane rozwiązanie musi umożliwiać prezentowanie każdego wirtualnego wolumenu logicznego do serwerów poprzez wszystkie kontrolery oferowanego rozwiązania jednocześnie, także po rozbudowie do maksymalnej liczby kontrolerów</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708"/>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46</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Oferowany rozwiązanie </w:t>
            </w:r>
            <w:proofErr w:type="spellStart"/>
            <w:r w:rsidRPr="00A57277">
              <w:rPr>
                <w:rFonts w:cs="Times New Roman"/>
              </w:rPr>
              <w:t>wirtualizacyjne</w:t>
            </w:r>
            <w:proofErr w:type="spellEnd"/>
            <w:r w:rsidRPr="00A57277">
              <w:rPr>
                <w:rFonts w:cs="Times New Roman"/>
              </w:rPr>
              <w:t xml:space="preserve"> (dla pojedynczej lokalizacji) ma być wyposażone w co najmniej:</w:t>
            </w:r>
          </w:p>
          <w:p w:rsidR="00114FC6" w:rsidRPr="00A57277" w:rsidRDefault="00114FC6" w:rsidP="002A4924">
            <w:pPr>
              <w:pStyle w:val="Akapitzlist"/>
              <w:numPr>
                <w:ilvl w:val="0"/>
                <w:numId w:val="8"/>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2 kontrolery z możliwością rozbudowy do co najmniej 8.</w:t>
            </w:r>
          </w:p>
          <w:p w:rsidR="00114FC6" w:rsidRPr="00A57277" w:rsidRDefault="00114FC6" w:rsidP="002A4924">
            <w:pPr>
              <w:pStyle w:val="Akapitzlist"/>
              <w:numPr>
                <w:ilvl w:val="0"/>
                <w:numId w:val="8"/>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8 portów FC 16 </w:t>
            </w:r>
            <w:proofErr w:type="spellStart"/>
            <w:r w:rsidRPr="00A57277">
              <w:rPr>
                <w:rFonts w:ascii="Times New Roman" w:hAnsi="Times New Roman" w:cs="Times New Roman"/>
              </w:rPr>
              <w:t>Gb</w:t>
            </w:r>
            <w:proofErr w:type="spellEnd"/>
            <w:r w:rsidRPr="00A57277">
              <w:rPr>
                <w:rFonts w:ascii="Times New Roman" w:hAnsi="Times New Roman" w:cs="Times New Roman"/>
              </w:rPr>
              <w:t>/s służących do komunikacji z serwerami, z możliwością rozbudowy do co najmniej 32.</w:t>
            </w:r>
          </w:p>
          <w:p w:rsidR="00114FC6" w:rsidRPr="00A57277" w:rsidRDefault="00114FC6" w:rsidP="002A4924">
            <w:pPr>
              <w:pStyle w:val="Akapitzlist"/>
              <w:numPr>
                <w:ilvl w:val="0"/>
                <w:numId w:val="8"/>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8 portów FC 16 </w:t>
            </w:r>
            <w:proofErr w:type="spellStart"/>
            <w:r w:rsidRPr="00A57277">
              <w:rPr>
                <w:rFonts w:ascii="Times New Roman" w:hAnsi="Times New Roman" w:cs="Times New Roman"/>
              </w:rPr>
              <w:t>Gb</w:t>
            </w:r>
            <w:proofErr w:type="spellEnd"/>
            <w:r w:rsidRPr="00A57277">
              <w:rPr>
                <w:rFonts w:ascii="Times New Roman" w:hAnsi="Times New Roman" w:cs="Times New Roman"/>
              </w:rPr>
              <w:t>/s służących do komunikacji z macierzami dyskowymi, z możliwością rozbudowy do co najmniej 32.</w:t>
            </w:r>
          </w:p>
          <w:p w:rsidR="00114FC6" w:rsidRPr="00A57277" w:rsidRDefault="00114FC6" w:rsidP="002A4924">
            <w:pPr>
              <w:pStyle w:val="Akapitzlist"/>
              <w:numPr>
                <w:ilvl w:val="0"/>
                <w:numId w:val="8"/>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256 GB pamięci podręcznej brutto, z możliwością rozbudowy do co najmniej 1024 GB.</w:t>
            </w:r>
          </w:p>
          <w:p w:rsidR="00114FC6" w:rsidRPr="00A57277" w:rsidRDefault="00114FC6" w:rsidP="002A4924">
            <w:pPr>
              <w:pStyle w:val="Akapitzlist"/>
              <w:numPr>
                <w:ilvl w:val="0"/>
                <w:numId w:val="8"/>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4 porty FC 16 </w:t>
            </w:r>
            <w:proofErr w:type="spellStart"/>
            <w:r w:rsidRPr="00A57277">
              <w:rPr>
                <w:rFonts w:ascii="Times New Roman" w:hAnsi="Times New Roman" w:cs="Times New Roman"/>
              </w:rPr>
              <w:t>Gb</w:t>
            </w:r>
            <w:proofErr w:type="spellEnd"/>
            <w:r w:rsidRPr="00A57277">
              <w:rPr>
                <w:rFonts w:ascii="Times New Roman" w:hAnsi="Times New Roman" w:cs="Times New Roman"/>
              </w:rPr>
              <w:t>/s służące do komunikacji pomiędzy lokalizacjami, z możliwością rozbudowy do co najmniej 16.</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Dla rozwiązania </w:t>
            </w:r>
            <w:proofErr w:type="spellStart"/>
            <w:r w:rsidRPr="00A57277">
              <w:rPr>
                <w:rFonts w:cs="Times New Roman"/>
              </w:rPr>
              <w:t>wirtualizacyjnego</w:t>
            </w:r>
            <w:proofErr w:type="spellEnd"/>
            <w:r w:rsidRPr="00A57277">
              <w:rPr>
                <w:rFonts w:cs="Times New Roman"/>
              </w:rPr>
              <w:t xml:space="preserve"> wsparcie dla operacji </w:t>
            </w:r>
            <w:proofErr w:type="spellStart"/>
            <w:r w:rsidRPr="00A57277">
              <w:rPr>
                <w:rFonts w:cs="Times New Roman"/>
              </w:rPr>
              <w:t>vMotion</w:t>
            </w:r>
            <w:proofErr w:type="spellEnd"/>
            <w:r w:rsidRPr="00A57277">
              <w:rPr>
                <w:rFonts w:cs="Times New Roman"/>
              </w:rPr>
              <w:t xml:space="preserve"> dla parametrów łącza pomiędzy </w:t>
            </w:r>
            <w:proofErr w:type="spellStart"/>
            <w:r w:rsidRPr="00A57277">
              <w:rPr>
                <w:rFonts w:cs="Times New Roman"/>
              </w:rPr>
              <w:t>site</w:t>
            </w:r>
            <w:proofErr w:type="spellEnd"/>
            <w:r w:rsidRPr="00A57277">
              <w:rPr>
                <w:rFonts w:cs="Times New Roman"/>
              </w:rPr>
              <w:t xml:space="preserve"> RTT=10ms</w:t>
            </w:r>
          </w:p>
        </w:tc>
        <w:tc>
          <w:tcPr>
            <w:tcW w:w="6942" w:type="dxa"/>
          </w:tcPr>
          <w:p w:rsidR="00114FC6" w:rsidRPr="00A57277" w:rsidRDefault="00114FC6" w:rsidP="00B04036">
            <w:pPr>
              <w:spacing w:before="120" w:after="120"/>
              <w:rPr>
                <w:rFonts w:cs="Times New Roman"/>
              </w:rPr>
            </w:pPr>
          </w:p>
        </w:tc>
      </w:tr>
    </w:tbl>
    <w:p w:rsidR="00114FC6" w:rsidRPr="00A57277" w:rsidRDefault="00114FC6">
      <w:pPr>
        <w:rPr>
          <w:b/>
          <w:sz w:val="24"/>
          <w:szCs w:val="24"/>
        </w:rPr>
      </w:pPr>
    </w:p>
    <w:p w:rsidR="002F123A" w:rsidRPr="00A57277" w:rsidRDefault="00114FC6" w:rsidP="00114FC6">
      <w:pPr>
        <w:numPr>
          <w:ilvl w:val="0"/>
          <w:numId w:val="2"/>
        </w:numPr>
        <w:spacing w:before="240" w:after="120" w:line="360" w:lineRule="auto"/>
        <w:ind w:left="284" w:hanging="568"/>
        <w:rPr>
          <w:b/>
          <w:sz w:val="24"/>
          <w:szCs w:val="24"/>
        </w:rPr>
      </w:pPr>
      <w:r w:rsidRPr="00A57277">
        <w:rPr>
          <w:b/>
          <w:sz w:val="24"/>
          <w:szCs w:val="24"/>
        </w:rPr>
        <w:t>Macierz blokowa typ B – 1 szt.</w:t>
      </w:r>
    </w:p>
    <w:tbl>
      <w:tblPr>
        <w:tblStyle w:val="Tabela-Siatka"/>
        <w:tblW w:w="0" w:type="auto"/>
        <w:tblLook w:val="04A0"/>
      </w:tblPr>
      <w:tblGrid>
        <w:gridCol w:w="461"/>
        <w:gridCol w:w="6331"/>
        <w:gridCol w:w="6945"/>
      </w:tblGrid>
      <w:tr w:rsidR="00114FC6" w:rsidRPr="00A57277" w:rsidTr="00114FC6">
        <w:trPr>
          <w:trHeight w:val="290"/>
          <w:tblHeader/>
        </w:trPr>
        <w:tc>
          <w:tcPr>
            <w:tcW w:w="0" w:type="auto"/>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114FC6" w:rsidRPr="00A57277" w:rsidRDefault="0055253F"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114FC6" w:rsidRPr="00A57277" w:rsidTr="00453012">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31" w:type="dxa"/>
            <w:vAlign w:val="center"/>
            <w:hideMark/>
          </w:tcPr>
          <w:p w:rsidR="00114FC6" w:rsidRPr="00A57277" w:rsidRDefault="00114FC6" w:rsidP="00B04036">
            <w:pPr>
              <w:spacing w:before="120" w:after="120"/>
              <w:rPr>
                <w:rFonts w:eastAsia="Calibri" w:cs="Times New Roman"/>
              </w:rPr>
            </w:pPr>
            <w:r w:rsidRPr="00A57277">
              <w:rPr>
                <w:rFonts w:cs="Times New Roman"/>
              </w:rPr>
              <w:t>Nazwa producenta</w:t>
            </w:r>
          </w:p>
        </w:tc>
        <w:tc>
          <w:tcPr>
            <w:tcW w:w="6945" w:type="dxa"/>
          </w:tcPr>
          <w:p w:rsidR="00114FC6" w:rsidRPr="00A57277" w:rsidRDefault="00114FC6" w:rsidP="00B04036">
            <w:pPr>
              <w:spacing w:before="120" w:after="120"/>
              <w:rPr>
                <w:rFonts w:eastAsia="Calibri" w:cs="Times New Roman"/>
              </w:rPr>
            </w:pPr>
          </w:p>
        </w:tc>
      </w:tr>
      <w:tr w:rsidR="00114FC6" w:rsidRPr="00A57277" w:rsidTr="00453012">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31" w:type="dxa"/>
            <w:vAlign w:val="center"/>
            <w:hideMark/>
          </w:tcPr>
          <w:p w:rsidR="00114FC6" w:rsidRPr="00A57277" w:rsidRDefault="00114FC6" w:rsidP="00B0403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114FC6" w:rsidRPr="00A57277" w:rsidRDefault="00114FC6" w:rsidP="00B04036">
            <w:pPr>
              <w:spacing w:before="120" w:after="120"/>
              <w:rPr>
                <w:rFonts w:eastAsia="Calibri"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Oferowane urządzenie musi być dostarczone ze wszystkimi niezbędnymi komponentami do instalowania w szafie </w:t>
            </w:r>
            <w:proofErr w:type="spellStart"/>
            <w:r w:rsidRPr="00A57277">
              <w:rPr>
                <w:rFonts w:cs="Times New Roman"/>
              </w:rPr>
              <w:t>rack</w:t>
            </w:r>
            <w:proofErr w:type="spellEnd"/>
            <w:r w:rsidRPr="00A57277">
              <w:rPr>
                <w:rFonts w:cs="Times New Roman"/>
              </w:rPr>
              <w:t xml:space="preserve"> 19''.</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Oferowane urządzenie musi posiadać kontrolery pracujące w trybie </w:t>
            </w:r>
            <w:proofErr w:type="spellStart"/>
            <w:r w:rsidRPr="00A57277">
              <w:rPr>
                <w:rFonts w:cs="Times New Roman"/>
              </w:rPr>
              <w:t>Active-Active</w:t>
            </w:r>
            <w:proofErr w:type="spellEnd"/>
            <w:r w:rsidRPr="00A57277">
              <w:rPr>
                <w:rFonts w:cs="Times New Roman"/>
              </w:rPr>
              <w:t xml:space="preserve"> z funkcją </w:t>
            </w:r>
            <w:proofErr w:type="spellStart"/>
            <w:r w:rsidRPr="00A57277">
              <w:rPr>
                <w:rFonts w:cs="Times New Roman"/>
              </w:rPr>
              <w:t>Mirrored</w:t>
            </w:r>
            <w:proofErr w:type="spellEnd"/>
            <w:r w:rsidRPr="00A57277">
              <w:rPr>
                <w:rFonts w:cs="Times New Roman"/>
              </w:rPr>
              <w:t xml:space="preserve"> </w:t>
            </w:r>
            <w:proofErr w:type="spellStart"/>
            <w:r w:rsidRPr="00A57277">
              <w:rPr>
                <w:rFonts w:cs="Times New Roman"/>
              </w:rPr>
              <w:t>cache</w:t>
            </w:r>
            <w:proofErr w:type="spellEnd"/>
            <w:r w:rsidRPr="00A57277">
              <w:rPr>
                <w:rFonts w:cs="Times New Roman"/>
              </w:rPr>
              <w:t>.</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być wyposażona w minimum 1024GB pamięci </w:t>
            </w:r>
            <w:proofErr w:type="spellStart"/>
            <w:r w:rsidRPr="00A57277">
              <w:rPr>
                <w:rFonts w:cs="Times New Roman"/>
              </w:rPr>
              <w:t>Cache</w:t>
            </w:r>
            <w:proofErr w:type="spellEnd"/>
            <w:r w:rsidRPr="00A57277">
              <w:rPr>
                <w:rFonts w:cs="Times New Roman"/>
              </w:rPr>
              <w:t xml:space="preserve"> obsługującej zapis i odczyt dostępnej dla wszystkich wolumenów macierzy (nie może to być funkcjonalność </w:t>
            </w:r>
            <w:proofErr w:type="spellStart"/>
            <w:r w:rsidRPr="00A57277">
              <w:rPr>
                <w:rFonts w:cs="Times New Roman"/>
              </w:rPr>
              <w:t>tieringu</w:t>
            </w:r>
            <w:proofErr w:type="spellEnd"/>
            <w:r w:rsidRPr="00A57277">
              <w:rPr>
                <w:rFonts w:cs="Times New Roman"/>
              </w:rPr>
              <w:t xml:space="preserve">), musi być możliwość włączenia lub wyłączenia buforowania </w:t>
            </w:r>
            <w:proofErr w:type="spellStart"/>
            <w:r w:rsidRPr="00A57277">
              <w:rPr>
                <w:rFonts w:cs="Times New Roman"/>
              </w:rPr>
              <w:t>on-line</w:t>
            </w:r>
            <w:proofErr w:type="spellEnd"/>
            <w:r w:rsidRPr="00A57277">
              <w:rPr>
                <w:rFonts w:cs="Times New Roman"/>
              </w:rPr>
              <w:t xml:space="preserve"> (bez konieczności migracji bądź przenoszenia zawartości wolumenów).</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posiadać system podtrzymania zawartości pamięci </w:t>
            </w:r>
            <w:proofErr w:type="spellStart"/>
            <w:r w:rsidRPr="00A57277">
              <w:rPr>
                <w:rFonts w:cs="Times New Roman"/>
              </w:rPr>
              <w:t>cache</w:t>
            </w:r>
            <w:proofErr w:type="spellEnd"/>
            <w:r w:rsidRPr="00A57277">
              <w:rPr>
                <w:rFonts w:cs="Times New Roman"/>
              </w:rPr>
              <w:t xml:space="preserve"> na wypadek awarii zasilania realizowany poprzez zapis danych z pamięci </w:t>
            </w:r>
            <w:proofErr w:type="spellStart"/>
            <w:r w:rsidRPr="00A57277">
              <w:rPr>
                <w:rFonts w:cs="Times New Roman"/>
              </w:rPr>
              <w:t>cache</w:t>
            </w:r>
            <w:proofErr w:type="spellEnd"/>
            <w:r w:rsidRPr="00A57277">
              <w:rPr>
                <w:rFonts w:cs="Times New Roman"/>
              </w:rPr>
              <w:t xml:space="preserve"> kontrolerów do pamięci typu </w:t>
            </w:r>
            <w:proofErr w:type="spellStart"/>
            <w:r w:rsidRPr="00A57277">
              <w:rPr>
                <w:rFonts w:cs="Times New Roman"/>
              </w:rPr>
              <w:t>flash</w:t>
            </w:r>
            <w:proofErr w:type="spellEnd"/>
            <w:r w:rsidRPr="00A57277">
              <w:rPr>
                <w:rFonts w:cs="Times New Roman"/>
              </w:rPr>
              <w:t xml:space="preserve"> lub równoważny zapewniający co najmniej taki sam czas przechowywania danych.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obsługiwać dyski 2,5” jak i 3,5”.</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dyskowa musi umożliwiać stosowanie w niej dysków SSD, HDD 15k, HDD 10k i HDD 7,2k </w:t>
            </w:r>
            <w:proofErr w:type="spellStart"/>
            <w:r w:rsidRPr="00A57277">
              <w:rPr>
                <w:rFonts w:cs="Times New Roman"/>
              </w:rPr>
              <w:t>rpm</w:t>
            </w:r>
            <w:proofErr w:type="spellEnd"/>
            <w:r w:rsidRPr="00A57277">
              <w:rPr>
                <w:rFonts w:cs="Times New Roman"/>
              </w:rPr>
              <w:t xml:space="preserve"> wyposażonych w interfejsy SAS 12Gbps (SAS, </w:t>
            </w:r>
            <w:proofErr w:type="spellStart"/>
            <w:r w:rsidRPr="00A57277">
              <w:rPr>
                <w:rFonts w:cs="Times New Roman"/>
              </w:rPr>
              <w:t>NL-SAS</w:t>
            </w:r>
            <w:proofErr w:type="spellEnd"/>
            <w:r w:rsidRPr="00A57277">
              <w:rPr>
                <w:rFonts w:cs="Times New Roman"/>
              </w:rPr>
              <w:t>).</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być wyposażona w dyski posiadające podwójne interfejsy.</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mieć możliwość instalacji dysków SSD, SAS, </w:t>
            </w:r>
            <w:proofErr w:type="spellStart"/>
            <w:r w:rsidRPr="00A57277">
              <w:rPr>
                <w:rFonts w:cs="Times New Roman"/>
              </w:rPr>
              <w:t>NL-SAS</w:t>
            </w:r>
            <w:proofErr w:type="spellEnd"/>
            <w:r w:rsidRPr="00A57277">
              <w:rPr>
                <w:rFonts w:cs="Times New Roman"/>
              </w:rPr>
              <w:t xml:space="preserve"> w tej samej półce dyskowej.</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Oferowana </w:t>
            </w:r>
            <w:proofErr w:type="spellStart"/>
            <w:r w:rsidRPr="00A57277">
              <w:rPr>
                <w:rFonts w:cs="Times New Roman"/>
              </w:rPr>
              <w:t>macierz</w:t>
            </w:r>
            <w:proofErr w:type="spellEnd"/>
            <w:r w:rsidRPr="00A57277">
              <w:rPr>
                <w:rFonts w:cs="Times New Roman"/>
              </w:rPr>
              <w:t xml:space="preserve"> musi posiadać dla każdego kontrolera minimum 2 porty FC, obsadzone modułami światłowodowymi SFP+ 16 </w:t>
            </w:r>
            <w:proofErr w:type="spellStart"/>
            <w:r w:rsidRPr="00A57277">
              <w:rPr>
                <w:rFonts w:cs="Times New Roman"/>
              </w:rPr>
              <w:t>Gb</w:t>
            </w:r>
            <w:proofErr w:type="spellEnd"/>
            <w:r w:rsidRPr="00A57277">
              <w:rPr>
                <w:rFonts w:cs="Times New Roman"/>
              </w:rPr>
              <w:t>/s</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RAID w macierzy: obsługa poziomów RAID 1 lub 10, 5, 6.</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obsługiwać protokół FC - jeśli wymagane są licencje Wykonawca dostarczy je wraz z macierzą.</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Brak pojedynczego punktu awarii.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Redundantne zasilanie, chłodzenie, kontrolery, dwie ścieżki dostępu do każdego dysku.</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Graficzny interfejs dostępny przez przeglądarkę oraz interfejs tekstowy przez szyfrowane połączenie.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Musi istnieć możliwość bezpośredniego monitoringu stanu w jakim w danym momencie </w:t>
            </w:r>
            <w:proofErr w:type="spellStart"/>
            <w:r w:rsidRPr="00A57277">
              <w:rPr>
                <w:rFonts w:cs="Times New Roman"/>
              </w:rPr>
              <w:t>macierz</w:t>
            </w:r>
            <w:proofErr w:type="spellEnd"/>
            <w:r w:rsidRPr="00A57277">
              <w:rPr>
                <w:rFonts w:cs="Times New Roman"/>
              </w:rPr>
              <w:t xml:space="preserve"> się znajduje.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Dane o parametrach wydajnościowych macierzy muszą być dostępne w postaci wykresów w interfejsie GUI.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zarządzania całością dostępnych zasobów dyskowych, z jednej konsoli administracyjnej.</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Wymagane jest aby dostarczona </w:t>
            </w:r>
            <w:proofErr w:type="spellStart"/>
            <w:r w:rsidRPr="00A57277">
              <w:rPr>
                <w:rFonts w:cs="Times New Roman"/>
              </w:rPr>
              <w:t>macierz</w:t>
            </w:r>
            <w:proofErr w:type="spellEnd"/>
            <w:r w:rsidRPr="00A57277">
              <w:rPr>
                <w:rFonts w:cs="Times New Roman"/>
              </w:rPr>
              <w:t xml:space="preserve"> posiadała interfejs zarządzający GUI, CLI, oraz umożliwiała tworzenie skryptów użytkownika.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Możliwość zarządzania całością dostępnych zasobów dyskowych z jednej konsoli administracyjnej. Zarządzanie w oparciu o użytkowników z przypisanymi uprawnieniami (</w:t>
            </w:r>
            <w:proofErr w:type="spellStart"/>
            <w:r w:rsidRPr="00A57277">
              <w:rPr>
                <w:rFonts w:cs="Times New Roman"/>
              </w:rPr>
              <w:t>role-based</w:t>
            </w:r>
            <w:proofErr w:type="spellEnd"/>
            <w:r w:rsidRPr="00A57277">
              <w:rPr>
                <w:rFonts w:cs="Times New Roman"/>
              </w:rPr>
              <w:t>).</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Musi istnieć możliwość bezpośredniego monitoringu stanu w jakim w danym momencie </w:t>
            </w:r>
            <w:proofErr w:type="spellStart"/>
            <w:r w:rsidRPr="00A57277">
              <w:rPr>
                <w:rFonts w:cs="Times New Roman"/>
              </w:rPr>
              <w:t>macierz</w:t>
            </w:r>
            <w:proofErr w:type="spellEnd"/>
            <w:r w:rsidRPr="00A57277">
              <w:rPr>
                <w:rFonts w:cs="Times New Roman"/>
              </w:rPr>
              <w:t xml:space="preserve"> się znajduje.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W pełni nadmiarowe wentylatory i zasilacze z możliwością wymiany podczas pracy.</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umożliwiać wykonywanie aktualizacji </w:t>
            </w:r>
            <w:proofErr w:type="spellStart"/>
            <w:r w:rsidRPr="00A57277">
              <w:rPr>
                <w:rFonts w:cs="Times New Roman"/>
              </w:rPr>
              <w:t>mikrokodu</w:t>
            </w:r>
            <w:proofErr w:type="spellEnd"/>
            <w:r w:rsidRPr="00A57277">
              <w:rPr>
                <w:rFonts w:cs="Times New Roman"/>
              </w:rPr>
              <w:t xml:space="preserve"> macierzy w trybie </w:t>
            </w:r>
            <w:proofErr w:type="spellStart"/>
            <w:r w:rsidRPr="00A57277">
              <w:rPr>
                <w:rFonts w:cs="Times New Roman"/>
              </w:rPr>
              <w:t>online</w:t>
            </w:r>
            <w:proofErr w:type="spellEnd"/>
            <w:r w:rsidRPr="00A57277">
              <w:rPr>
                <w:rFonts w:cs="Times New Roman"/>
              </w:rPr>
              <w:t xml:space="preserve"> bez przerywania dostępu do zasobów dyskowych macierzy i przerywania pracy aplikacji.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zapewniać funkcjonalność udostępniania przestrzeni bez konieczności fizycznego alokowania wolnego miejsca na dyskach (</w:t>
            </w:r>
            <w:proofErr w:type="spellStart"/>
            <w:r w:rsidRPr="00A57277">
              <w:rPr>
                <w:rFonts w:cs="Times New Roman"/>
              </w:rPr>
              <w:t>thin</w:t>
            </w:r>
            <w:proofErr w:type="spellEnd"/>
            <w:r w:rsidRPr="00A57277">
              <w:rPr>
                <w:rFonts w:cs="Times New Roman"/>
              </w:rPr>
              <w:t xml:space="preserve"> </w:t>
            </w:r>
            <w:proofErr w:type="spellStart"/>
            <w:r w:rsidRPr="00A57277">
              <w:rPr>
                <w:rFonts w:cs="Times New Roman"/>
              </w:rPr>
              <w:t>provisioning</w:t>
            </w:r>
            <w:proofErr w:type="spellEnd"/>
            <w:r w:rsidRPr="00A57277">
              <w:rPr>
                <w:rFonts w:cs="Times New Roman"/>
              </w:rPr>
              <w:t>). Jeżeli funkcjonalność wymaga licencji, należy taką licencję zaoferować dla całej macierzy w maksymalnej konfiguracji.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umożliwiać zwrot zwolnionej przestrzeni dyskowej do puli.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87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25</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posiadać funkcjonalność </w:t>
            </w:r>
            <w:proofErr w:type="spellStart"/>
            <w:r w:rsidRPr="00A57277">
              <w:rPr>
                <w:rFonts w:cs="Times New Roman"/>
              </w:rPr>
              <w:t>tieringu</w:t>
            </w:r>
            <w:proofErr w:type="spellEnd"/>
            <w:r w:rsidRPr="00A57277">
              <w:rPr>
                <w:rFonts w:cs="Times New Roman"/>
              </w:rPr>
              <w:t xml:space="preserve"> polegającą na automatycznej migracji bloków danych dysków logicznych pomiędzy różnymi typami dysków fizycznych (SSD, SAS/FC, NLSAS/SATA), w zależności od stopnia wykorzystania danego obszaru przez aplikację. Migracje muszą być wykonywane automatycznie bez udziału administratora. Migracja danych musi odbywać się bez przerywania dostępu do danych od strony hostów i aplikacji.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26</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umożliwiać automatyczne rozkładanie bloków dysków logicznych pomiędzy wszystkie dostępne dyski fizyczne funkcjonujące w ramach tej samej puli/grupy dyskowej w przypadku rozszerzania dysku logicznego i dokładania dysków fizycznych.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27</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obsługiwać LUN </w:t>
            </w:r>
            <w:proofErr w:type="spellStart"/>
            <w:r w:rsidRPr="00A57277">
              <w:rPr>
                <w:rFonts w:cs="Times New Roman"/>
              </w:rPr>
              <w:t>Masking</w:t>
            </w:r>
            <w:proofErr w:type="spellEnd"/>
            <w:r w:rsidRPr="00A57277">
              <w:rPr>
                <w:rFonts w:cs="Times New Roman"/>
              </w:rPr>
              <w:t xml:space="preserve"> i Lun </w:t>
            </w:r>
            <w:proofErr w:type="spellStart"/>
            <w:r w:rsidRPr="00A57277">
              <w:rPr>
                <w:rFonts w:cs="Times New Roman"/>
              </w:rPr>
              <w:t>mapping</w:t>
            </w:r>
            <w:proofErr w:type="spellEnd"/>
            <w:r w:rsidRPr="00A57277">
              <w:rPr>
                <w:rFonts w:cs="Times New Roman"/>
              </w:rPr>
              <w:t>.</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28</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Sterowniki do obsługi wielościeżkowego dostępu do wolumenów, awarii ścieżki i rozłożenia obciążenia po ścieżkach dostępu mają być dostępne dla podłączanych systemów operacyjnych. Jeżeli zastosowanie tych sterowników wymaga licencji, musi być dostarczona dla podłączanych systemów operacyjnych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29</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zwiększania rozmiaru wolumenów.</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30</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powinna zapewniać wykonywanie kopii migawkowych w ilości minimum 256 dla wolumenu logicznego. Przepełnienie przestrzeni dla kopii migawkowych nie może powodować błędów zapisu na przestrzeń produkcyjną. Licencja umożliwiająca wykorzystanie powyższej funkcjonalności jest obecnie przedmiotem zamówienia.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wspierać mechanizm zdalnej replikacji w trybie synchronicznym i asynchronicznym. Licencja umożliwiająca wykorzystanie powyższej funkcjonalności jest przedmiotem zamówienia.</w:t>
            </w:r>
          </w:p>
        </w:tc>
        <w:tc>
          <w:tcPr>
            <w:tcW w:w="6945" w:type="dxa"/>
          </w:tcPr>
          <w:p w:rsidR="00114FC6" w:rsidRPr="00A57277" w:rsidRDefault="00114FC6" w:rsidP="00B04036">
            <w:pPr>
              <w:spacing w:before="120" w:after="120"/>
              <w:rPr>
                <w:rFonts w:cs="Times New Roman"/>
              </w:rPr>
            </w:pPr>
          </w:p>
        </w:tc>
      </w:tr>
      <w:tr w:rsidR="00114FC6" w:rsidRPr="00890056"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32</w:t>
            </w:r>
          </w:p>
        </w:tc>
        <w:tc>
          <w:tcPr>
            <w:tcW w:w="6331" w:type="dxa"/>
            <w:vAlign w:val="center"/>
            <w:hideMark/>
          </w:tcPr>
          <w:p w:rsidR="00114FC6" w:rsidRPr="00A57277" w:rsidRDefault="00114FC6" w:rsidP="00B04036">
            <w:pPr>
              <w:spacing w:before="120" w:after="120"/>
              <w:rPr>
                <w:rFonts w:cs="Times New Roman"/>
                <w:lang w:val="en-US"/>
              </w:rPr>
            </w:pPr>
            <w:proofErr w:type="spellStart"/>
            <w:r w:rsidRPr="00A57277">
              <w:rPr>
                <w:rFonts w:cs="Times New Roman"/>
                <w:lang w:val="en-US"/>
              </w:rPr>
              <w:t>Obsługiwane</w:t>
            </w:r>
            <w:proofErr w:type="spellEnd"/>
            <w:r w:rsidRPr="00A57277">
              <w:rPr>
                <w:rFonts w:cs="Times New Roman"/>
                <w:lang w:val="en-US"/>
              </w:rPr>
              <w:t xml:space="preserve"> </w:t>
            </w:r>
            <w:proofErr w:type="spellStart"/>
            <w:r w:rsidRPr="00A57277">
              <w:rPr>
                <w:rFonts w:cs="Times New Roman"/>
                <w:lang w:val="en-US"/>
              </w:rPr>
              <w:t>systemy</w:t>
            </w:r>
            <w:proofErr w:type="spellEnd"/>
            <w:r w:rsidRPr="00A57277">
              <w:rPr>
                <w:rFonts w:cs="Times New Roman"/>
                <w:lang w:val="en-US"/>
              </w:rPr>
              <w:t xml:space="preserve"> </w:t>
            </w:r>
            <w:proofErr w:type="spellStart"/>
            <w:r w:rsidRPr="00A57277">
              <w:rPr>
                <w:rFonts w:cs="Times New Roman"/>
                <w:lang w:val="en-US"/>
              </w:rPr>
              <w:t>operacyjne</w:t>
            </w:r>
            <w:proofErr w:type="spellEnd"/>
            <w:r w:rsidRPr="00A57277">
              <w:rPr>
                <w:rFonts w:cs="Times New Roman"/>
                <w:lang w:val="en-US"/>
              </w:rPr>
              <w:t xml:space="preserve">: Microsoft Windows 2008/2008R2/2012/2012R2, </w:t>
            </w:r>
            <w:proofErr w:type="spellStart"/>
            <w:r w:rsidRPr="00A57277">
              <w:rPr>
                <w:rFonts w:cs="Times New Roman"/>
                <w:lang w:val="en-US"/>
              </w:rPr>
              <w:t>Suse</w:t>
            </w:r>
            <w:proofErr w:type="spellEnd"/>
            <w:r w:rsidRPr="00A57277">
              <w:rPr>
                <w:rFonts w:cs="Times New Roman"/>
                <w:lang w:val="en-US"/>
              </w:rPr>
              <w:t xml:space="preserve"> 11/12, </w:t>
            </w:r>
            <w:proofErr w:type="spellStart"/>
            <w:r w:rsidRPr="00A57277">
              <w:rPr>
                <w:rFonts w:cs="Times New Roman"/>
                <w:lang w:val="en-US"/>
              </w:rPr>
              <w:t>Redhat</w:t>
            </w:r>
            <w:proofErr w:type="spellEnd"/>
            <w:r w:rsidRPr="00A57277">
              <w:rPr>
                <w:rFonts w:cs="Times New Roman"/>
                <w:lang w:val="en-US"/>
              </w:rPr>
              <w:t xml:space="preserve"> 5/6/7, Solaris 11, VMware 5.0/5.1/5.5/6.0, </w:t>
            </w:r>
            <w:proofErr w:type="spellStart"/>
            <w:r w:rsidRPr="00A57277">
              <w:rPr>
                <w:rFonts w:cs="Times New Roman"/>
                <w:lang w:val="en-US"/>
              </w:rPr>
              <w:t>vVOL</w:t>
            </w:r>
            <w:proofErr w:type="spellEnd"/>
            <w:r w:rsidRPr="00A57277">
              <w:rPr>
                <w:rFonts w:cs="Times New Roman"/>
                <w:lang w:val="en-US"/>
              </w:rPr>
              <w:t>.</w:t>
            </w:r>
          </w:p>
        </w:tc>
        <w:tc>
          <w:tcPr>
            <w:tcW w:w="6945" w:type="dxa"/>
          </w:tcPr>
          <w:p w:rsidR="00114FC6" w:rsidRPr="00A57277" w:rsidRDefault="00114FC6" w:rsidP="00B04036">
            <w:pPr>
              <w:spacing w:before="120" w:after="120"/>
              <w:rPr>
                <w:rFonts w:cs="Times New Roman"/>
                <w:lang w:val="en-US"/>
              </w:rPr>
            </w:pPr>
          </w:p>
        </w:tc>
      </w:tr>
      <w:tr w:rsidR="00114FC6" w:rsidRPr="00A57277" w:rsidTr="00114FC6">
        <w:trPr>
          <w:trHeight w:val="616"/>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Wymagane jest dostarczenie macierzy dyskowej spełniającej wymagania pojemnościowe:</w:t>
            </w:r>
            <w:r w:rsidRPr="00A57277">
              <w:rPr>
                <w:rFonts w:cs="Times New Roman"/>
              </w:rPr>
              <w:br/>
              <w:t>Macierz dyskowa składająca się z 2 obszarów dyskowych:</w:t>
            </w:r>
          </w:p>
          <w:p w:rsidR="00114FC6" w:rsidRPr="00A57277" w:rsidRDefault="00114FC6" w:rsidP="00B04036">
            <w:pPr>
              <w:spacing w:before="120" w:after="120"/>
              <w:rPr>
                <w:rFonts w:cs="Times New Roman"/>
              </w:rPr>
            </w:pPr>
            <w:r w:rsidRPr="00A57277">
              <w:rPr>
                <w:rFonts w:cs="Times New Roman"/>
              </w:rPr>
              <w:t xml:space="preserve">I - zapewniającego bardzo wysoką wydajność - musi zawierać dyski SSD w ilości minimum 38 sztuk udostępniając użytkownikowi powierzchnię użytkową (dla której nie wliczają się dyski parzystości i dyski hot </w:t>
            </w:r>
            <w:proofErr w:type="spellStart"/>
            <w:r w:rsidRPr="00A57277">
              <w:rPr>
                <w:rFonts w:cs="Times New Roman"/>
              </w:rPr>
              <w:t>spare</w:t>
            </w:r>
            <w:proofErr w:type="spellEnd"/>
            <w:r w:rsidRPr="00A57277">
              <w:rPr>
                <w:rFonts w:cs="Times New Roman"/>
              </w:rPr>
              <w:t>) minimum 91TB w konfiguracji RAID 5**</w:t>
            </w:r>
          </w:p>
          <w:p w:rsidR="00114FC6" w:rsidRPr="00A57277" w:rsidRDefault="00114FC6" w:rsidP="00B04036">
            <w:pPr>
              <w:spacing w:before="120" w:after="120"/>
              <w:rPr>
                <w:rFonts w:cs="Times New Roman"/>
              </w:rPr>
            </w:pPr>
            <w:r w:rsidRPr="00A57277">
              <w:rPr>
                <w:rFonts w:cs="Times New Roman"/>
              </w:rPr>
              <w:t xml:space="preserve">II - zapewniającego wysoką wydajność - musi zawierać dyski SAS o prędkości obrotowej nie mniejszej niż 10k RPM w ilości minimum 121 sztuk udostępniając użytkownikowi powierzchnię użytkową (dla której nie wliczają się dyski parzystości i dyski hot </w:t>
            </w:r>
            <w:proofErr w:type="spellStart"/>
            <w:r w:rsidRPr="00A57277">
              <w:rPr>
                <w:rFonts w:cs="Times New Roman"/>
              </w:rPr>
              <w:t>spare</w:t>
            </w:r>
            <w:proofErr w:type="spellEnd"/>
            <w:r w:rsidRPr="00A57277">
              <w:rPr>
                <w:rFonts w:cs="Times New Roman"/>
              </w:rPr>
              <w:t>) minimum 111TB w konfiguracji RAID 5**</w:t>
            </w:r>
          </w:p>
          <w:p w:rsidR="00114FC6" w:rsidRPr="00A57277" w:rsidRDefault="00114FC6" w:rsidP="00B04036">
            <w:pPr>
              <w:spacing w:before="120" w:after="120"/>
              <w:rPr>
                <w:rFonts w:cs="Times New Roman"/>
              </w:rPr>
            </w:pPr>
            <w:r w:rsidRPr="00A57277">
              <w:rPr>
                <w:rFonts w:cs="Times New Roman"/>
              </w:rPr>
              <w:t xml:space="preserve">Należy wyposażyć </w:t>
            </w:r>
            <w:proofErr w:type="spellStart"/>
            <w:r w:rsidRPr="00A57277">
              <w:rPr>
                <w:rFonts w:cs="Times New Roman"/>
              </w:rPr>
              <w:t>macierz</w:t>
            </w:r>
            <w:proofErr w:type="spellEnd"/>
            <w:r w:rsidRPr="00A57277">
              <w:rPr>
                <w:rFonts w:cs="Times New Roman"/>
              </w:rPr>
              <w:t xml:space="preserve"> w niezbędne dyski zapasowe (</w:t>
            </w:r>
            <w:proofErr w:type="spellStart"/>
            <w:r w:rsidRPr="00A57277">
              <w:rPr>
                <w:rFonts w:cs="Times New Roman"/>
              </w:rPr>
              <w:t>spare</w:t>
            </w:r>
            <w:proofErr w:type="spellEnd"/>
            <w:r w:rsidRPr="00A57277">
              <w:rPr>
                <w:rFonts w:cs="Times New Roman"/>
              </w:rPr>
              <w:t>) zgodnie z zaleceniami producenta macierzy (nie mniej niż 1 sztuka na 30 dysków).</w:t>
            </w:r>
            <w:r w:rsidRPr="00A57277">
              <w:rPr>
                <w:rFonts w:cs="Times New Roman"/>
              </w:rPr>
              <w:br/>
              <w:t>Wszystkie dyski oferowanej i dostarczonej macierzy muszą pracować w trybie „</w:t>
            </w:r>
            <w:proofErr w:type="spellStart"/>
            <w:r w:rsidRPr="00A57277">
              <w:rPr>
                <w:rFonts w:cs="Times New Roman"/>
              </w:rPr>
              <w:t>Hot-Plug</w:t>
            </w:r>
            <w:proofErr w:type="spellEnd"/>
            <w:r w:rsidRPr="00A57277">
              <w:rPr>
                <w:rFonts w:cs="Times New Roman"/>
              </w:rPr>
              <w:t>”.</w:t>
            </w:r>
            <w:r w:rsidRPr="00A57277">
              <w:rPr>
                <w:rFonts w:cs="Times New Roman"/>
              </w:rPr>
              <w:br/>
              <w:t>W każdym z obszarów wszystkie dyski muszą być tego samego typu i pojemności</w:t>
            </w:r>
            <w:r w:rsidRPr="00A57277">
              <w:rPr>
                <w:rFonts w:cs="Times New Roman"/>
              </w:rPr>
              <w:br/>
              <w:t xml:space="preserve">Nie dopuszcza się stosowania dysków </w:t>
            </w:r>
            <w:proofErr w:type="spellStart"/>
            <w:r w:rsidRPr="00A57277">
              <w:rPr>
                <w:rFonts w:cs="Times New Roman"/>
              </w:rPr>
              <w:t>cMLC</w:t>
            </w:r>
            <w:proofErr w:type="spellEnd"/>
            <w:r w:rsidRPr="00A57277">
              <w:rPr>
                <w:rFonts w:cs="Times New Roman"/>
              </w:rPr>
              <w:t xml:space="preserve"> a jedynie dyski klasy </w:t>
            </w:r>
            <w:proofErr w:type="spellStart"/>
            <w:r w:rsidRPr="00A57277">
              <w:rPr>
                <w:rFonts w:cs="Times New Roman"/>
              </w:rPr>
              <w:t>eMLC</w:t>
            </w:r>
            <w:proofErr w:type="spellEnd"/>
            <w:r w:rsidRPr="00A57277">
              <w:rPr>
                <w:rFonts w:cs="Times New Roman"/>
              </w:rPr>
              <w:t>.</w:t>
            </w:r>
            <w:r w:rsidRPr="00A57277">
              <w:rPr>
                <w:rFonts w:cs="Times New Roman"/>
              </w:rPr>
              <w:br/>
              <w:t>** - Należy przyjąć, że 1 TB=1024GB, 1 GB=1024MB, 1MB=1024kB, 1kB=1024B i grupy dyskowe RAID nie większe niż 9 dysków dla RAID 5.</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34</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Oferowana </w:t>
            </w:r>
            <w:proofErr w:type="spellStart"/>
            <w:r w:rsidRPr="00A57277">
              <w:rPr>
                <w:rFonts w:cs="Times New Roman"/>
              </w:rPr>
              <w:t>macierz</w:t>
            </w:r>
            <w:proofErr w:type="spellEnd"/>
            <w:r w:rsidRPr="00A57277">
              <w:rPr>
                <w:rFonts w:cs="Times New Roman"/>
              </w:rPr>
              <w:t xml:space="preserve"> ma więcej niż 1024GB pamięci </w:t>
            </w:r>
            <w:proofErr w:type="spellStart"/>
            <w:r w:rsidRPr="00A57277">
              <w:rPr>
                <w:rFonts w:cs="Times New Roman"/>
              </w:rPr>
              <w:t>cache</w:t>
            </w:r>
            <w:proofErr w:type="spellEnd"/>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35</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musi umożliwiać wirtualizację zasobów dyskowych macierzy dyskowych pochodzących od różnych dostawców, m. in. HP, IBM, EMC, HDS. Wymagane jest dostarczenie licencji na maksymalną pojemność oferowanych macierzy.</w:t>
            </w:r>
          </w:p>
        </w:tc>
        <w:tc>
          <w:tcPr>
            <w:tcW w:w="6945" w:type="dxa"/>
          </w:tcPr>
          <w:p w:rsidR="00114FC6" w:rsidRPr="00A57277" w:rsidRDefault="00114FC6" w:rsidP="00B04036">
            <w:pPr>
              <w:spacing w:before="120" w:after="120"/>
              <w:rPr>
                <w:rFonts w:cs="Times New Roman"/>
              </w:rPr>
            </w:pPr>
          </w:p>
        </w:tc>
      </w:tr>
      <w:tr w:rsidR="00114FC6" w:rsidRPr="00890056"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36</w:t>
            </w:r>
          </w:p>
        </w:tc>
        <w:tc>
          <w:tcPr>
            <w:tcW w:w="6331" w:type="dxa"/>
            <w:hideMark/>
          </w:tcPr>
          <w:p w:rsidR="00114FC6" w:rsidRPr="00A57277" w:rsidRDefault="00114FC6" w:rsidP="00B04036">
            <w:pPr>
              <w:spacing w:before="120" w:after="120"/>
              <w:rPr>
                <w:rFonts w:cs="Times New Roman"/>
                <w:lang w:val="en-US"/>
              </w:rPr>
            </w:pPr>
            <w:r w:rsidRPr="00A57277">
              <w:rPr>
                <w:rFonts w:cs="Times New Roman"/>
              </w:rPr>
              <w:t xml:space="preserve">Oferowane rozwiązanie musi umożliwiać prezentacje </w:t>
            </w:r>
            <w:proofErr w:type="spellStart"/>
            <w:r w:rsidRPr="00A57277">
              <w:rPr>
                <w:rFonts w:cs="Times New Roman"/>
              </w:rPr>
              <w:t>zwirtualizowanych</w:t>
            </w:r>
            <w:proofErr w:type="spellEnd"/>
            <w:r w:rsidRPr="00A57277">
              <w:rPr>
                <w:rFonts w:cs="Times New Roman"/>
              </w:rPr>
              <w:t xml:space="preserve"> zasobów dyskowych do aplikacji pracujących na różnych platformach OS, mi. </w:t>
            </w:r>
            <w:r w:rsidRPr="00A57277">
              <w:rPr>
                <w:rFonts w:cs="Times New Roman"/>
                <w:lang w:val="en-US"/>
              </w:rPr>
              <w:t>In: IBM AIX, HP-UX, Linux, MS Windows, Solaris, VMware.</w:t>
            </w:r>
          </w:p>
        </w:tc>
        <w:tc>
          <w:tcPr>
            <w:tcW w:w="6945" w:type="dxa"/>
          </w:tcPr>
          <w:p w:rsidR="00114FC6" w:rsidRPr="004D351B" w:rsidRDefault="00114FC6" w:rsidP="00B04036">
            <w:pPr>
              <w:spacing w:before="120" w:after="120"/>
              <w:rPr>
                <w:rFonts w:cs="Times New Roman"/>
                <w:lang w:val="en-GB"/>
              </w:rPr>
            </w:pPr>
          </w:p>
        </w:tc>
      </w:tr>
      <w:tr w:rsidR="00114FC6" w:rsidRPr="00A57277" w:rsidTr="00114FC6">
        <w:trPr>
          <w:trHeight w:val="87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37</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musi umożliwiać prezentowanie do aplikacji wolumenów logicznych wystawionych z macierzy dyskowych w sposób nienaruszający zawartości tych wolumenów (prezentacja 1 do 1). Oferowane rozwiązanie musi umożliwiać połączenie macierzy w dwóch oddalonych od siebie centrach przetwarzania danych (ośrodkach) w celu umożliwienia wirtualizacji zasobów dyskowych pomiędzy tymi centrami – rozwiązanie separowane geograficznie.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38</w:t>
            </w:r>
          </w:p>
        </w:tc>
        <w:tc>
          <w:tcPr>
            <w:tcW w:w="6331" w:type="dxa"/>
            <w:hideMark/>
          </w:tcPr>
          <w:p w:rsidR="00114FC6" w:rsidRPr="00A57277" w:rsidRDefault="00114FC6" w:rsidP="00B04036">
            <w:pPr>
              <w:spacing w:before="120" w:after="120"/>
              <w:rPr>
                <w:rFonts w:cs="Times New Roman"/>
              </w:rPr>
            </w:pPr>
            <w:r w:rsidRPr="00A57277">
              <w:rPr>
                <w:rFonts w:cs="Times New Roman"/>
              </w:rPr>
              <w:t xml:space="preserve">Wymagane jest, aby oferowane rozwiązanie umożliwiało transmisję danych pomiędzy ośrodkami w trybie synchronicznym. Wymagane jest, aby rozwiązanie separowane geograficznie umożliwiało oddalenie pary </w:t>
            </w:r>
            <w:proofErr w:type="spellStart"/>
            <w:r w:rsidRPr="00A57277">
              <w:rPr>
                <w:rFonts w:cs="Times New Roman"/>
              </w:rPr>
              <w:t>wirtualizatorów</w:t>
            </w:r>
            <w:proofErr w:type="spellEnd"/>
            <w:r w:rsidRPr="00A57277">
              <w:rPr>
                <w:rFonts w:cs="Times New Roman"/>
              </w:rPr>
              <w:t xml:space="preserve"> na odległość, dla której opóźnienie transmisji danych RTT dochodzi do 5ms.</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39</w:t>
            </w:r>
          </w:p>
        </w:tc>
        <w:tc>
          <w:tcPr>
            <w:tcW w:w="6331" w:type="dxa"/>
            <w:hideMark/>
          </w:tcPr>
          <w:p w:rsidR="00114FC6" w:rsidRPr="00A57277" w:rsidRDefault="00114FC6" w:rsidP="00B04036">
            <w:pPr>
              <w:spacing w:before="120" w:after="120"/>
              <w:rPr>
                <w:rFonts w:cs="Times New Roman"/>
              </w:rPr>
            </w:pPr>
            <w:r w:rsidRPr="00A57277">
              <w:rPr>
                <w:rFonts w:cs="Times New Roman"/>
              </w:rPr>
              <w:t>Wirtualny wolumen logiczny prezentowany jednocześnie w trybie zapisu/odczytu w obu lokalizacjach zbudowany jest w oparciu o parę fizycznych wolumenów logicznych połączonych ze sobą zdalną replikacją danych (kopia lustrzana realizowana pomiędzy lokalizacjami). Wymagane jest zapewnienie spójności danych dla synchronicznego trybu replikacji.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40</w:t>
            </w:r>
          </w:p>
        </w:tc>
        <w:tc>
          <w:tcPr>
            <w:tcW w:w="6331" w:type="dxa"/>
            <w:hideMark/>
          </w:tcPr>
          <w:p w:rsidR="00114FC6" w:rsidRPr="00A57277" w:rsidRDefault="00114FC6" w:rsidP="00B04036">
            <w:pPr>
              <w:spacing w:before="120" w:after="120"/>
              <w:rPr>
                <w:rFonts w:cs="Times New Roman"/>
              </w:rPr>
            </w:pPr>
            <w:r w:rsidRPr="00A57277">
              <w:rPr>
                <w:rFonts w:cs="Times New Roman"/>
              </w:rPr>
              <w:t xml:space="preserve">Wymagane jest, aby rozwiązanie separowane geograficznie umożliwiało zastosowanie arbitra, znajdującego się w trzeciej lokalizacji, w celu uniknięcia zjawiska </w:t>
            </w:r>
            <w:proofErr w:type="spellStart"/>
            <w:r w:rsidRPr="00A57277">
              <w:rPr>
                <w:rFonts w:cs="Times New Roman"/>
              </w:rPr>
              <w:t>split-brain</w:t>
            </w:r>
            <w:proofErr w:type="spellEnd"/>
            <w:r w:rsidRPr="00A57277">
              <w:rPr>
                <w:rFonts w:cs="Times New Roman"/>
              </w:rPr>
              <w:t xml:space="preserve"> w przypadku awarii komunikacji pomiędzy centrami przetwarzania danych.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41</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separowane geograficznie musi posiadać mechanizmy umożliwiające pracę, przy zachowaniu pełnej funkcjonalności oraz bezpieczeństwa i spójności danych także bez stosowania arbitra.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31" w:type="dxa"/>
            <w:hideMark/>
          </w:tcPr>
          <w:p w:rsidR="00114FC6" w:rsidRPr="00A57277" w:rsidRDefault="00114FC6" w:rsidP="00B04036">
            <w:pPr>
              <w:spacing w:before="120" w:after="120"/>
              <w:rPr>
                <w:rFonts w:cs="Times New Roman"/>
              </w:rPr>
            </w:pPr>
            <w:r w:rsidRPr="00A57277">
              <w:rPr>
                <w:rFonts w:cs="Times New Roman"/>
              </w:rPr>
              <w:t xml:space="preserve">Oferowane rozwiązanie </w:t>
            </w:r>
            <w:proofErr w:type="spellStart"/>
            <w:r w:rsidRPr="00A57277">
              <w:rPr>
                <w:rFonts w:cs="Times New Roman"/>
              </w:rPr>
              <w:t>wirtualizujące</w:t>
            </w:r>
            <w:proofErr w:type="spellEnd"/>
            <w:r w:rsidRPr="00A57277">
              <w:rPr>
                <w:rFonts w:cs="Times New Roman"/>
              </w:rPr>
              <w:t xml:space="preserve"> musi posiadać wsparcie dla protokołów VAAI (</w:t>
            </w:r>
            <w:proofErr w:type="spellStart"/>
            <w:r w:rsidRPr="00A57277">
              <w:rPr>
                <w:rFonts w:cs="Times New Roman"/>
              </w:rPr>
              <w:t>CompareAndWrite</w:t>
            </w:r>
            <w:proofErr w:type="spellEnd"/>
            <w:r w:rsidRPr="00A57277">
              <w:rPr>
                <w:rFonts w:cs="Times New Roman"/>
              </w:rPr>
              <w:t xml:space="preserve"> SCSI </w:t>
            </w:r>
            <w:proofErr w:type="spellStart"/>
            <w:r w:rsidRPr="00A57277">
              <w:rPr>
                <w:rFonts w:cs="Times New Roman"/>
              </w:rPr>
              <w:t>Command</w:t>
            </w:r>
            <w:proofErr w:type="spellEnd"/>
            <w:r w:rsidRPr="00A57277">
              <w:rPr>
                <w:rFonts w:cs="Times New Roman"/>
              </w:rPr>
              <w:t>) oraz VASA.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43</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musi być odporne na awarię pojedynczego elementu.</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44</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musi umożliwiać naprawę, rozbudowę, aktualizacje oprogramowania wewnętrznego w sposób nieprzerywający dostępu do danych. Awaria dowolnego pojedynczego kontrolera rozwiązania nie może wymuszać konieczności przełączenia pracy aplikacji do drugiego ośrodka lub ręcznej rekonfiguracji środowiska.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45</w:t>
            </w:r>
          </w:p>
        </w:tc>
        <w:tc>
          <w:tcPr>
            <w:tcW w:w="6331" w:type="dxa"/>
            <w:hideMark/>
          </w:tcPr>
          <w:p w:rsidR="00114FC6" w:rsidRPr="00A57277" w:rsidRDefault="00114FC6" w:rsidP="00B04036">
            <w:pPr>
              <w:spacing w:before="120" w:after="120"/>
              <w:rPr>
                <w:rFonts w:cs="Times New Roman"/>
              </w:rPr>
            </w:pPr>
            <w:r w:rsidRPr="00A57277">
              <w:rPr>
                <w:rFonts w:cs="Times New Roman"/>
              </w:rPr>
              <w:t>W celu zapewnienia dostępności oraz wydajności oferowane rozwiązanie musi umożliwiać prezentowanie każdego wirtualnego wolumenu logicznego do serwerów poprzez wszystkie kontrolery oferowanego rozwiązania jednocześnie, także po rozbudowie do maksymalnej liczby kontrolerów</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030"/>
        </w:trPr>
        <w:tc>
          <w:tcPr>
            <w:tcW w:w="0" w:type="auto"/>
            <w:shd w:val="clear" w:color="auto" w:fill="548DD4" w:themeFill="text2" w:themeFillTint="99"/>
            <w:noWrap/>
            <w:hideMark/>
          </w:tcPr>
          <w:p w:rsidR="00114FC6" w:rsidRPr="00A57277" w:rsidRDefault="00114FC6" w:rsidP="00B04036">
            <w:pPr>
              <w:pStyle w:val="Tabelanagwek"/>
              <w:spacing w:line="240" w:lineRule="auto"/>
              <w:jc w:val="left"/>
              <w:rPr>
                <w:rFonts w:ascii="Times New Roman" w:hAnsi="Times New Roman" w:cs="Times New Roman"/>
              </w:rPr>
            </w:pPr>
            <w:r w:rsidRPr="00A57277">
              <w:rPr>
                <w:rFonts w:ascii="Times New Roman" w:hAnsi="Times New Roman" w:cs="Times New Roman"/>
              </w:rPr>
              <w:t>46</w:t>
            </w:r>
          </w:p>
        </w:tc>
        <w:tc>
          <w:tcPr>
            <w:tcW w:w="6331" w:type="dxa"/>
            <w:hideMark/>
          </w:tcPr>
          <w:p w:rsidR="00114FC6" w:rsidRPr="00A57277" w:rsidRDefault="00114FC6" w:rsidP="00B04036">
            <w:pPr>
              <w:spacing w:before="120" w:after="120"/>
              <w:rPr>
                <w:rFonts w:cs="Times New Roman"/>
              </w:rPr>
            </w:pPr>
            <w:r w:rsidRPr="00A57277">
              <w:rPr>
                <w:rFonts w:cs="Times New Roman"/>
              </w:rPr>
              <w:t xml:space="preserve">Oferowany rozwiązanie </w:t>
            </w:r>
            <w:proofErr w:type="spellStart"/>
            <w:r w:rsidRPr="00A57277">
              <w:rPr>
                <w:rFonts w:cs="Times New Roman"/>
              </w:rPr>
              <w:t>wirtualizacyjne</w:t>
            </w:r>
            <w:proofErr w:type="spellEnd"/>
            <w:r w:rsidRPr="00A57277">
              <w:rPr>
                <w:rFonts w:cs="Times New Roman"/>
              </w:rPr>
              <w:t xml:space="preserve"> (dla pojedynczej lokalizacji) ma być wyposażone w co najmniej:</w:t>
            </w:r>
            <w:r w:rsidRPr="00A57277">
              <w:rPr>
                <w:rFonts w:cs="Times New Roman"/>
              </w:rPr>
              <w:br/>
            </w:r>
            <w:r w:rsidRPr="00A57277">
              <w:rPr>
                <w:rFonts w:cs="Times New Roman"/>
              </w:rPr>
              <w:br/>
              <w:t>• 2 kontrolery z możliwością rozbudowy do co najmniej 8.</w:t>
            </w:r>
            <w:r w:rsidRPr="00A57277">
              <w:rPr>
                <w:rFonts w:cs="Times New Roman"/>
              </w:rPr>
              <w:br/>
              <w:t xml:space="preserve">• 8 portów FC 16 </w:t>
            </w:r>
            <w:proofErr w:type="spellStart"/>
            <w:r w:rsidRPr="00A57277">
              <w:rPr>
                <w:rFonts w:cs="Times New Roman"/>
              </w:rPr>
              <w:t>Gb</w:t>
            </w:r>
            <w:proofErr w:type="spellEnd"/>
            <w:r w:rsidRPr="00A57277">
              <w:rPr>
                <w:rFonts w:cs="Times New Roman"/>
              </w:rPr>
              <w:t>/s służących do komunikacji z serwerami, z możliwością rozbudowy do co najmniej 32.</w:t>
            </w:r>
            <w:r w:rsidRPr="00A57277">
              <w:rPr>
                <w:rFonts w:cs="Times New Roman"/>
              </w:rPr>
              <w:br/>
              <w:t xml:space="preserve">• 8 portów FC 16 </w:t>
            </w:r>
            <w:proofErr w:type="spellStart"/>
            <w:r w:rsidRPr="00A57277">
              <w:rPr>
                <w:rFonts w:cs="Times New Roman"/>
              </w:rPr>
              <w:t>Gb</w:t>
            </w:r>
            <w:proofErr w:type="spellEnd"/>
            <w:r w:rsidRPr="00A57277">
              <w:rPr>
                <w:rFonts w:cs="Times New Roman"/>
              </w:rPr>
              <w:t>/s służących do komunikacji z macierzami dyskowymi, z możliwością rozbudowy do co najmniej 32.</w:t>
            </w:r>
            <w:r w:rsidRPr="00A57277">
              <w:rPr>
                <w:rFonts w:cs="Times New Roman"/>
              </w:rPr>
              <w:br/>
              <w:t>• 256 GB pamięci podręcznej brutto, z możliwością rozbudowy do co najmniej 1024 GB.</w:t>
            </w:r>
            <w:r w:rsidRPr="00A57277">
              <w:rPr>
                <w:rFonts w:cs="Times New Roman"/>
              </w:rPr>
              <w:br/>
              <w:t xml:space="preserve">• 4 porty FC 16 </w:t>
            </w:r>
            <w:proofErr w:type="spellStart"/>
            <w:r w:rsidRPr="00A57277">
              <w:rPr>
                <w:rFonts w:cs="Times New Roman"/>
              </w:rPr>
              <w:t>Gb</w:t>
            </w:r>
            <w:proofErr w:type="spellEnd"/>
            <w:r w:rsidRPr="00A57277">
              <w:rPr>
                <w:rFonts w:cs="Times New Roman"/>
              </w:rPr>
              <w:t>/s służące do komunikacji pomiędzy lokalizacjami, z możliwością rozbudowy do co najmniej 16.</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47</w:t>
            </w:r>
          </w:p>
        </w:tc>
        <w:tc>
          <w:tcPr>
            <w:tcW w:w="6331" w:type="dxa"/>
            <w:hideMark/>
          </w:tcPr>
          <w:p w:rsidR="00114FC6" w:rsidRPr="00A57277" w:rsidRDefault="00114FC6" w:rsidP="00B04036">
            <w:pPr>
              <w:spacing w:before="120" w:after="120"/>
              <w:rPr>
                <w:rFonts w:cs="Times New Roman"/>
              </w:rPr>
            </w:pPr>
            <w:r w:rsidRPr="00A57277">
              <w:rPr>
                <w:rFonts w:cs="Times New Roman"/>
              </w:rPr>
              <w:t xml:space="preserve">Dla rozwiązania </w:t>
            </w:r>
            <w:proofErr w:type="spellStart"/>
            <w:r w:rsidRPr="00A57277">
              <w:rPr>
                <w:rFonts w:cs="Times New Roman"/>
              </w:rPr>
              <w:t>wirtualizacyjnego</w:t>
            </w:r>
            <w:proofErr w:type="spellEnd"/>
            <w:r w:rsidRPr="00A57277">
              <w:rPr>
                <w:rFonts w:cs="Times New Roman"/>
              </w:rPr>
              <w:t xml:space="preserve"> wsparcie dla operacji </w:t>
            </w:r>
            <w:proofErr w:type="spellStart"/>
            <w:r w:rsidRPr="00A57277">
              <w:rPr>
                <w:rFonts w:cs="Times New Roman"/>
              </w:rPr>
              <w:t>vMotion</w:t>
            </w:r>
            <w:proofErr w:type="spellEnd"/>
            <w:r w:rsidRPr="00A57277">
              <w:rPr>
                <w:rFonts w:cs="Times New Roman"/>
              </w:rPr>
              <w:t xml:space="preserve"> dla parametrów łącza pomiędzy </w:t>
            </w:r>
            <w:proofErr w:type="spellStart"/>
            <w:r w:rsidRPr="00A57277">
              <w:rPr>
                <w:rFonts w:cs="Times New Roman"/>
              </w:rPr>
              <w:t>site</w:t>
            </w:r>
            <w:proofErr w:type="spellEnd"/>
            <w:r w:rsidRPr="00A57277">
              <w:rPr>
                <w:rFonts w:cs="Times New Roman"/>
              </w:rPr>
              <w:t xml:space="preserve"> RTT=10ms</w:t>
            </w:r>
          </w:p>
        </w:tc>
        <w:tc>
          <w:tcPr>
            <w:tcW w:w="6945" w:type="dxa"/>
          </w:tcPr>
          <w:p w:rsidR="00114FC6" w:rsidRPr="00A57277" w:rsidRDefault="00114FC6" w:rsidP="00B04036">
            <w:pPr>
              <w:spacing w:before="120" w:after="120"/>
              <w:rPr>
                <w:rFonts w:cs="Times New Roman"/>
              </w:rPr>
            </w:pPr>
          </w:p>
        </w:tc>
      </w:tr>
    </w:tbl>
    <w:p w:rsidR="00B04036" w:rsidRPr="00A57277" w:rsidRDefault="00B04036">
      <w:pPr>
        <w:rPr>
          <w:b/>
          <w:sz w:val="24"/>
          <w:szCs w:val="24"/>
        </w:rPr>
      </w:pPr>
    </w:p>
    <w:p w:rsidR="00114FC6" w:rsidRPr="00A57277" w:rsidRDefault="00B04036" w:rsidP="00B04036">
      <w:pPr>
        <w:numPr>
          <w:ilvl w:val="0"/>
          <w:numId w:val="2"/>
        </w:numPr>
        <w:spacing w:before="240" w:after="120" w:line="360" w:lineRule="auto"/>
        <w:ind w:left="284" w:hanging="568"/>
        <w:rPr>
          <w:b/>
          <w:sz w:val="24"/>
          <w:szCs w:val="24"/>
        </w:rPr>
      </w:pPr>
      <w:r w:rsidRPr="00A57277">
        <w:rPr>
          <w:b/>
          <w:sz w:val="24"/>
          <w:szCs w:val="24"/>
        </w:rPr>
        <w:t>Macierz blokowa typ C – 1 szt.</w:t>
      </w:r>
    </w:p>
    <w:tbl>
      <w:tblPr>
        <w:tblStyle w:val="Tabela-Siatka"/>
        <w:tblW w:w="0" w:type="auto"/>
        <w:tblLook w:val="04A0"/>
      </w:tblPr>
      <w:tblGrid>
        <w:gridCol w:w="461"/>
        <w:gridCol w:w="6331"/>
        <w:gridCol w:w="6945"/>
      </w:tblGrid>
      <w:tr w:rsidR="00B04036" w:rsidRPr="00A57277" w:rsidTr="00B04036">
        <w:trPr>
          <w:trHeight w:val="290"/>
          <w:tblHeader/>
        </w:trPr>
        <w:tc>
          <w:tcPr>
            <w:tcW w:w="0" w:type="auto"/>
            <w:shd w:val="clear" w:color="auto" w:fill="365F91" w:themeFill="accent1" w:themeFillShade="BF"/>
            <w:noWrap/>
            <w:vAlign w:val="center"/>
            <w:hideMark/>
          </w:tcPr>
          <w:p w:rsidR="00B04036" w:rsidRPr="00A57277" w:rsidRDefault="00B0403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B04036" w:rsidRPr="00A57277" w:rsidRDefault="00B0403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B04036" w:rsidRPr="00A57277" w:rsidRDefault="0055253F"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B04036" w:rsidRPr="00A57277" w:rsidTr="00453012">
        <w:trPr>
          <w:trHeight w:val="520"/>
        </w:trPr>
        <w:tc>
          <w:tcPr>
            <w:tcW w:w="441" w:type="dxa"/>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p>
        </w:tc>
        <w:tc>
          <w:tcPr>
            <w:tcW w:w="6331" w:type="dxa"/>
            <w:vAlign w:val="center"/>
            <w:hideMark/>
          </w:tcPr>
          <w:p w:rsidR="00B04036" w:rsidRPr="00A57277" w:rsidRDefault="00B04036" w:rsidP="00B04036">
            <w:pPr>
              <w:spacing w:before="120" w:after="120"/>
              <w:rPr>
                <w:rFonts w:eastAsia="Calibri" w:cs="Times New Roman"/>
              </w:rPr>
            </w:pPr>
            <w:r w:rsidRPr="00A57277">
              <w:rPr>
                <w:rFonts w:cs="Times New Roman"/>
              </w:rPr>
              <w:t>Nazwa producenta</w:t>
            </w:r>
          </w:p>
        </w:tc>
        <w:tc>
          <w:tcPr>
            <w:tcW w:w="6945" w:type="dxa"/>
          </w:tcPr>
          <w:p w:rsidR="00B04036" w:rsidRPr="00A57277" w:rsidRDefault="00B04036" w:rsidP="00B04036">
            <w:pPr>
              <w:spacing w:before="120" w:after="120"/>
              <w:rPr>
                <w:rFonts w:eastAsia="Calibri" w:cs="Times New Roman"/>
              </w:rPr>
            </w:pPr>
          </w:p>
        </w:tc>
      </w:tr>
      <w:tr w:rsidR="00B04036" w:rsidRPr="00A57277" w:rsidTr="00453012">
        <w:trPr>
          <w:trHeight w:val="520"/>
        </w:trPr>
        <w:tc>
          <w:tcPr>
            <w:tcW w:w="441" w:type="dxa"/>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p>
        </w:tc>
        <w:tc>
          <w:tcPr>
            <w:tcW w:w="6331" w:type="dxa"/>
            <w:vAlign w:val="center"/>
            <w:hideMark/>
          </w:tcPr>
          <w:p w:rsidR="00B04036" w:rsidRPr="00A57277" w:rsidRDefault="00B04036" w:rsidP="00B0403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B04036" w:rsidRPr="00A57277" w:rsidRDefault="00B04036" w:rsidP="00B04036">
            <w:pPr>
              <w:spacing w:before="120" w:after="120"/>
              <w:rPr>
                <w:rFonts w:eastAsia="Calibri"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Oferowane urządzenie musi być dostarczone ze wszystkimi niezbędnymi komponentami do instalowania w szafie </w:t>
            </w:r>
            <w:proofErr w:type="spellStart"/>
            <w:r w:rsidRPr="00A57277">
              <w:rPr>
                <w:rFonts w:cs="Times New Roman"/>
              </w:rPr>
              <w:t>rack</w:t>
            </w:r>
            <w:proofErr w:type="spellEnd"/>
            <w:r w:rsidRPr="00A57277">
              <w:rPr>
                <w:rFonts w:cs="Times New Roman"/>
              </w:rPr>
              <w:t xml:space="preserve"> 19''.</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Oferowane urządzenie musi posiadać kontrolery pracujące w trybie </w:t>
            </w:r>
            <w:proofErr w:type="spellStart"/>
            <w:r w:rsidRPr="00A57277">
              <w:rPr>
                <w:rFonts w:cs="Times New Roman"/>
              </w:rPr>
              <w:t>Active-Active</w:t>
            </w:r>
            <w:proofErr w:type="spellEnd"/>
            <w:r w:rsidRPr="00A57277">
              <w:rPr>
                <w:rFonts w:cs="Times New Roman"/>
              </w:rPr>
              <w:t xml:space="preserve"> z funkcją </w:t>
            </w:r>
            <w:proofErr w:type="spellStart"/>
            <w:r w:rsidRPr="00A57277">
              <w:rPr>
                <w:rFonts w:cs="Times New Roman"/>
              </w:rPr>
              <w:t>Mirrored</w:t>
            </w:r>
            <w:proofErr w:type="spellEnd"/>
            <w:r w:rsidRPr="00A57277">
              <w:rPr>
                <w:rFonts w:cs="Times New Roman"/>
              </w:rPr>
              <w:t xml:space="preserve"> </w:t>
            </w:r>
            <w:proofErr w:type="spellStart"/>
            <w:r w:rsidRPr="00A57277">
              <w:rPr>
                <w:rFonts w:cs="Times New Roman"/>
              </w:rPr>
              <w:t>cache</w:t>
            </w:r>
            <w:proofErr w:type="spellEnd"/>
            <w:r w:rsidRPr="00A57277">
              <w:rPr>
                <w:rFonts w:cs="Times New Roman"/>
              </w:rPr>
              <w:t>.</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być wyposażona w minimum 1024GB pamięci </w:t>
            </w:r>
            <w:proofErr w:type="spellStart"/>
            <w:r w:rsidRPr="00A57277">
              <w:rPr>
                <w:rFonts w:cs="Times New Roman"/>
              </w:rPr>
              <w:t>Cache</w:t>
            </w:r>
            <w:proofErr w:type="spellEnd"/>
            <w:r w:rsidRPr="00A57277">
              <w:rPr>
                <w:rFonts w:cs="Times New Roman"/>
              </w:rPr>
              <w:t xml:space="preserve"> obsługującej zapis i odczyt dostępnej dla wszystkich wolumenów macierzy (nie może to być funkcjonalność </w:t>
            </w:r>
            <w:proofErr w:type="spellStart"/>
            <w:r w:rsidRPr="00A57277">
              <w:rPr>
                <w:rFonts w:cs="Times New Roman"/>
              </w:rPr>
              <w:t>tieringu</w:t>
            </w:r>
            <w:proofErr w:type="spellEnd"/>
            <w:r w:rsidRPr="00A57277">
              <w:rPr>
                <w:rFonts w:cs="Times New Roman"/>
              </w:rPr>
              <w:t xml:space="preserve">), musi być możliwość włączenia lub wyłączenia buforowania </w:t>
            </w:r>
            <w:proofErr w:type="spellStart"/>
            <w:r w:rsidRPr="00A57277">
              <w:rPr>
                <w:rFonts w:cs="Times New Roman"/>
              </w:rPr>
              <w:t>on-line</w:t>
            </w:r>
            <w:proofErr w:type="spellEnd"/>
            <w:r w:rsidRPr="00A57277">
              <w:rPr>
                <w:rFonts w:cs="Times New Roman"/>
              </w:rPr>
              <w:t xml:space="preserve"> (bez konieczności migracji bądź przenoszenia zawartości wolumenów).</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posiadać system podtrzymania zawartości pamięci </w:t>
            </w:r>
            <w:proofErr w:type="spellStart"/>
            <w:r w:rsidRPr="00A57277">
              <w:rPr>
                <w:rFonts w:cs="Times New Roman"/>
              </w:rPr>
              <w:t>cache</w:t>
            </w:r>
            <w:proofErr w:type="spellEnd"/>
            <w:r w:rsidRPr="00A57277">
              <w:rPr>
                <w:rFonts w:cs="Times New Roman"/>
              </w:rPr>
              <w:t xml:space="preserve"> na wypadek awarii zasilania realizowany poprzez zapis danych z pamięci </w:t>
            </w:r>
            <w:proofErr w:type="spellStart"/>
            <w:r w:rsidRPr="00A57277">
              <w:rPr>
                <w:rFonts w:cs="Times New Roman"/>
              </w:rPr>
              <w:t>cache</w:t>
            </w:r>
            <w:proofErr w:type="spellEnd"/>
            <w:r w:rsidRPr="00A57277">
              <w:rPr>
                <w:rFonts w:cs="Times New Roman"/>
              </w:rPr>
              <w:t xml:space="preserve"> kontrolerów do pamięci typu </w:t>
            </w:r>
            <w:proofErr w:type="spellStart"/>
            <w:r w:rsidRPr="00A57277">
              <w:rPr>
                <w:rFonts w:cs="Times New Roman"/>
              </w:rPr>
              <w:t>flash</w:t>
            </w:r>
            <w:proofErr w:type="spellEnd"/>
            <w:r w:rsidRPr="00A57277">
              <w:rPr>
                <w:rFonts w:cs="Times New Roman"/>
              </w:rPr>
              <w:t xml:space="preserve"> lub równoważny zapewniający co najmniej taki sam czas przechowywania danych.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obsługiwać dyski 2,5” jak i 3,5”.</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dyskowa musi umożliwiać stosowanie w niej dysków SSD, HDD 15k, HDD 10k i HDD 7,2k </w:t>
            </w:r>
            <w:proofErr w:type="spellStart"/>
            <w:r w:rsidRPr="00A57277">
              <w:rPr>
                <w:rFonts w:cs="Times New Roman"/>
              </w:rPr>
              <w:t>rpm</w:t>
            </w:r>
            <w:proofErr w:type="spellEnd"/>
            <w:r w:rsidRPr="00A57277">
              <w:rPr>
                <w:rFonts w:cs="Times New Roman"/>
              </w:rPr>
              <w:t xml:space="preserve"> wyposażonych w interfejsy SAS 12Gbps (SAS, </w:t>
            </w:r>
            <w:proofErr w:type="spellStart"/>
            <w:r w:rsidRPr="00A57277">
              <w:rPr>
                <w:rFonts w:cs="Times New Roman"/>
              </w:rPr>
              <w:t>NL-SAS</w:t>
            </w:r>
            <w:proofErr w:type="spellEnd"/>
            <w:r w:rsidRPr="00A57277">
              <w:rPr>
                <w:rFonts w:cs="Times New Roman"/>
              </w:rPr>
              <w:t xml:space="preserve">).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być wyposażona w dyski posiadające podwójne interfejsy.</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mieć możliwość instalacji dysków SSD, SAS, </w:t>
            </w:r>
            <w:proofErr w:type="spellStart"/>
            <w:r w:rsidRPr="00A57277">
              <w:rPr>
                <w:rFonts w:cs="Times New Roman"/>
              </w:rPr>
              <w:t>NL-SAS</w:t>
            </w:r>
            <w:proofErr w:type="spellEnd"/>
            <w:r w:rsidRPr="00A57277">
              <w:rPr>
                <w:rFonts w:cs="Times New Roman"/>
              </w:rPr>
              <w:t xml:space="preserve"> w tej samej półce dyskowej.</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Oferowana </w:t>
            </w:r>
            <w:proofErr w:type="spellStart"/>
            <w:r w:rsidRPr="00A57277">
              <w:rPr>
                <w:rFonts w:cs="Times New Roman"/>
              </w:rPr>
              <w:t>macierz</w:t>
            </w:r>
            <w:proofErr w:type="spellEnd"/>
            <w:r w:rsidRPr="00A57277">
              <w:rPr>
                <w:rFonts w:cs="Times New Roman"/>
              </w:rPr>
              <w:t xml:space="preserve"> musi posiadać dla każdego kontrolera minimum 2 porty FC, obsadzone modułami światłowodowymi SFP+ 16 </w:t>
            </w:r>
            <w:proofErr w:type="spellStart"/>
            <w:r w:rsidRPr="00A57277">
              <w:rPr>
                <w:rFonts w:cs="Times New Roman"/>
              </w:rPr>
              <w:t>Gb</w:t>
            </w:r>
            <w:proofErr w:type="spellEnd"/>
            <w:r w:rsidRPr="00A57277">
              <w:rPr>
                <w:rFonts w:cs="Times New Roman"/>
              </w:rPr>
              <w:t xml:space="preserve">/s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RAID w macierzy: obsługa poziomów RAID 1 lub 10, 5, 6.</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obsługiwać protokół FC - jeśli wymagane są licencje Wykonawca dostarczy je wraz z macierzą.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Brak pojedynczego punktu awarii.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Redundantne zasilanie, chłodzenie, kontrolery, dwie ścieżki dostępu do każdego dysku.</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Graficzny interfejs dostępny przez przeglądarkę oraz interfejs tekstowy przez szyfrowane połączenie.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Musi istnieć możliwość bezpośredniego monitoringu stanu w jakim w danym momencie </w:t>
            </w:r>
            <w:proofErr w:type="spellStart"/>
            <w:r w:rsidRPr="00A57277">
              <w:rPr>
                <w:rFonts w:cs="Times New Roman"/>
              </w:rPr>
              <w:t>macierz</w:t>
            </w:r>
            <w:proofErr w:type="spellEnd"/>
            <w:r w:rsidRPr="00A57277">
              <w:rPr>
                <w:rFonts w:cs="Times New Roman"/>
              </w:rPr>
              <w:t xml:space="preserve"> się znajduje.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Dane o parametrach wydajnościowych macierzy muszą być dostępne w postaci wykresów w interfejsie GUI.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posiadać funkcjonalność zarządzania całością dostępnych zasobów dyskowych, z jednej konsoli administracyjnej.</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Wymagane jest aby dostarczona </w:t>
            </w:r>
            <w:proofErr w:type="spellStart"/>
            <w:r w:rsidRPr="00A57277">
              <w:rPr>
                <w:rFonts w:cs="Times New Roman"/>
              </w:rPr>
              <w:t>macierz</w:t>
            </w:r>
            <w:proofErr w:type="spellEnd"/>
            <w:r w:rsidRPr="00A57277">
              <w:rPr>
                <w:rFonts w:cs="Times New Roman"/>
              </w:rPr>
              <w:t xml:space="preserve"> posiadała interfejs zarządzający GUI, CLI, oraz umożliwiała tworzenie skryptów użytkownika.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Możliwość zarządzania całością dostępnych zasobów dyskowych z jednej konsoli administracyjnej. Zarządzanie w oparciu o użytkowników z przypisanymi uprawnieniami (</w:t>
            </w:r>
            <w:proofErr w:type="spellStart"/>
            <w:r w:rsidRPr="00A57277">
              <w:rPr>
                <w:rFonts w:cs="Times New Roman"/>
              </w:rPr>
              <w:t>role-based</w:t>
            </w:r>
            <w:proofErr w:type="spellEnd"/>
            <w:r w:rsidRPr="00A57277">
              <w:rPr>
                <w:rFonts w:cs="Times New Roman"/>
              </w:rPr>
              <w:t>).</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Musi istnieć możliwość bezpośredniego monitoringu stanu w jakim w danym momencie </w:t>
            </w:r>
            <w:proofErr w:type="spellStart"/>
            <w:r w:rsidRPr="00A57277">
              <w:rPr>
                <w:rFonts w:cs="Times New Roman"/>
              </w:rPr>
              <w:t>macierz</w:t>
            </w:r>
            <w:proofErr w:type="spellEnd"/>
            <w:r w:rsidRPr="00A57277">
              <w:rPr>
                <w:rFonts w:cs="Times New Roman"/>
              </w:rPr>
              <w:t xml:space="preserve"> się znajduje.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W pełni nadmiarowe wentylatory i zasilacze z możliwością wymiany podczas pracy.</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umożliwiać wykonywanie aktualizacji </w:t>
            </w:r>
            <w:proofErr w:type="spellStart"/>
            <w:r w:rsidRPr="00A57277">
              <w:rPr>
                <w:rFonts w:cs="Times New Roman"/>
              </w:rPr>
              <w:t>mikrokodu</w:t>
            </w:r>
            <w:proofErr w:type="spellEnd"/>
            <w:r w:rsidRPr="00A57277">
              <w:rPr>
                <w:rFonts w:cs="Times New Roman"/>
              </w:rPr>
              <w:t xml:space="preserve"> macierzy w trybie </w:t>
            </w:r>
            <w:proofErr w:type="spellStart"/>
            <w:r w:rsidRPr="00A57277">
              <w:rPr>
                <w:rFonts w:cs="Times New Roman"/>
              </w:rPr>
              <w:t>online</w:t>
            </w:r>
            <w:proofErr w:type="spellEnd"/>
            <w:r w:rsidRPr="00A57277">
              <w:rPr>
                <w:rFonts w:cs="Times New Roman"/>
              </w:rPr>
              <w:t xml:space="preserve"> bez przerywania dostępu do zasobów dyskowych macierzy i przerywania pracy aplikacji.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zapewniać funkcjonalność udostępniania przestrzeni bez konieczności fizycznego alokowania wolnego miejsca na dyskach (</w:t>
            </w:r>
            <w:proofErr w:type="spellStart"/>
            <w:r w:rsidRPr="00A57277">
              <w:rPr>
                <w:rFonts w:cs="Times New Roman"/>
              </w:rPr>
              <w:t>thin</w:t>
            </w:r>
            <w:proofErr w:type="spellEnd"/>
            <w:r w:rsidRPr="00A57277">
              <w:rPr>
                <w:rFonts w:cs="Times New Roman"/>
              </w:rPr>
              <w:t xml:space="preserve"> </w:t>
            </w:r>
            <w:proofErr w:type="spellStart"/>
            <w:r w:rsidRPr="00A57277">
              <w:rPr>
                <w:rFonts w:cs="Times New Roman"/>
              </w:rPr>
              <w:t>provisioning</w:t>
            </w:r>
            <w:proofErr w:type="spellEnd"/>
            <w:r w:rsidRPr="00A57277">
              <w:rPr>
                <w:rFonts w:cs="Times New Roman"/>
              </w:rPr>
              <w:t>). Jeżeli funkcjonalność wymaga licencji, należy taką licencję zaoferować dla całej macierzy w maksymalnej konfiguracji.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umożliwiać zwrot zwolnionej przestrzeni dyskowej do puli.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87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25</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posiadać funkcjonalność </w:t>
            </w:r>
            <w:proofErr w:type="spellStart"/>
            <w:r w:rsidRPr="00A57277">
              <w:rPr>
                <w:rFonts w:cs="Times New Roman"/>
              </w:rPr>
              <w:t>tieringu</w:t>
            </w:r>
            <w:proofErr w:type="spellEnd"/>
            <w:r w:rsidRPr="00A57277">
              <w:rPr>
                <w:rFonts w:cs="Times New Roman"/>
              </w:rPr>
              <w:t xml:space="preserve"> polegającą na automatycznej migracji bloków danych dysków logicznych pomiędzy różnymi typami dysków fizycznych (SSD, SAS/FC, NLSAS/SATA), w zależności od stopnia wykorzystania danego obszaru przez aplikację. Migracje muszą być wykonywane automatycznie bez udziału administratora. Migracja danych musi odbywać się bez przerywania dostępu do danych od strony hostów i aplikacji.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26</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umożliwiać automatyczne rozkładanie bloków dysków logicznych pomiędzy wszystkie dostępne dyski fizyczne funkcjonujące w ramach tej samej puli/grupy dyskowej w przypadku rozszerzania dysku logicznego i dokładania dysków fizycznych.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27</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obsługiwać LUN </w:t>
            </w:r>
            <w:proofErr w:type="spellStart"/>
            <w:r w:rsidRPr="00A57277">
              <w:rPr>
                <w:rFonts w:cs="Times New Roman"/>
              </w:rPr>
              <w:t>Masking</w:t>
            </w:r>
            <w:proofErr w:type="spellEnd"/>
            <w:r w:rsidRPr="00A57277">
              <w:rPr>
                <w:rFonts w:cs="Times New Roman"/>
              </w:rPr>
              <w:t xml:space="preserve"> i Lun </w:t>
            </w:r>
            <w:proofErr w:type="spellStart"/>
            <w:r w:rsidRPr="00A57277">
              <w:rPr>
                <w:rFonts w:cs="Times New Roman"/>
              </w:rPr>
              <w:t>mapping</w:t>
            </w:r>
            <w:proofErr w:type="spellEnd"/>
            <w:r w:rsidRPr="00A57277">
              <w:rPr>
                <w:rFonts w:cs="Times New Roman"/>
              </w:rPr>
              <w:t>.</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28</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Sterowniki do obsługi wielościeżkowego dostępu do wolumenów, awarii ścieżki i rozłożenia obciążenia po ścieżkach dostępu mają być dostępne dla podłączanych systemów operacyjnych. Jeżeli zastosowanie tych sterowników wymaga licencji, musi być dostarczona dla podłączanych systemów operacyjnych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29</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posiadać funkcjonalność zwiększania rozmiaru wolumenów.</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30</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powinna zapewniać wykonywanie kopii migawkowych w ilości minimum 256 dla wolumenu logicznego. Przepełnienie przestrzeni dla kopii migawkowych nie może powodować błędów zapisu na przestrzeń produkcyjną. Licencja umożliwiająca wykorzystanie powyższej funkcjonalności jest obecnie przedmiotem zamówienia.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wspierać mechanizm zdalnej replikacji w trybie synchronicznym i asynchronicznym. Licencja umożliwiająca wykorzystanie powyższej funkcjonalności jest przedmiotem zamówienia. </w:t>
            </w:r>
          </w:p>
        </w:tc>
        <w:tc>
          <w:tcPr>
            <w:tcW w:w="6945" w:type="dxa"/>
          </w:tcPr>
          <w:p w:rsidR="00B04036" w:rsidRPr="00A57277" w:rsidRDefault="00B04036" w:rsidP="00B04036">
            <w:pPr>
              <w:spacing w:before="120" w:after="120"/>
              <w:rPr>
                <w:rFonts w:cs="Times New Roman"/>
              </w:rPr>
            </w:pPr>
          </w:p>
        </w:tc>
      </w:tr>
      <w:tr w:rsidR="00B04036" w:rsidRPr="00890056"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32</w:t>
            </w:r>
          </w:p>
        </w:tc>
        <w:tc>
          <w:tcPr>
            <w:tcW w:w="6331" w:type="dxa"/>
            <w:vAlign w:val="center"/>
            <w:hideMark/>
          </w:tcPr>
          <w:p w:rsidR="00B04036" w:rsidRPr="00A57277" w:rsidRDefault="00B04036" w:rsidP="00B04036">
            <w:pPr>
              <w:spacing w:before="120" w:after="120"/>
              <w:rPr>
                <w:rFonts w:cs="Times New Roman"/>
                <w:lang w:val="en-US"/>
              </w:rPr>
            </w:pPr>
            <w:proofErr w:type="spellStart"/>
            <w:r w:rsidRPr="00A57277">
              <w:rPr>
                <w:rFonts w:cs="Times New Roman"/>
                <w:lang w:val="en-US"/>
              </w:rPr>
              <w:t>Obsługiwane</w:t>
            </w:r>
            <w:proofErr w:type="spellEnd"/>
            <w:r w:rsidRPr="00A57277">
              <w:rPr>
                <w:rFonts w:cs="Times New Roman"/>
                <w:lang w:val="en-US"/>
              </w:rPr>
              <w:t xml:space="preserve"> </w:t>
            </w:r>
            <w:proofErr w:type="spellStart"/>
            <w:r w:rsidRPr="00A57277">
              <w:rPr>
                <w:rFonts w:cs="Times New Roman"/>
                <w:lang w:val="en-US"/>
              </w:rPr>
              <w:t>systemy</w:t>
            </w:r>
            <w:proofErr w:type="spellEnd"/>
            <w:r w:rsidRPr="00A57277">
              <w:rPr>
                <w:rFonts w:cs="Times New Roman"/>
                <w:lang w:val="en-US"/>
              </w:rPr>
              <w:t xml:space="preserve"> </w:t>
            </w:r>
            <w:proofErr w:type="spellStart"/>
            <w:r w:rsidRPr="00A57277">
              <w:rPr>
                <w:rFonts w:cs="Times New Roman"/>
                <w:lang w:val="en-US"/>
              </w:rPr>
              <w:t>operacyjne</w:t>
            </w:r>
            <w:proofErr w:type="spellEnd"/>
            <w:r w:rsidRPr="00A57277">
              <w:rPr>
                <w:rFonts w:cs="Times New Roman"/>
                <w:lang w:val="en-US"/>
              </w:rPr>
              <w:t xml:space="preserve">: Microsoft Windows 2008/2008R2/2012/2012R2, </w:t>
            </w:r>
            <w:proofErr w:type="spellStart"/>
            <w:r w:rsidRPr="00A57277">
              <w:rPr>
                <w:rFonts w:cs="Times New Roman"/>
                <w:lang w:val="en-US"/>
              </w:rPr>
              <w:t>Suse</w:t>
            </w:r>
            <w:proofErr w:type="spellEnd"/>
            <w:r w:rsidRPr="00A57277">
              <w:rPr>
                <w:rFonts w:cs="Times New Roman"/>
                <w:lang w:val="en-US"/>
              </w:rPr>
              <w:t xml:space="preserve"> 11/12, </w:t>
            </w:r>
            <w:proofErr w:type="spellStart"/>
            <w:r w:rsidRPr="00A57277">
              <w:rPr>
                <w:rFonts w:cs="Times New Roman"/>
                <w:lang w:val="en-US"/>
              </w:rPr>
              <w:t>Redhat</w:t>
            </w:r>
            <w:proofErr w:type="spellEnd"/>
            <w:r w:rsidRPr="00A57277">
              <w:rPr>
                <w:rFonts w:cs="Times New Roman"/>
                <w:lang w:val="en-US"/>
              </w:rPr>
              <w:t xml:space="preserve"> 5/6/7, Solaris 11, VMware 5.0/5.1/5.5/6.0, </w:t>
            </w:r>
            <w:proofErr w:type="spellStart"/>
            <w:r w:rsidRPr="00A57277">
              <w:rPr>
                <w:rFonts w:cs="Times New Roman"/>
                <w:lang w:val="en-US"/>
              </w:rPr>
              <w:t>vVOL</w:t>
            </w:r>
            <w:proofErr w:type="spellEnd"/>
            <w:r w:rsidRPr="00A57277">
              <w:rPr>
                <w:rFonts w:cs="Times New Roman"/>
                <w:lang w:val="en-US"/>
              </w:rPr>
              <w:t>.</w:t>
            </w:r>
          </w:p>
        </w:tc>
        <w:tc>
          <w:tcPr>
            <w:tcW w:w="6945" w:type="dxa"/>
          </w:tcPr>
          <w:p w:rsidR="00B04036" w:rsidRPr="00A57277" w:rsidRDefault="00B04036" w:rsidP="00B04036">
            <w:pPr>
              <w:spacing w:before="120" w:after="120"/>
              <w:rPr>
                <w:rFonts w:cs="Times New Roman"/>
                <w:lang w:val="en-US"/>
              </w:rPr>
            </w:pPr>
          </w:p>
        </w:tc>
      </w:tr>
      <w:tr w:rsidR="00B04036" w:rsidRPr="00A57277" w:rsidTr="00B04036">
        <w:trPr>
          <w:trHeight w:val="261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Wymagane jest dostarczenie macierzy dyskowej spełniającej wymagania pojemnościowe:</w:t>
            </w:r>
            <w:r w:rsidRPr="00A57277">
              <w:rPr>
                <w:rFonts w:cs="Times New Roman"/>
              </w:rPr>
              <w:br/>
              <w:t>Macierz dyskowa składająca się z 1 obszaru dyskowego:</w:t>
            </w:r>
            <w:r w:rsidRPr="00A57277">
              <w:rPr>
                <w:rFonts w:cs="Times New Roman"/>
              </w:rPr>
              <w:br/>
              <w:t xml:space="preserve">I - zapewniającego wysoką wydajność - musi zawierać dyski SAS o prędkości obrotowej nie mniejszej niż 10k RPM w ilości minimum 224 sztuk udostępniając użytkownikowi powierzchnię użytkową (dla której nie wliczają się dyski parzystości i dyski hot </w:t>
            </w:r>
            <w:proofErr w:type="spellStart"/>
            <w:r w:rsidRPr="00A57277">
              <w:rPr>
                <w:rFonts w:cs="Times New Roman"/>
              </w:rPr>
              <w:t>spare</w:t>
            </w:r>
            <w:proofErr w:type="spellEnd"/>
            <w:r w:rsidRPr="00A57277">
              <w:rPr>
                <w:rFonts w:cs="Times New Roman"/>
              </w:rPr>
              <w:t>) minimum 206TB w konfiguracji RAID 5**</w:t>
            </w:r>
            <w:r w:rsidRPr="00A57277">
              <w:rPr>
                <w:rFonts w:cs="Times New Roman"/>
              </w:rPr>
              <w:br/>
            </w:r>
            <w:r w:rsidRPr="00A57277">
              <w:rPr>
                <w:rFonts w:cs="Times New Roman"/>
              </w:rPr>
              <w:br/>
              <w:t xml:space="preserve">Należy wyposażyć </w:t>
            </w:r>
            <w:proofErr w:type="spellStart"/>
            <w:r w:rsidRPr="00A57277">
              <w:rPr>
                <w:rFonts w:cs="Times New Roman"/>
              </w:rPr>
              <w:t>macierz</w:t>
            </w:r>
            <w:proofErr w:type="spellEnd"/>
            <w:r w:rsidRPr="00A57277">
              <w:rPr>
                <w:rFonts w:cs="Times New Roman"/>
              </w:rPr>
              <w:t xml:space="preserve"> w niezbędne dyski zapasowe (</w:t>
            </w:r>
            <w:proofErr w:type="spellStart"/>
            <w:r w:rsidRPr="00A57277">
              <w:rPr>
                <w:rFonts w:cs="Times New Roman"/>
              </w:rPr>
              <w:t>spare</w:t>
            </w:r>
            <w:proofErr w:type="spellEnd"/>
            <w:r w:rsidRPr="00A57277">
              <w:rPr>
                <w:rFonts w:cs="Times New Roman"/>
              </w:rPr>
              <w:t>) zgodnie z zaleceniami producenta macierzy (nie mniej niż 1 sztuka na 30 dysków).</w:t>
            </w:r>
            <w:r w:rsidRPr="00A57277">
              <w:rPr>
                <w:rFonts w:cs="Times New Roman"/>
              </w:rPr>
              <w:br/>
              <w:t>Wszystkie dyski oferowanej i dostarczonej macierzy muszą pracować w trybie „</w:t>
            </w:r>
            <w:proofErr w:type="spellStart"/>
            <w:r w:rsidRPr="00A57277">
              <w:rPr>
                <w:rFonts w:cs="Times New Roman"/>
              </w:rPr>
              <w:t>Hot-Plug</w:t>
            </w:r>
            <w:proofErr w:type="spellEnd"/>
            <w:r w:rsidRPr="00A57277">
              <w:rPr>
                <w:rFonts w:cs="Times New Roman"/>
              </w:rPr>
              <w:t>”.</w:t>
            </w:r>
            <w:r w:rsidRPr="00A57277">
              <w:rPr>
                <w:rFonts w:cs="Times New Roman"/>
              </w:rPr>
              <w:br/>
              <w:t>W każdym z obszarów wszystkie dyski muszą być tego samego typu i pojemności</w:t>
            </w:r>
            <w:r w:rsidRPr="00A57277">
              <w:rPr>
                <w:rFonts w:cs="Times New Roman"/>
              </w:rPr>
              <w:br/>
              <w:t>** - Należy przyjąć, że 1 TB=1024GB, 1 GB=1024MB, 1MB=1024kB, 1kB=1024B i grupy dyskowe RAID nie większe niż 9 dysków dla RAID 5.</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34</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Oferowana </w:t>
            </w:r>
            <w:proofErr w:type="spellStart"/>
            <w:r w:rsidRPr="00A57277">
              <w:rPr>
                <w:rFonts w:cs="Times New Roman"/>
              </w:rPr>
              <w:t>macierz</w:t>
            </w:r>
            <w:proofErr w:type="spellEnd"/>
            <w:r w:rsidRPr="00A57277">
              <w:rPr>
                <w:rFonts w:cs="Times New Roman"/>
              </w:rPr>
              <w:t xml:space="preserve"> ma więcej niż 1024GB pamięci </w:t>
            </w:r>
            <w:proofErr w:type="spellStart"/>
            <w:r w:rsidRPr="00A57277">
              <w:rPr>
                <w:rFonts w:cs="Times New Roman"/>
              </w:rPr>
              <w:t>cache</w:t>
            </w:r>
            <w:proofErr w:type="spellEnd"/>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35</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umożliwiać wirtualizację zasobów dyskowych macierzy dyskowych pochodzących od różnych dostawców, m. in. HP, IBM, EMC, HDS. Wymagane jest dostarczenie licencji na maksymalną pojemność oferowanych macierzy.</w:t>
            </w:r>
          </w:p>
        </w:tc>
        <w:tc>
          <w:tcPr>
            <w:tcW w:w="6945" w:type="dxa"/>
          </w:tcPr>
          <w:p w:rsidR="00B04036" w:rsidRPr="00A57277" w:rsidRDefault="00B04036" w:rsidP="00B04036">
            <w:pPr>
              <w:spacing w:before="120" w:after="120"/>
              <w:rPr>
                <w:rFonts w:cs="Times New Roman"/>
              </w:rPr>
            </w:pPr>
          </w:p>
        </w:tc>
      </w:tr>
      <w:tr w:rsidR="00B04036" w:rsidRPr="00890056"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36</w:t>
            </w:r>
          </w:p>
        </w:tc>
        <w:tc>
          <w:tcPr>
            <w:tcW w:w="6331" w:type="dxa"/>
            <w:hideMark/>
          </w:tcPr>
          <w:p w:rsidR="00B04036" w:rsidRPr="00A57277" w:rsidRDefault="00B04036" w:rsidP="00B04036">
            <w:pPr>
              <w:spacing w:before="120" w:after="120"/>
              <w:rPr>
                <w:rFonts w:cs="Times New Roman"/>
                <w:lang w:val="en-US"/>
              </w:rPr>
            </w:pPr>
            <w:r w:rsidRPr="00A57277">
              <w:rPr>
                <w:rFonts w:cs="Times New Roman"/>
              </w:rPr>
              <w:t xml:space="preserve">Oferowane rozwiązanie musi umożliwiać prezentacje </w:t>
            </w:r>
            <w:proofErr w:type="spellStart"/>
            <w:r w:rsidRPr="00A57277">
              <w:rPr>
                <w:rFonts w:cs="Times New Roman"/>
              </w:rPr>
              <w:t>zwirtualizowanych</w:t>
            </w:r>
            <w:proofErr w:type="spellEnd"/>
            <w:r w:rsidRPr="00A57277">
              <w:rPr>
                <w:rFonts w:cs="Times New Roman"/>
              </w:rPr>
              <w:t xml:space="preserve"> zasobów dyskowych do aplikacji pracujących na różnych platformach OS, mi. </w:t>
            </w:r>
            <w:r w:rsidRPr="00A57277">
              <w:rPr>
                <w:rFonts w:cs="Times New Roman"/>
                <w:lang w:val="en-US"/>
              </w:rPr>
              <w:t>In: IBM AIX, HP-UX, Linux, MS Windows, Solaris, VMware.</w:t>
            </w:r>
          </w:p>
        </w:tc>
        <w:tc>
          <w:tcPr>
            <w:tcW w:w="6945" w:type="dxa"/>
          </w:tcPr>
          <w:p w:rsidR="00B04036" w:rsidRPr="004D351B" w:rsidRDefault="00B04036" w:rsidP="00B04036">
            <w:pPr>
              <w:spacing w:before="120" w:after="120"/>
              <w:rPr>
                <w:rFonts w:cs="Times New Roman"/>
                <w:lang w:val="en-GB"/>
              </w:rPr>
            </w:pPr>
          </w:p>
        </w:tc>
      </w:tr>
      <w:tr w:rsidR="00B04036" w:rsidRPr="00A57277" w:rsidTr="00B04036">
        <w:trPr>
          <w:trHeight w:val="87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37</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umożliwiać prezentowanie do aplikacji wolumenów logicznych wystawionych z macierzy dyskowych w sposób nienaruszający zawartości tych wolumenów (prezentacja 1 do 1). Oferowane rozwiązanie musi umożliwiać połączenie macierzy w dwóch oddalonych od siebie centrach przetwarzania danych (ośrodkach) w celu umożliwienia wirtualizacji zasobów dyskowych pomiędzy tymi centrami – rozwiązanie separowane geograficznie.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38</w:t>
            </w:r>
          </w:p>
        </w:tc>
        <w:tc>
          <w:tcPr>
            <w:tcW w:w="6331" w:type="dxa"/>
            <w:hideMark/>
          </w:tcPr>
          <w:p w:rsidR="00B04036" w:rsidRPr="00A57277" w:rsidRDefault="00B04036" w:rsidP="00B04036">
            <w:pPr>
              <w:spacing w:before="120" w:after="120"/>
              <w:rPr>
                <w:rFonts w:cs="Times New Roman"/>
              </w:rPr>
            </w:pPr>
            <w:r w:rsidRPr="00A57277">
              <w:rPr>
                <w:rFonts w:cs="Times New Roman"/>
              </w:rPr>
              <w:t xml:space="preserve">Wymagane jest, aby oferowane rozwiązanie umożliwiało transmisję danych pomiędzy ośrodkami w trybie synchronicznym. Wymagane jest, aby rozwiązanie separowane geograficznie umożliwiało oddalenie pary </w:t>
            </w:r>
            <w:proofErr w:type="spellStart"/>
            <w:r w:rsidRPr="00A57277">
              <w:rPr>
                <w:rFonts w:cs="Times New Roman"/>
              </w:rPr>
              <w:t>wirtualizatorów</w:t>
            </w:r>
            <w:proofErr w:type="spellEnd"/>
            <w:r w:rsidRPr="00A57277">
              <w:rPr>
                <w:rFonts w:cs="Times New Roman"/>
              </w:rPr>
              <w:t xml:space="preserve"> na odległość, dla której opóźnienie transmisji danych RTT dochodzi do 5ms.</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39</w:t>
            </w:r>
          </w:p>
        </w:tc>
        <w:tc>
          <w:tcPr>
            <w:tcW w:w="6331" w:type="dxa"/>
            <w:hideMark/>
          </w:tcPr>
          <w:p w:rsidR="00B04036" w:rsidRPr="00A57277" w:rsidRDefault="00B04036" w:rsidP="00B04036">
            <w:pPr>
              <w:spacing w:before="120" w:after="120"/>
              <w:rPr>
                <w:rFonts w:cs="Times New Roman"/>
              </w:rPr>
            </w:pPr>
            <w:r w:rsidRPr="00A57277">
              <w:rPr>
                <w:rFonts w:cs="Times New Roman"/>
              </w:rPr>
              <w:t>Wirtualny wolumen logiczny prezentowany jednocześnie w trybie zapisu/odczytu w obu lokalizacjach zbudowany jest w oparciu o parę fizycznych wolumenów logicznych połączonych ze sobą zdalną replikacją danych (kopia lustrzana realizowana pomiędzy lokalizacjami). Wymagane jest zapewnienie spójności danych dla synchronicznego trybu replikacji.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40</w:t>
            </w:r>
          </w:p>
        </w:tc>
        <w:tc>
          <w:tcPr>
            <w:tcW w:w="6331" w:type="dxa"/>
            <w:hideMark/>
          </w:tcPr>
          <w:p w:rsidR="00B04036" w:rsidRPr="00A57277" w:rsidRDefault="00B04036" w:rsidP="00B04036">
            <w:pPr>
              <w:spacing w:before="120" w:after="120"/>
              <w:rPr>
                <w:rFonts w:cs="Times New Roman"/>
              </w:rPr>
            </w:pPr>
            <w:r w:rsidRPr="00A57277">
              <w:rPr>
                <w:rFonts w:cs="Times New Roman"/>
              </w:rPr>
              <w:t xml:space="preserve">Wymagane jest, aby rozwiązanie separowane geograficznie umożliwiało zastosowanie arbitra, znajdującego się w trzeciej lokalizacji, w celu uniknięcia zjawiska </w:t>
            </w:r>
            <w:proofErr w:type="spellStart"/>
            <w:r w:rsidRPr="00A57277">
              <w:rPr>
                <w:rFonts w:cs="Times New Roman"/>
              </w:rPr>
              <w:t>split-brain</w:t>
            </w:r>
            <w:proofErr w:type="spellEnd"/>
            <w:r w:rsidRPr="00A57277">
              <w:rPr>
                <w:rFonts w:cs="Times New Roman"/>
              </w:rPr>
              <w:t xml:space="preserve"> w przypadku awarii komunikacji pomiędzy centrami przetwarzania danych.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41</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separowane geograficznie musi posiadać mechanizmy umożliwiające pracę, przy zachowaniu pełnej funkcjonalności oraz bezpieczeństwa i spójności danych także bez stosowania arbitra.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31" w:type="dxa"/>
            <w:hideMark/>
          </w:tcPr>
          <w:p w:rsidR="00B04036" w:rsidRPr="00A57277" w:rsidRDefault="00B04036" w:rsidP="00B04036">
            <w:pPr>
              <w:spacing w:before="120" w:after="120"/>
              <w:rPr>
                <w:rFonts w:cs="Times New Roman"/>
              </w:rPr>
            </w:pPr>
            <w:r w:rsidRPr="00A57277">
              <w:rPr>
                <w:rFonts w:cs="Times New Roman"/>
              </w:rPr>
              <w:t xml:space="preserve">Oferowane rozwiązanie </w:t>
            </w:r>
            <w:proofErr w:type="spellStart"/>
            <w:r w:rsidRPr="00A57277">
              <w:rPr>
                <w:rFonts w:cs="Times New Roman"/>
              </w:rPr>
              <w:t>wirtualizujące</w:t>
            </w:r>
            <w:proofErr w:type="spellEnd"/>
            <w:r w:rsidRPr="00A57277">
              <w:rPr>
                <w:rFonts w:cs="Times New Roman"/>
              </w:rPr>
              <w:t xml:space="preserve"> musi posiadać wsparcie dla protokołów VAAI (</w:t>
            </w:r>
            <w:proofErr w:type="spellStart"/>
            <w:r w:rsidRPr="00A57277">
              <w:rPr>
                <w:rFonts w:cs="Times New Roman"/>
              </w:rPr>
              <w:t>CompareAndWrite</w:t>
            </w:r>
            <w:proofErr w:type="spellEnd"/>
            <w:r w:rsidRPr="00A57277">
              <w:rPr>
                <w:rFonts w:cs="Times New Roman"/>
              </w:rPr>
              <w:t xml:space="preserve"> SCSI </w:t>
            </w:r>
            <w:proofErr w:type="spellStart"/>
            <w:r w:rsidRPr="00A57277">
              <w:rPr>
                <w:rFonts w:cs="Times New Roman"/>
              </w:rPr>
              <w:t>Command</w:t>
            </w:r>
            <w:proofErr w:type="spellEnd"/>
            <w:r w:rsidRPr="00A57277">
              <w:rPr>
                <w:rFonts w:cs="Times New Roman"/>
              </w:rPr>
              <w:t>) oraz VASA.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43</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być odporne na awarię pojedynczego elementu.</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44</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umożliwiać naprawę, rozbudowę, aktualizacje oprogramowania wewnętrznego w sposób nieprzerywający dostępu do danych. Awaria dowolnego pojedynczego kontrolera rozwiązania nie może wymuszać konieczności przełączenia pracy aplikacji do drugiego ośrodka lub ręcznej rekonfiguracji środowiska.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45</w:t>
            </w:r>
          </w:p>
        </w:tc>
        <w:tc>
          <w:tcPr>
            <w:tcW w:w="6331" w:type="dxa"/>
            <w:hideMark/>
          </w:tcPr>
          <w:p w:rsidR="00B04036" w:rsidRPr="00A57277" w:rsidRDefault="00B04036" w:rsidP="00B04036">
            <w:pPr>
              <w:spacing w:before="120" w:after="120"/>
              <w:rPr>
                <w:rFonts w:cs="Times New Roman"/>
              </w:rPr>
            </w:pPr>
            <w:r w:rsidRPr="00A57277">
              <w:rPr>
                <w:rFonts w:cs="Times New Roman"/>
              </w:rPr>
              <w:t>W celu zapewnienia dostępności oraz wydajności oferowane rozwiązanie musi umożliwiać prezentowanie każdego wirtualnego wolumenu logicznego do serwerów poprzez wszystkie kontrolery oferowanego rozwiązania jednocześnie, także po rozbudowie do maksymalnej liczby kontrolerów</w:t>
            </w:r>
          </w:p>
        </w:tc>
        <w:tc>
          <w:tcPr>
            <w:tcW w:w="6945" w:type="dxa"/>
          </w:tcPr>
          <w:p w:rsidR="00B04036" w:rsidRPr="00A57277" w:rsidRDefault="00B04036" w:rsidP="00B04036">
            <w:pPr>
              <w:spacing w:before="120" w:after="120"/>
              <w:rPr>
                <w:rFonts w:cs="Times New Roman"/>
              </w:rPr>
            </w:pPr>
          </w:p>
        </w:tc>
      </w:tr>
      <w:tr w:rsidR="00B04036" w:rsidRPr="00A57277" w:rsidTr="00BE00DA">
        <w:trPr>
          <w:trHeight w:val="482"/>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46</w:t>
            </w:r>
          </w:p>
        </w:tc>
        <w:tc>
          <w:tcPr>
            <w:tcW w:w="6331" w:type="dxa"/>
            <w:hideMark/>
          </w:tcPr>
          <w:p w:rsidR="00B04036" w:rsidRPr="00A57277" w:rsidRDefault="00B04036" w:rsidP="00B04036">
            <w:pPr>
              <w:spacing w:before="120" w:after="120"/>
              <w:rPr>
                <w:rFonts w:cs="Times New Roman"/>
              </w:rPr>
            </w:pPr>
            <w:r w:rsidRPr="00A57277">
              <w:rPr>
                <w:rFonts w:cs="Times New Roman"/>
              </w:rPr>
              <w:t xml:space="preserve">Oferowany rozwiązanie </w:t>
            </w:r>
            <w:proofErr w:type="spellStart"/>
            <w:r w:rsidRPr="00A57277">
              <w:rPr>
                <w:rFonts w:cs="Times New Roman"/>
              </w:rPr>
              <w:t>wirtualizacyjne</w:t>
            </w:r>
            <w:proofErr w:type="spellEnd"/>
            <w:r w:rsidRPr="00A57277">
              <w:rPr>
                <w:rFonts w:cs="Times New Roman"/>
              </w:rPr>
              <w:t xml:space="preserve"> (dla pojedynczej lokalizacji) ma być wyposażone w co najmniej:</w:t>
            </w:r>
            <w:r w:rsidRPr="00A57277">
              <w:rPr>
                <w:rFonts w:cs="Times New Roman"/>
              </w:rPr>
              <w:br/>
            </w:r>
            <w:r w:rsidRPr="00A57277">
              <w:rPr>
                <w:rFonts w:cs="Times New Roman"/>
              </w:rPr>
              <w:br/>
              <w:t>• 2 kontrolery z możliwością rozbudowy do co najmniej 8.</w:t>
            </w:r>
            <w:r w:rsidRPr="00A57277">
              <w:rPr>
                <w:rFonts w:cs="Times New Roman"/>
              </w:rPr>
              <w:br/>
              <w:t xml:space="preserve">• 8 portów FC 16 </w:t>
            </w:r>
            <w:proofErr w:type="spellStart"/>
            <w:r w:rsidRPr="00A57277">
              <w:rPr>
                <w:rFonts w:cs="Times New Roman"/>
              </w:rPr>
              <w:t>Gb</w:t>
            </w:r>
            <w:proofErr w:type="spellEnd"/>
            <w:r w:rsidRPr="00A57277">
              <w:rPr>
                <w:rFonts w:cs="Times New Roman"/>
              </w:rPr>
              <w:t>/s służących do komunikacji z serwerami, z możliwością rozbudowy do co najmniej 32.</w:t>
            </w:r>
            <w:r w:rsidRPr="00A57277">
              <w:rPr>
                <w:rFonts w:cs="Times New Roman"/>
              </w:rPr>
              <w:br/>
              <w:t xml:space="preserve">• 8 portów FC 16 </w:t>
            </w:r>
            <w:proofErr w:type="spellStart"/>
            <w:r w:rsidRPr="00A57277">
              <w:rPr>
                <w:rFonts w:cs="Times New Roman"/>
              </w:rPr>
              <w:t>Gb</w:t>
            </w:r>
            <w:proofErr w:type="spellEnd"/>
            <w:r w:rsidRPr="00A57277">
              <w:rPr>
                <w:rFonts w:cs="Times New Roman"/>
              </w:rPr>
              <w:t>/s służących do komunikacji z macierzami dyskowymi, z możliwością rozbudowy do co najmniej 32.</w:t>
            </w:r>
            <w:r w:rsidRPr="00A57277">
              <w:rPr>
                <w:rFonts w:cs="Times New Roman"/>
              </w:rPr>
              <w:br/>
              <w:t>• 256 GB pamięci podręcznej brutto, z możliwością rozbudowy do co najmniej 1024 GB.</w:t>
            </w:r>
            <w:r w:rsidRPr="00A57277">
              <w:rPr>
                <w:rFonts w:cs="Times New Roman"/>
              </w:rPr>
              <w:br/>
              <w:t xml:space="preserve">• 4 porty FC 16 </w:t>
            </w:r>
            <w:proofErr w:type="spellStart"/>
            <w:r w:rsidRPr="00A57277">
              <w:rPr>
                <w:rFonts w:cs="Times New Roman"/>
              </w:rPr>
              <w:t>Gb</w:t>
            </w:r>
            <w:proofErr w:type="spellEnd"/>
            <w:r w:rsidRPr="00A57277">
              <w:rPr>
                <w:rFonts w:cs="Times New Roman"/>
              </w:rPr>
              <w:t>/s służące do komunikacji pomiędzy lokalizacjami, z możliwością rozbudowy do co najmniej 16.</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47</w:t>
            </w:r>
          </w:p>
        </w:tc>
        <w:tc>
          <w:tcPr>
            <w:tcW w:w="6331" w:type="dxa"/>
            <w:hideMark/>
          </w:tcPr>
          <w:p w:rsidR="00B04036" w:rsidRPr="00A57277" w:rsidRDefault="00B04036" w:rsidP="00B04036">
            <w:pPr>
              <w:spacing w:before="120" w:after="120"/>
              <w:rPr>
                <w:rFonts w:cs="Times New Roman"/>
              </w:rPr>
            </w:pPr>
            <w:r w:rsidRPr="00A57277">
              <w:rPr>
                <w:rFonts w:cs="Times New Roman"/>
              </w:rPr>
              <w:t xml:space="preserve">Dla rozwiązania </w:t>
            </w:r>
            <w:proofErr w:type="spellStart"/>
            <w:r w:rsidRPr="00A57277">
              <w:rPr>
                <w:rFonts w:cs="Times New Roman"/>
              </w:rPr>
              <w:t>wirtualizacyjnego</w:t>
            </w:r>
            <w:proofErr w:type="spellEnd"/>
            <w:r w:rsidRPr="00A57277">
              <w:rPr>
                <w:rFonts w:cs="Times New Roman"/>
              </w:rPr>
              <w:t xml:space="preserve"> wsparcie dla operacji </w:t>
            </w:r>
            <w:proofErr w:type="spellStart"/>
            <w:r w:rsidRPr="00A57277">
              <w:rPr>
                <w:rFonts w:cs="Times New Roman"/>
              </w:rPr>
              <w:t>vMotion</w:t>
            </w:r>
            <w:proofErr w:type="spellEnd"/>
            <w:r w:rsidRPr="00A57277">
              <w:rPr>
                <w:rFonts w:cs="Times New Roman"/>
              </w:rPr>
              <w:t xml:space="preserve"> dla parametrów łącza pomiędzy </w:t>
            </w:r>
            <w:proofErr w:type="spellStart"/>
            <w:r w:rsidRPr="00A57277">
              <w:rPr>
                <w:rFonts w:cs="Times New Roman"/>
              </w:rPr>
              <w:t>site</w:t>
            </w:r>
            <w:proofErr w:type="spellEnd"/>
            <w:r w:rsidRPr="00A57277">
              <w:rPr>
                <w:rFonts w:cs="Times New Roman"/>
              </w:rPr>
              <w:t xml:space="preserve"> RTT=10ms</w:t>
            </w:r>
          </w:p>
        </w:tc>
        <w:tc>
          <w:tcPr>
            <w:tcW w:w="6945" w:type="dxa"/>
          </w:tcPr>
          <w:p w:rsidR="00B04036" w:rsidRPr="00A57277" w:rsidRDefault="00B04036" w:rsidP="00B04036">
            <w:pPr>
              <w:spacing w:before="120" w:after="120"/>
              <w:rPr>
                <w:rFonts w:cs="Times New Roman"/>
              </w:rPr>
            </w:pPr>
          </w:p>
        </w:tc>
      </w:tr>
    </w:tbl>
    <w:p w:rsidR="004D351B" w:rsidRDefault="004D351B">
      <w:pPr>
        <w:rPr>
          <w:b/>
          <w:sz w:val="24"/>
          <w:szCs w:val="24"/>
        </w:rPr>
      </w:pPr>
    </w:p>
    <w:p w:rsidR="00B04036" w:rsidRPr="00A57277" w:rsidRDefault="00453012" w:rsidP="00453012">
      <w:pPr>
        <w:numPr>
          <w:ilvl w:val="0"/>
          <w:numId w:val="2"/>
        </w:numPr>
        <w:spacing w:before="240" w:after="120" w:line="360" w:lineRule="auto"/>
        <w:ind w:left="284" w:hanging="568"/>
        <w:rPr>
          <w:b/>
          <w:sz w:val="24"/>
          <w:szCs w:val="24"/>
        </w:rPr>
      </w:pPr>
      <w:r w:rsidRPr="00A57277">
        <w:rPr>
          <w:b/>
          <w:sz w:val="24"/>
          <w:szCs w:val="24"/>
        </w:rPr>
        <w:t>Rozwiązanie NAS typ A - 1szt.</w:t>
      </w:r>
    </w:p>
    <w:tbl>
      <w:tblPr>
        <w:tblStyle w:val="Tabela-Siatka"/>
        <w:tblW w:w="0" w:type="auto"/>
        <w:tblLook w:val="04A0"/>
      </w:tblPr>
      <w:tblGrid>
        <w:gridCol w:w="461"/>
        <w:gridCol w:w="6331"/>
        <w:gridCol w:w="6945"/>
      </w:tblGrid>
      <w:tr w:rsidR="00453012" w:rsidRPr="00A57277" w:rsidTr="00453012">
        <w:trPr>
          <w:trHeight w:val="290"/>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55253F">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E10668">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E10668">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517C04">
            <w:pPr>
              <w:spacing w:before="120" w:after="120"/>
              <w:rPr>
                <w:rFonts w:cs="Times New Roman"/>
              </w:rPr>
            </w:pPr>
            <w:r w:rsidRPr="00A57277">
              <w:rPr>
                <w:rFonts w:cs="Times New Roman"/>
              </w:rPr>
              <w:t>Pojemność użyteczna oferowanego rozwiązania pamięci dyskowej na dane użytkowników musi wynosić nie mniej niż 2000TiB w obrębie jednego systemu plików przy zachowaniu dostępu do danych w przypadku awarii, co najmniej trzech dowolnych półek jednocześnie, albo trzech dowolnych dysków.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Pojemność ma być zbudowana na dyskach NLSAS nie większych niż 4TB oraz dyskach SSD nie mniejszych niż 1.6TB.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Co najmniej 19 kontrolerów gdzie każdy realizuje dostęp plikowy do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2E1678">
            <w:pPr>
              <w:spacing w:before="120" w:after="120"/>
              <w:rPr>
                <w:rFonts w:cs="Times New Roman"/>
              </w:rPr>
            </w:pPr>
            <w:r w:rsidRPr="00A57277">
              <w:rPr>
                <w:rFonts w:cs="Times New Roman"/>
              </w:rPr>
              <w:t>Rozwiązanie musi umożli</w:t>
            </w:r>
            <w:r w:rsidR="002E1678">
              <w:rPr>
                <w:rFonts w:cs="Times New Roman"/>
              </w:rPr>
              <w:t>wiać rozbudowę, do co najmniej 2</w:t>
            </w:r>
            <w:r w:rsidRPr="00A57277">
              <w:rPr>
                <w:rFonts w:cs="Times New Roman"/>
              </w:rPr>
              <w:t>4 kontrolerów w ramach tego samego systemu dyskowego.</w:t>
            </w:r>
          </w:p>
        </w:tc>
        <w:tc>
          <w:tcPr>
            <w:tcW w:w="6945" w:type="dxa"/>
          </w:tcPr>
          <w:p w:rsidR="00453012" w:rsidRPr="00A57277" w:rsidRDefault="00453012" w:rsidP="00453012">
            <w:pPr>
              <w:spacing w:before="120" w:after="120"/>
              <w:rPr>
                <w:rFonts w:cs="Times New Roman"/>
              </w:rPr>
            </w:pPr>
          </w:p>
        </w:tc>
      </w:tr>
      <w:tr w:rsidR="00453012" w:rsidRPr="00A57277" w:rsidTr="00E10668">
        <w:trPr>
          <w:trHeight w:val="418"/>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5</w:t>
            </w:r>
          </w:p>
        </w:tc>
        <w:tc>
          <w:tcPr>
            <w:tcW w:w="6331" w:type="dxa"/>
            <w:vAlign w:val="center"/>
            <w:hideMark/>
          </w:tcPr>
          <w:p w:rsidR="00453012" w:rsidRPr="00A57277" w:rsidRDefault="00487D2B" w:rsidP="00453012">
            <w:pPr>
              <w:spacing w:before="120" w:after="120"/>
              <w:rPr>
                <w:rFonts w:cs="Times New Roman"/>
              </w:rPr>
            </w:pPr>
            <w:r w:rsidRPr="00487D2B">
              <w:rPr>
                <w:rFonts w:cs="Times New Roman"/>
              </w:rPr>
              <w:t xml:space="preserve">Dla maksymalizacji gęstości, tj. minimalizacji wykorzystania obszaru serwerowni do przechowywania danych, półka dyskowa lub węzeł stanowiący element rozwiązania pamięci dyskowej musi mieścić nie mniej, niż 6 dysków typu </w:t>
            </w:r>
            <w:proofErr w:type="spellStart"/>
            <w:r w:rsidRPr="00487D2B">
              <w:rPr>
                <w:rFonts w:cs="Times New Roman"/>
              </w:rPr>
              <w:t>NL-SAS</w:t>
            </w:r>
            <w:proofErr w:type="spellEnd"/>
            <w:r w:rsidRPr="00487D2B">
              <w:rPr>
                <w:rFonts w:cs="Times New Roman"/>
              </w:rPr>
              <w:t xml:space="preserve"> lub SAS w przeliczeniu na 1U (tj. np. nie mniej, niż 24 dyski w obudowie 4U).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dyskowej musi udostępniać całkowitą dostępną </w:t>
            </w:r>
            <w:proofErr w:type="spellStart"/>
            <w:r w:rsidRPr="00A57277">
              <w:rPr>
                <w:rFonts w:cs="Times New Roman"/>
              </w:rPr>
              <w:t>przestrzeń́</w:t>
            </w:r>
            <w:proofErr w:type="spellEnd"/>
            <w:r w:rsidRPr="00A57277">
              <w:rPr>
                <w:rFonts w:cs="Times New Roman"/>
              </w:rPr>
              <w:t xml:space="preserve"> w ramach jednego ciągłego systemu plików.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dyskowej musi zapewniać </w:t>
            </w:r>
            <w:proofErr w:type="spellStart"/>
            <w:r w:rsidRPr="00A57277">
              <w:rPr>
                <w:rFonts w:cs="Times New Roman"/>
              </w:rPr>
              <w:t>dostępną̨</w:t>
            </w:r>
            <w:proofErr w:type="spellEnd"/>
            <w:r w:rsidRPr="00A57277">
              <w:rPr>
                <w:rFonts w:cs="Times New Roman"/>
              </w:rPr>
              <w:t xml:space="preserve">, </w:t>
            </w:r>
            <w:proofErr w:type="spellStart"/>
            <w:r w:rsidRPr="00A57277">
              <w:rPr>
                <w:rFonts w:cs="Times New Roman"/>
              </w:rPr>
              <w:t>łączną̨</w:t>
            </w:r>
            <w:proofErr w:type="spellEnd"/>
            <w:r w:rsidRPr="00A57277">
              <w:rPr>
                <w:rFonts w:cs="Times New Roman"/>
              </w:rPr>
              <w:t xml:space="preserve"> pojemność pamięci </w:t>
            </w:r>
            <w:proofErr w:type="spellStart"/>
            <w:r w:rsidRPr="00A57277">
              <w:rPr>
                <w:rFonts w:cs="Times New Roman"/>
              </w:rPr>
              <w:t>cache</w:t>
            </w:r>
            <w:proofErr w:type="spellEnd"/>
            <w:r w:rsidRPr="00A57277">
              <w:rPr>
                <w:rFonts w:cs="Times New Roman"/>
              </w:rPr>
              <w:t xml:space="preserve"> typu RAM nie mniejszą niż 1200 GB. Ze względu na przewidywane obciążenie i wymaganą wydajność nie dopuszcza się realizacji pamięci w oparciu o dyski SSD.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8</w:t>
            </w:r>
          </w:p>
        </w:tc>
        <w:tc>
          <w:tcPr>
            <w:tcW w:w="6331" w:type="dxa"/>
            <w:vAlign w:val="center"/>
            <w:hideMark/>
          </w:tcPr>
          <w:p w:rsidR="00453012" w:rsidRPr="00A57277" w:rsidRDefault="00B54D01" w:rsidP="00453012">
            <w:pPr>
              <w:spacing w:before="120" w:after="120"/>
              <w:rPr>
                <w:rFonts w:cs="Times New Roman"/>
              </w:rPr>
            </w:pPr>
            <w:r w:rsidRPr="00B54D01">
              <w:rPr>
                <w:rFonts w:cs="Times New Roman"/>
              </w:rPr>
              <w:t>Oferowane rozwiązanie musi zawierać nie mniej niż 19 dysków SSD o pojemności nie mniejszej niż 1.6TB każdy. Dyski SSD muszą być wykorzystywane do zwiększenia wydajności całości rozwiązania.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9</w:t>
            </w:r>
          </w:p>
        </w:tc>
        <w:tc>
          <w:tcPr>
            <w:tcW w:w="6331" w:type="dxa"/>
            <w:vAlign w:val="center"/>
            <w:hideMark/>
          </w:tcPr>
          <w:p w:rsidR="00453012" w:rsidRPr="00A57277" w:rsidRDefault="00453012" w:rsidP="0053201C">
            <w:pPr>
              <w:spacing w:before="120" w:after="120"/>
              <w:rPr>
                <w:rFonts w:cs="Times New Roman"/>
              </w:rPr>
            </w:pPr>
            <w:r w:rsidRPr="00A57277">
              <w:rPr>
                <w:rFonts w:cs="Times New Roman"/>
              </w:rPr>
              <w:t>Rozwiązanie musi umożliwiać zwiększenie trzykrotne pojemności bez wprowadzania zmian do zaproponowanych kontrolerów.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87D2B">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Oferowane urządzenie  musi umożliwiać dynamiczne rozszerzanie pojemności systemu plików w oparciu o całą pojemność fizyczną dodawaną do </w:t>
            </w:r>
            <w:proofErr w:type="spellStart"/>
            <w:r w:rsidRPr="00A57277">
              <w:rPr>
                <w:rFonts w:cs="Times New Roman"/>
              </w:rPr>
              <w:t>klastra</w:t>
            </w:r>
            <w:proofErr w:type="spellEnd"/>
            <w:r w:rsidRPr="00A57277">
              <w:rPr>
                <w:rFonts w:cs="Times New Roman"/>
              </w:rPr>
              <w:t xml:space="preserve"> bez konieczności:</w:t>
            </w:r>
            <w:r w:rsidRPr="00A57277">
              <w:rPr>
                <w:rFonts w:cs="Times New Roman"/>
              </w:rPr>
              <w:br/>
              <w:t>- modyfikacji już zainstalowanych kontrolerów,</w:t>
            </w:r>
            <w:r w:rsidRPr="00A57277">
              <w:rPr>
                <w:rFonts w:cs="Times New Roman"/>
              </w:rPr>
              <w:br/>
              <w:t>- restartu systemu,</w:t>
            </w:r>
            <w:r w:rsidRPr="00A57277">
              <w:rPr>
                <w:rFonts w:cs="Times New Roman"/>
              </w:rPr>
              <w:br/>
              <w:t>- ręcznej migracji/dystrybucji danych na nowe dyski systemu.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System plików zawarty w oferowanym rozwiązaniu musi być skalowalny, do co najmniej 10 </w:t>
            </w:r>
            <w:proofErr w:type="spellStart"/>
            <w:r w:rsidRPr="00A57277">
              <w:rPr>
                <w:rFonts w:cs="Times New Roman"/>
              </w:rPr>
              <w:t>PiB</w:t>
            </w:r>
            <w:proofErr w:type="spellEnd"/>
            <w:r w:rsidRPr="00A57277">
              <w:rPr>
                <w:rFonts w:cs="Times New Roman"/>
              </w:rPr>
              <w:t xml:space="preserve"> powierzchni netto.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2</w:t>
            </w:r>
          </w:p>
        </w:tc>
        <w:tc>
          <w:tcPr>
            <w:tcW w:w="6331" w:type="dxa"/>
            <w:vAlign w:val="center"/>
            <w:hideMark/>
          </w:tcPr>
          <w:p w:rsidR="00453012" w:rsidRPr="00A57277" w:rsidRDefault="00453012" w:rsidP="00C513A4">
            <w:pPr>
              <w:spacing w:before="120" w:after="120"/>
              <w:rPr>
                <w:rFonts w:cs="Times New Roman"/>
              </w:rPr>
            </w:pPr>
            <w:r w:rsidRPr="00A57277">
              <w:rPr>
                <w:rFonts w:cs="Times New Roman"/>
              </w:rPr>
              <w:t>System musi obsługiwać następujące protokoły plikowe: NFS V3 i V4, CIFS 2.0 i 3.0, FTP</w:t>
            </w:r>
            <w:r w:rsidR="00C513A4">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3</w:t>
            </w:r>
          </w:p>
        </w:tc>
        <w:tc>
          <w:tcPr>
            <w:tcW w:w="6331" w:type="dxa"/>
            <w:vAlign w:val="center"/>
            <w:hideMark/>
          </w:tcPr>
          <w:p w:rsidR="00453012" w:rsidRPr="00A57277" w:rsidRDefault="00453012" w:rsidP="00C513A4">
            <w:pPr>
              <w:spacing w:before="120" w:after="120"/>
              <w:rPr>
                <w:rFonts w:cs="Times New Roman"/>
              </w:rPr>
            </w:pPr>
            <w:r w:rsidRPr="00A57277">
              <w:rPr>
                <w:rFonts w:cs="Times New Roman"/>
              </w:rPr>
              <w:t>System musi zapewniać dostęp z różnych systemów operacyjnych (UNIX, Mac, Linux, Windows) z wykorzystaniem wszystkich standardowych protokołów: NFS, SMB (CIFS), FTP. Wszystkie protokoły muszą być włączone bez dodatkowych licencji i sprzętu.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musi zapewniać wsparcie dla SMB 3.0 </w:t>
            </w:r>
            <w:proofErr w:type="spellStart"/>
            <w:r w:rsidRPr="00A57277">
              <w:rPr>
                <w:rFonts w:cs="Times New Roman"/>
              </w:rPr>
              <w:t>multi-channel</w:t>
            </w:r>
            <w:proofErr w:type="spellEnd"/>
            <w:r w:rsidRPr="00A57277">
              <w:rPr>
                <w:rFonts w:cs="Times New Roman"/>
              </w:rPr>
              <w:t xml:space="preserve"> pozwalając na korzystanie z kilku </w:t>
            </w:r>
            <w:proofErr w:type="spellStart"/>
            <w:r w:rsidRPr="00A57277">
              <w:rPr>
                <w:rFonts w:cs="Times New Roman"/>
              </w:rPr>
              <w:t>kanałow</w:t>
            </w:r>
            <w:proofErr w:type="spellEnd"/>
            <w:r w:rsidRPr="00A57277">
              <w:rPr>
                <w:rFonts w:cs="Times New Roman"/>
              </w:rPr>
              <w:t xml:space="preserve"> komunikacji dla zwiększenia przepustowości, tolerancje awarii jednego z połączeń I automatycznego wychwycenia tego typu awarii.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5</w:t>
            </w:r>
          </w:p>
        </w:tc>
        <w:tc>
          <w:tcPr>
            <w:tcW w:w="6331" w:type="dxa"/>
            <w:vAlign w:val="center"/>
            <w:hideMark/>
          </w:tcPr>
          <w:p w:rsidR="00453012" w:rsidRPr="00A57277" w:rsidRDefault="00453012" w:rsidP="00C47855">
            <w:pPr>
              <w:spacing w:before="120" w:after="120"/>
              <w:rPr>
                <w:rFonts w:cs="Times New Roman"/>
              </w:rPr>
            </w:pPr>
            <w:r w:rsidRPr="00A57277">
              <w:rPr>
                <w:rFonts w:cs="Times New Roman"/>
              </w:rPr>
              <w:t>Oferowane rozwiązanie pamięci dyskowej musi obsługiwać protokół NDMP w wersji 4 dla kopii zapasowych na taśmach, z dowolnego obszaru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zapewnić gwarantowaną ochronę przed „cichym uszkodzeniem dysków” (</w:t>
            </w:r>
            <w:proofErr w:type="spellStart"/>
            <w:r w:rsidRPr="00A57277">
              <w:rPr>
                <w:rFonts w:cs="Times New Roman"/>
              </w:rPr>
              <w:t>silent</w:t>
            </w:r>
            <w:proofErr w:type="spellEnd"/>
            <w:r w:rsidRPr="00A57277">
              <w:rPr>
                <w:rFonts w:cs="Times New Roman"/>
              </w:rPr>
              <w:t xml:space="preserve"> data </w:t>
            </w:r>
            <w:proofErr w:type="spellStart"/>
            <w:r w:rsidRPr="00A57277">
              <w:rPr>
                <w:rFonts w:cs="Times New Roman"/>
              </w:rPr>
              <w:t>corruption</w:t>
            </w:r>
            <w:proofErr w:type="spellEnd"/>
            <w:r w:rsidRPr="00A57277">
              <w:rPr>
                <w:rFonts w:cs="Times New Roman"/>
              </w:rPr>
              <w:t>) dla wszystkich technologii dyskowych (w tym SATA).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umożliwiać wymianę uszkodzonego dysku przy zachowaniu nieprzerwanej dostępności wszystkich zasobów, tj. bez czasowego wyłączania z użycia innych elementów urządzenia. Musi istnieć możliwość jasnego określenia lokalizacji uszkodzonego dysku, np. za pomocą lampki kontrolnej lub wyświetlenia numeru pojedynczej zatoki/kieszeni.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19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przypadku awarii jednego dysku, czas od momentu jego wymiany do odzyskania pierwotnego poziomu ochrony danych nie może być dłuższy niż 12 godzin – w sytuacji braku obciążenia przez urządzenia klienckie.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0</w:t>
            </w:r>
          </w:p>
        </w:tc>
        <w:tc>
          <w:tcPr>
            <w:tcW w:w="6331" w:type="dxa"/>
            <w:vAlign w:val="center"/>
            <w:hideMark/>
          </w:tcPr>
          <w:p w:rsidR="00453012" w:rsidRDefault="00453012" w:rsidP="00453012">
            <w:pPr>
              <w:spacing w:before="120" w:after="120"/>
              <w:rPr>
                <w:rFonts w:cs="Times New Roman"/>
              </w:rPr>
            </w:pPr>
            <w:r w:rsidRPr="00A57277">
              <w:rPr>
                <w:rFonts w:cs="Times New Roman"/>
              </w:rPr>
              <w:t xml:space="preserve">Użytkownicy sieci muszą uzyskiwać dostęp do systemu pamięci masowej przy wykorzystaniu wewnętrznego </w:t>
            </w:r>
            <w:proofErr w:type="spellStart"/>
            <w:r w:rsidRPr="00A57277">
              <w:rPr>
                <w:rFonts w:cs="Times New Roman"/>
              </w:rPr>
              <w:t>load</w:t>
            </w:r>
            <w:proofErr w:type="spellEnd"/>
            <w:r w:rsidRPr="00A57277">
              <w:rPr>
                <w:rFonts w:cs="Times New Roman"/>
              </w:rPr>
              <w:t xml:space="preserve"> </w:t>
            </w:r>
            <w:proofErr w:type="spellStart"/>
            <w:r w:rsidRPr="00A57277">
              <w:rPr>
                <w:rFonts w:cs="Times New Roman"/>
              </w:rPr>
              <w:t>balancingu</w:t>
            </w:r>
            <w:proofErr w:type="spellEnd"/>
            <w:r w:rsidRPr="00A57277">
              <w:rPr>
                <w:rFonts w:cs="Times New Roman"/>
              </w:rPr>
              <w:t xml:space="preserve"> bez konieczności stosowania zewnętrznych urządzeń równoważących obciążenie.</w:t>
            </w:r>
          </w:p>
          <w:p w:rsidR="00890056" w:rsidRPr="00A57277" w:rsidRDefault="00890056" w:rsidP="00453012">
            <w:pPr>
              <w:spacing w:before="120" w:after="120"/>
              <w:rPr>
                <w:rFonts w:cs="Times New Roman"/>
              </w:rPr>
            </w:pPr>
            <w:r w:rsidRPr="00890056">
              <w:rPr>
                <w:rFonts w:cs="Times New Roman"/>
              </w:rPr>
              <w:t>Powyższe wymaganie nie dotyczy rozwiązań opartych na dwóch kontrolerach.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1</w:t>
            </w:r>
          </w:p>
        </w:tc>
        <w:tc>
          <w:tcPr>
            <w:tcW w:w="6331" w:type="dxa"/>
            <w:vAlign w:val="center"/>
            <w:hideMark/>
          </w:tcPr>
          <w:p w:rsidR="0087354E" w:rsidRPr="0087354E" w:rsidRDefault="0087354E" w:rsidP="0087354E">
            <w:pPr>
              <w:spacing w:before="120" w:after="120"/>
              <w:rPr>
                <w:rFonts w:cs="Times New Roman"/>
              </w:rPr>
            </w:pPr>
            <w:r w:rsidRPr="0087354E">
              <w:rPr>
                <w:rFonts w:cs="Times New Roman"/>
              </w:rPr>
              <w:t xml:space="preserve">Rozwiązanie pamięci masowej musi posiadać mechanizm równoważenia nowych połączeń pomiędzy kontrolerami zgodnie z polityką wyboru kontrolera: kontroler o najmniejszej liczbie połączeń, kontroler o najmniejszym wykorzystaniu CPU, polityka </w:t>
            </w:r>
            <w:proofErr w:type="spellStart"/>
            <w:r w:rsidRPr="0087354E">
              <w:rPr>
                <w:rFonts w:cs="Times New Roman"/>
              </w:rPr>
              <w:t>roundrobin</w:t>
            </w:r>
            <w:proofErr w:type="spellEnd"/>
            <w:r w:rsidRPr="0087354E">
              <w:rPr>
                <w:rFonts w:cs="Times New Roman"/>
              </w:rPr>
              <w:t>.</w:t>
            </w:r>
          </w:p>
          <w:p w:rsidR="00453012" w:rsidRPr="00A57277" w:rsidRDefault="00890056" w:rsidP="0087354E">
            <w:pPr>
              <w:spacing w:before="120" w:after="120"/>
              <w:rPr>
                <w:rFonts w:cs="Times New Roman"/>
              </w:rPr>
            </w:pPr>
            <w:r w:rsidRPr="00890056">
              <w:rPr>
                <w:rFonts w:cs="Times New Roman"/>
              </w:rPr>
              <w:t>Powyższe wymaganie nie dotyczy rozwiązań opartych na dwóch kontrolerach.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posiadać funkcjonalność replikacji asynchronicznej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Każde z rozwiązań pamięci masowej musi realizować replikację asynchroniczną danych na poziomie pojedynczego katalogu celem dystrybucji treści i zapewnienia kopii danych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Każde z rozwiązań pamięci masowej musi zapewniać synchronizacje </w:t>
            </w:r>
            <w:proofErr w:type="spellStart"/>
            <w:r w:rsidRPr="00A57277">
              <w:rPr>
                <w:rFonts w:cs="Times New Roman"/>
              </w:rPr>
              <w:t>shareów</w:t>
            </w:r>
            <w:proofErr w:type="spellEnd"/>
            <w:r w:rsidRPr="00A57277">
              <w:rPr>
                <w:rFonts w:cs="Times New Roman"/>
              </w:rPr>
              <w:t xml:space="preserve"> SMB oraz NFS między ośrodkiem podstawowym a zapasowym</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Każde z rozwiązań pamięci masowej musi zapewnić automatyczną detekcje zmian na określonych </w:t>
            </w:r>
            <w:proofErr w:type="spellStart"/>
            <w:r w:rsidRPr="00A57277">
              <w:rPr>
                <w:rFonts w:cs="Times New Roman"/>
              </w:rPr>
              <w:t>share’ach</w:t>
            </w:r>
            <w:proofErr w:type="spellEnd"/>
            <w:r w:rsidRPr="00A57277">
              <w:rPr>
                <w:rFonts w:cs="Times New Roman"/>
              </w:rPr>
              <w:t xml:space="preserve"> czy exportach (</w:t>
            </w:r>
            <w:proofErr w:type="spellStart"/>
            <w:r w:rsidRPr="00A57277">
              <w:rPr>
                <w:rFonts w:cs="Times New Roman"/>
              </w:rPr>
              <w:t>SMB,NFS</w:t>
            </w:r>
            <w:proofErr w:type="spellEnd"/>
            <w:r w:rsidRPr="00A57277">
              <w:rPr>
                <w:rFonts w:cs="Times New Roman"/>
              </w:rPr>
              <w:t>) dotyczącą zabezpieczeń oraz synchronizacji.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dyskowej musi zawierać funkcjonalność </w:t>
            </w:r>
            <w:proofErr w:type="spellStart"/>
            <w:r w:rsidRPr="00A57277">
              <w:rPr>
                <w:rFonts w:cs="Times New Roman"/>
              </w:rPr>
              <w:t>deduplikacji</w:t>
            </w:r>
            <w:proofErr w:type="spellEnd"/>
            <w:r w:rsidRPr="00A57277">
              <w:rPr>
                <w:rFonts w:cs="Times New Roman"/>
              </w:rPr>
              <w:t xml:space="preserve"> na poziomie bloków o wielkości nie większej, niż 8KiB dla wyznaczonych katalogów.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umożliwiać wykonanie kopii migawkowej (</w:t>
            </w:r>
            <w:proofErr w:type="spellStart"/>
            <w:r w:rsidRPr="00A57277">
              <w:rPr>
                <w:rFonts w:cs="Times New Roman"/>
              </w:rPr>
              <w:t>snapshot</w:t>
            </w:r>
            <w:proofErr w:type="spellEnd"/>
            <w:r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Administracja systemem musi odbywać się poprzez Web GUI oraz </w:t>
            </w:r>
            <w:proofErr w:type="spellStart"/>
            <w:r w:rsidRPr="00A57277">
              <w:rPr>
                <w:rFonts w:cs="Times New Roman"/>
              </w:rPr>
              <w:t>Command</w:t>
            </w:r>
            <w:proofErr w:type="spellEnd"/>
            <w:r w:rsidRPr="00A57277">
              <w:rPr>
                <w:rFonts w:cs="Times New Roman"/>
              </w:rPr>
              <w:t xml:space="preserve"> Line </w:t>
            </w:r>
            <w:proofErr w:type="spellStart"/>
            <w:r w:rsidRPr="00A57277">
              <w:rPr>
                <w:rFonts w:cs="Times New Roman"/>
              </w:rPr>
              <w:t>Interface</w:t>
            </w:r>
            <w:proofErr w:type="spellEnd"/>
            <w:r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29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musi zapewniać dostęp do danych przy jednoczesnym wykorzystaniu portów/interfejsów typu 1 Gigabit Ethernet oraz 10 Gigabit Ethernet.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0</w:t>
            </w:r>
          </w:p>
        </w:tc>
        <w:tc>
          <w:tcPr>
            <w:tcW w:w="6331" w:type="dxa"/>
            <w:vAlign w:val="center"/>
            <w:hideMark/>
          </w:tcPr>
          <w:p w:rsidR="00453012" w:rsidRPr="00A57277" w:rsidRDefault="00D930F7" w:rsidP="00453012">
            <w:pPr>
              <w:spacing w:before="120" w:after="120"/>
              <w:rPr>
                <w:rFonts w:cs="Times New Roman"/>
              </w:rPr>
            </w:pPr>
            <w:r w:rsidRPr="00D930F7">
              <w:rPr>
                <w:rFonts w:cs="Times New Roman"/>
              </w:rPr>
              <w:t xml:space="preserve">Rozwiązanie pamięci dyskowej musi posiadać nie mniej niż 38 portów typu 10 Gigabit Ethernet. Sumaryczna przepustowość portów zapewniających dostęp do danych (od strony serwerów i sieci LAN) musi być nie mniejsza niż 380 </w:t>
            </w:r>
            <w:proofErr w:type="spellStart"/>
            <w:r w:rsidRPr="00D930F7">
              <w:rPr>
                <w:rFonts w:cs="Times New Roman"/>
              </w:rPr>
              <w:t>Gbps</w:t>
            </w:r>
            <w:proofErr w:type="spellEnd"/>
            <w:r w:rsidRPr="00D930F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System pamięci masowej musi zapewnić zdalny monitoring w celu diagnozy i usuwania usterek oraz w zakresie konserwacji – musi mieć możliwość automatycznej diagnozy i samodzielnego zgłaszania usterek w </w:t>
            </w:r>
            <w:proofErr w:type="spellStart"/>
            <w:r w:rsidRPr="00A57277">
              <w:rPr>
                <w:rFonts w:cs="Times New Roman"/>
              </w:rPr>
              <w:t>centrum</w:t>
            </w:r>
            <w:proofErr w:type="spellEnd"/>
            <w:r w:rsidRPr="00A57277">
              <w:rPr>
                <w:rFonts w:cs="Times New Roman"/>
              </w:rPr>
              <w:t xml:space="preserve"> serwisowym producenta.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2</w:t>
            </w:r>
          </w:p>
        </w:tc>
        <w:tc>
          <w:tcPr>
            <w:tcW w:w="6331" w:type="dxa"/>
            <w:vAlign w:val="center"/>
            <w:hideMark/>
          </w:tcPr>
          <w:p w:rsidR="00453012" w:rsidRPr="00A57277" w:rsidRDefault="008916C2" w:rsidP="00453012">
            <w:pPr>
              <w:spacing w:before="120" w:after="120"/>
              <w:rPr>
                <w:rFonts w:cs="Times New Roman"/>
              </w:rPr>
            </w:pPr>
            <w:r w:rsidRPr="008916C2">
              <w:rPr>
                <w:rFonts w:cs="Times New Roman"/>
              </w:rPr>
              <w:t>Komunikacja pomiędzy kontrolerami/półkami dyskowymi musi odbywać się za pośrednictwem osobnych (niewspółdzielonych z portami dostępowymi) interfejsów. Każdy kontroler musi posiadać interfejsy o łącznej przepustowości nie mniejszej, niż 40Gbitps/kontroler.</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9"/>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Urządzenie musi zapewniać przegląd statystyk historycznych jak i w czasie rzeczywistym w postaci graficznych raportów w zakresie:</w:t>
            </w:r>
            <w:r w:rsidRPr="00A57277">
              <w:rPr>
                <w:rFonts w:cs="Times New Roman"/>
              </w:rPr>
              <w:br/>
              <w:t xml:space="preserve">• Wydajności: </w:t>
            </w:r>
            <w:proofErr w:type="spellStart"/>
            <w:r w:rsidRPr="00A57277">
              <w:rPr>
                <w:rFonts w:cs="Times New Roman"/>
              </w:rPr>
              <w:t>klastra</w:t>
            </w:r>
            <w:proofErr w:type="spellEnd"/>
            <w:r w:rsidRPr="00A57277">
              <w:rPr>
                <w:rFonts w:cs="Times New Roman"/>
              </w:rPr>
              <w:t>, dysków, kontrolerów, portów Ethernet oraz systemu plików rozbiciu na ścieżkę dostępu.</w:t>
            </w:r>
            <w:r w:rsidRPr="00A57277">
              <w:rPr>
                <w:rFonts w:cs="Times New Roman"/>
              </w:rPr>
              <w:br/>
              <w:t xml:space="preserve">• Użycia systemu plików: użycie pojemności </w:t>
            </w:r>
            <w:proofErr w:type="spellStart"/>
            <w:r w:rsidRPr="00A57277">
              <w:rPr>
                <w:rFonts w:cs="Times New Roman"/>
              </w:rPr>
              <w:t>klastra</w:t>
            </w:r>
            <w:proofErr w:type="spellEnd"/>
            <w:r w:rsidRPr="00A57277">
              <w:rPr>
                <w:rFonts w:cs="Times New Roman"/>
              </w:rPr>
              <w:t xml:space="preserve"> oraz prognoza użycia, histogram wielkości składowanych plików, lista plików o największym rozmiarze, najstarszych w sensie utworzenia, dostępu, modyfikacji.</w:t>
            </w:r>
            <w:r w:rsidRPr="00A57277">
              <w:rPr>
                <w:rFonts w:cs="Times New Roman"/>
              </w:rPr>
              <w:br/>
              <w:t>Należy dostarczyć licencję na cała pojemność systemu.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4</w:t>
            </w:r>
          </w:p>
        </w:tc>
        <w:tc>
          <w:tcPr>
            <w:tcW w:w="6331" w:type="dxa"/>
            <w:vAlign w:val="center"/>
            <w:hideMark/>
          </w:tcPr>
          <w:p w:rsidR="00453012" w:rsidRPr="00A57277" w:rsidRDefault="00453012" w:rsidP="00E66945">
            <w:pPr>
              <w:spacing w:before="120" w:after="120"/>
              <w:rPr>
                <w:rFonts w:cs="Times New Roman"/>
              </w:rPr>
            </w:pPr>
            <w:r w:rsidRPr="00A57277">
              <w:rPr>
                <w:rFonts w:cs="Times New Roman"/>
              </w:rPr>
              <w:t>Rozwiązanie pamięci dyskowej pozwala na ochronę wybranych danych przed ich utratą.</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oferuje zabezpieczenie chroniące je przed jednoczesną utratą minimalnie 4 dowolnych dysków lub 4 dowolnych półek dyskowych(węzłów) jednocześnie oferując mirroring określonych katalogów i plików od 1x do 8x.</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masowej musi obsługiwać REST </w:t>
            </w:r>
            <w:proofErr w:type="spellStart"/>
            <w:r w:rsidRPr="00A57277">
              <w:rPr>
                <w:rFonts w:cs="Times New Roman"/>
              </w:rPr>
              <w:t>APIs</w:t>
            </w:r>
            <w:proofErr w:type="spellEnd"/>
            <w:r w:rsidRPr="00A57277">
              <w:rPr>
                <w:rFonts w:cs="Times New Roman"/>
              </w:rPr>
              <w:t xml:space="preserve"> (</w:t>
            </w:r>
            <w:proofErr w:type="spellStart"/>
            <w:r w:rsidRPr="00A57277">
              <w:rPr>
                <w:rFonts w:cs="Times New Roman"/>
              </w:rPr>
              <w:t>Restull</w:t>
            </w:r>
            <w:proofErr w:type="spellEnd"/>
            <w:r w:rsidRPr="00A57277">
              <w:rPr>
                <w:rFonts w:cs="Times New Roman"/>
              </w:rPr>
              <w:t xml:space="preserve"> Access to </w:t>
            </w:r>
            <w:proofErr w:type="spellStart"/>
            <w:r w:rsidRPr="00A57277">
              <w:rPr>
                <w:rFonts w:cs="Times New Roman"/>
              </w:rPr>
              <w:t>Namespace</w:t>
            </w:r>
            <w:proofErr w:type="spellEnd"/>
            <w:r w:rsidRPr="00A57277">
              <w:rPr>
                <w:rFonts w:cs="Times New Roman"/>
              </w:rPr>
              <w:t>) dla aplikacji zewnętrznych.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7</w:t>
            </w:r>
          </w:p>
        </w:tc>
        <w:tc>
          <w:tcPr>
            <w:tcW w:w="6331" w:type="dxa"/>
            <w:vAlign w:val="center"/>
            <w:hideMark/>
          </w:tcPr>
          <w:p w:rsidR="00453012" w:rsidRPr="00A57277" w:rsidRDefault="00933660" w:rsidP="00453012">
            <w:pPr>
              <w:spacing w:before="120" w:after="120"/>
              <w:rPr>
                <w:rFonts w:cs="Times New Roman"/>
              </w:rPr>
            </w:pPr>
            <w:r w:rsidRPr="00933660">
              <w:rPr>
                <w:rFonts w:cs="Times New Roman"/>
              </w:rPr>
              <w:t xml:space="preserve">Rozwiązanie pamięci masowej musi mieć możliwość rozbudowy o mechanizmy dotyczące szyfrowania danych oraz bezpieczeństwa umożliwiające spełnienie </w:t>
            </w:r>
            <w:r w:rsidR="00A7602D" w:rsidRPr="00A7602D">
              <w:t>standardów</w:t>
            </w:r>
            <w:r w:rsidR="00A7602D" w:rsidRPr="00663F26">
              <w:rPr>
                <w:i/>
              </w:rPr>
              <w:t xml:space="preserve"> </w:t>
            </w:r>
            <w:r w:rsidRPr="00933660">
              <w:rPr>
                <w:rFonts w:cs="Times New Roman"/>
              </w:rPr>
              <w:t>HIPPA,  PCI DSS, FIPS 140-2.</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pamięci masowej musi mieć możliwość skalowania pojemności zachowując pełny dostęp do danych i bez konieczności ich manualnej migracji na nowo przyłączane dyski/półki w celu ich redystrybucji.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39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"Rozwiązaniem typu NAS typ A" musi posiadać dedykowane oprogramowanie z </w:t>
            </w:r>
            <w:proofErr w:type="spellStart"/>
            <w:r w:rsidRPr="00A57277">
              <w:rPr>
                <w:rFonts w:cs="Times New Roman"/>
              </w:rPr>
              <w:t>portfolio</w:t>
            </w:r>
            <w:proofErr w:type="spellEnd"/>
            <w:r w:rsidRPr="00A57277">
              <w:rPr>
                <w:rFonts w:cs="Times New Roman"/>
              </w:rPr>
              <w:t xml:space="preserve"> produktu pamięci masowej służące do replikacji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487D2B">
              <w:rPr>
                <w:rFonts w:ascii="Times New Roman" w:hAnsi="Times New Roman" w:cs="Times New Roman"/>
              </w:rPr>
              <w:t>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plików zaproponowanego rozwiązania zapewnia dostęp dla nieograniczonej liczby klientów bez względu na rodzaj użytego protokołu czy systemu operacyjnego.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487D2B">
              <w:rPr>
                <w:rFonts w:ascii="Times New Roman" w:hAnsi="Times New Roman" w:cs="Times New Roman"/>
              </w:rPr>
              <w:t>1</w:t>
            </w:r>
          </w:p>
        </w:tc>
        <w:tc>
          <w:tcPr>
            <w:tcW w:w="6331" w:type="dxa"/>
            <w:vAlign w:val="center"/>
            <w:hideMark/>
          </w:tcPr>
          <w:p w:rsidR="00453012" w:rsidRPr="00A57277" w:rsidRDefault="001C38EB" w:rsidP="00453012">
            <w:pPr>
              <w:spacing w:before="120" w:after="120"/>
              <w:rPr>
                <w:rFonts w:cs="Times New Roman"/>
              </w:rPr>
            </w:pPr>
            <w:r w:rsidRPr="001C38EB">
              <w:rPr>
                <w:rFonts w:cs="Times New Roman"/>
              </w:rPr>
              <w:t>System pamięci masowej opiera się na zabezpieczeniu danych znajdujących się na dyskach takim, aby zachować dostępu do danych w przypadku awarii, co najmniej trzech dowolnych półek dyskowych jednocześnie, albo trzech dowolnych dysków.</w:t>
            </w:r>
          </w:p>
        </w:tc>
        <w:tc>
          <w:tcPr>
            <w:tcW w:w="6945" w:type="dxa"/>
          </w:tcPr>
          <w:p w:rsidR="00453012" w:rsidRPr="00A57277" w:rsidRDefault="00453012" w:rsidP="00453012">
            <w:pPr>
              <w:spacing w:before="120" w:after="120"/>
              <w:rPr>
                <w:rFonts w:cs="Times New Roman"/>
              </w:rPr>
            </w:pPr>
          </w:p>
        </w:tc>
      </w:tr>
    </w:tbl>
    <w:p w:rsidR="00453012" w:rsidRPr="00A57277" w:rsidRDefault="00453012">
      <w:pPr>
        <w:rPr>
          <w:b/>
          <w:sz w:val="24"/>
          <w:szCs w:val="24"/>
        </w:rPr>
      </w:pPr>
    </w:p>
    <w:p w:rsidR="00453012" w:rsidRPr="00A57277" w:rsidRDefault="00453012" w:rsidP="00453012">
      <w:pPr>
        <w:numPr>
          <w:ilvl w:val="0"/>
          <w:numId w:val="2"/>
        </w:numPr>
        <w:spacing w:before="240" w:after="120" w:line="360" w:lineRule="auto"/>
        <w:ind w:left="284" w:hanging="568"/>
        <w:rPr>
          <w:b/>
          <w:sz w:val="24"/>
          <w:szCs w:val="24"/>
        </w:rPr>
      </w:pPr>
      <w:r w:rsidRPr="00A57277">
        <w:rPr>
          <w:b/>
          <w:sz w:val="24"/>
          <w:szCs w:val="24"/>
        </w:rPr>
        <w:t>Rozwiązanie NAS typ B - 1szt.</w:t>
      </w:r>
    </w:p>
    <w:tbl>
      <w:tblPr>
        <w:tblStyle w:val="Tabela-Siatka"/>
        <w:tblW w:w="0" w:type="auto"/>
        <w:tblLook w:val="04A0"/>
      </w:tblPr>
      <w:tblGrid>
        <w:gridCol w:w="461"/>
        <w:gridCol w:w="6331"/>
        <w:gridCol w:w="6945"/>
      </w:tblGrid>
      <w:tr w:rsidR="00453012" w:rsidRPr="00A57277" w:rsidTr="00453012">
        <w:trPr>
          <w:trHeight w:val="290"/>
          <w:tblHeader/>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6E3DF0">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6E3DF0">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Pojemność użyteczna oferowanego rozwiązania pamięci dyskowej na dane użytkowników musi wynosić nie mniej niż 2100 </w:t>
            </w:r>
            <w:proofErr w:type="spellStart"/>
            <w:r w:rsidRPr="00A57277">
              <w:rPr>
                <w:rFonts w:cs="Times New Roman"/>
              </w:rPr>
              <w:t>TiB</w:t>
            </w:r>
            <w:proofErr w:type="spellEnd"/>
            <w:r w:rsidRPr="00A57277">
              <w:rPr>
                <w:rFonts w:cs="Times New Roman"/>
              </w:rPr>
              <w:t xml:space="preserve"> w obrębie jednego systemu plików przy zachowaniu dostępu do danych w przypadku awarii, co najmniej trzech dowolnych dysków jednocześnie, lub jednoczesnej awarii dysku i półki składającej się z nie mniej niż 35 dysków.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Pojemność ma być zbudowana na dyskach NLSAS oraz dyskach SSD nie mniejszych niż 1.6TB.</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posiadać co najmniej 10 kontrolerów gdzie każdy realizuje dostęp plikowy do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C05D8A">
            <w:pPr>
              <w:tabs>
                <w:tab w:val="left" w:pos="1058"/>
              </w:tabs>
              <w:spacing w:before="120" w:after="120"/>
              <w:rPr>
                <w:rFonts w:cs="Times New Roman"/>
              </w:rPr>
            </w:pPr>
            <w:r w:rsidRPr="00A57277">
              <w:rPr>
                <w:rFonts w:cs="Times New Roman"/>
              </w:rPr>
              <w:t>Rozwiązanie musi umożliwiać rozbudowę, do co najmniej 1</w:t>
            </w:r>
            <w:r w:rsidR="00C05D8A">
              <w:rPr>
                <w:rFonts w:cs="Times New Roman"/>
              </w:rPr>
              <w:t>6</w:t>
            </w:r>
            <w:r w:rsidRPr="00A57277">
              <w:rPr>
                <w:rFonts w:cs="Times New Roman"/>
              </w:rPr>
              <w:t xml:space="preserve"> kontrolerów w ramach tego samego systemu dyskowego.</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5</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 xml:space="preserve">Dla maksymalizacji gęstości, tj. minimalizacji wykorzystania obszaru serwerowni do przechowywania danych, półka dyskowa lub węzeł stanowiący element rozwiązania pamięci dyskowej musi mieścić nie mniej, niż </w:t>
            </w:r>
            <w:r w:rsidR="000A0046">
              <w:rPr>
                <w:rFonts w:cs="Times New Roman"/>
              </w:rPr>
              <w:t>6</w:t>
            </w:r>
            <w:r w:rsidRPr="00A57277">
              <w:rPr>
                <w:rFonts w:cs="Times New Roman"/>
              </w:rPr>
              <w:t xml:space="preserve"> dysków typu </w:t>
            </w:r>
            <w:proofErr w:type="spellStart"/>
            <w:r w:rsidRPr="00A57277">
              <w:rPr>
                <w:rFonts w:cs="Times New Roman"/>
              </w:rPr>
              <w:t>NL-SAS</w:t>
            </w:r>
            <w:proofErr w:type="spellEnd"/>
            <w:r w:rsidRPr="00A57277">
              <w:rPr>
                <w:rFonts w:cs="Times New Roman"/>
              </w:rPr>
              <w:t xml:space="preserve"> lub SAS w przeliczeniu na 1U (tj. np. nie mniej, niż 2</w:t>
            </w:r>
            <w:r w:rsidR="000A0046">
              <w:rPr>
                <w:rFonts w:cs="Times New Roman"/>
              </w:rPr>
              <w:t>4</w:t>
            </w:r>
            <w:r w:rsidRPr="00A57277">
              <w:rPr>
                <w:rFonts w:cs="Times New Roman"/>
              </w:rPr>
              <w:t xml:space="preserve"> dyski w obudowie 4U).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Rozwiązanie pamięci dyskowej musi udostępniać całkowitą dostępną </w:t>
            </w:r>
            <w:r w:rsidR="002D10E6" w:rsidRPr="00A57277">
              <w:rPr>
                <w:rFonts w:cs="Times New Roman"/>
              </w:rPr>
              <w:t>przestrzeń</w:t>
            </w:r>
            <w:r w:rsidRPr="00A57277">
              <w:rPr>
                <w:rFonts w:cs="Times New Roman"/>
              </w:rPr>
              <w:t xml:space="preserve"> w ramach jednego ciągłego systemu plików.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7</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Rozwiązanie pamięci dyskowej musi zapewniać </w:t>
            </w:r>
            <w:proofErr w:type="spellStart"/>
            <w:r w:rsidRPr="00A57277">
              <w:rPr>
                <w:rFonts w:cs="Times New Roman"/>
              </w:rPr>
              <w:t>dostępną̨</w:t>
            </w:r>
            <w:proofErr w:type="spellEnd"/>
            <w:r w:rsidRPr="00A57277">
              <w:rPr>
                <w:rFonts w:cs="Times New Roman"/>
              </w:rPr>
              <w:t xml:space="preserve">, </w:t>
            </w:r>
            <w:proofErr w:type="spellStart"/>
            <w:r w:rsidRPr="00A57277">
              <w:rPr>
                <w:rFonts w:cs="Times New Roman"/>
              </w:rPr>
              <w:t>łączną̨</w:t>
            </w:r>
            <w:proofErr w:type="spellEnd"/>
            <w:r w:rsidRPr="00A57277">
              <w:rPr>
                <w:rFonts w:cs="Times New Roman"/>
              </w:rPr>
              <w:t xml:space="preserve"> pojemność pamięci </w:t>
            </w:r>
            <w:proofErr w:type="spellStart"/>
            <w:r w:rsidRPr="00A57277">
              <w:rPr>
                <w:rFonts w:cs="Times New Roman"/>
              </w:rPr>
              <w:t>cache</w:t>
            </w:r>
            <w:proofErr w:type="spellEnd"/>
            <w:r w:rsidRPr="00A57277">
              <w:rPr>
                <w:rFonts w:cs="Times New Roman"/>
              </w:rPr>
              <w:t xml:space="preserve"> typu RAM nie mniejszą niż 480 GB. Ze względu na przewidywane obciążenie i wymaganą wydajność nie dopuszcza się realizacji pamięci w oparciu o dyski SSD.</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8</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Oferowane rozwiązanie musi zawierać nie mniej niż 10 dysków SSD o pojemności nie mniejszej niż 1.6TB każdy. </w:t>
            </w:r>
            <w:r w:rsidR="000A0046" w:rsidRPr="000A0046">
              <w:rPr>
                <w:rFonts w:cs="Times New Roman"/>
              </w:rPr>
              <w:t>Dyski SSD muszą być wykorzystywane do zwiększenia wydajności całości rozwiązania.</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6E3DF0">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0</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Musi umożliwiać zwię</w:t>
            </w:r>
            <w:r w:rsidR="000A0046">
              <w:rPr>
                <w:rFonts w:cs="Times New Roman"/>
              </w:rPr>
              <w:t xml:space="preserve">kszenie trzykrotne pojemności </w:t>
            </w:r>
            <w:r w:rsidRPr="00A57277">
              <w:rPr>
                <w:rFonts w:cs="Times New Roman"/>
              </w:rPr>
              <w:t>bez wprowadzania zmian do zaproponowanych kontrolerów.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1</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Oferowane urządzenie  musi umożliwiać dynamiczne rozszerzanie pojemności systemu plików w oparciu o całą pojemność fizyczną dodawaną do </w:t>
            </w:r>
            <w:proofErr w:type="spellStart"/>
            <w:r w:rsidRPr="00A57277">
              <w:rPr>
                <w:rFonts w:cs="Times New Roman"/>
              </w:rPr>
              <w:t>klastra</w:t>
            </w:r>
            <w:proofErr w:type="spellEnd"/>
            <w:r w:rsidRPr="00A57277">
              <w:rPr>
                <w:rFonts w:cs="Times New Roman"/>
              </w:rPr>
              <w:t xml:space="preserve"> bez konieczności:</w:t>
            </w:r>
            <w:r w:rsidRPr="00A57277">
              <w:rPr>
                <w:rFonts w:cs="Times New Roman"/>
              </w:rPr>
              <w:br/>
              <w:t>- modyfikacji już zainstalowanych kontrolerów,</w:t>
            </w:r>
            <w:r w:rsidRPr="00A57277">
              <w:rPr>
                <w:rFonts w:cs="Times New Roman"/>
              </w:rPr>
              <w:br/>
              <w:t>- restartu systemu,</w:t>
            </w:r>
            <w:r w:rsidRPr="00A57277">
              <w:rPr>
                <w:rFonts w:cs="Times New Roman"/>
              </w:rPr>
              <w:br/>
              <w:t>- ręcznej migracji/dystrybucji danych na nowe dyski systemu.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System plików zawarty w oferowanym rozwiązaniu musi być skalowalny, do co najmniej 30 </w:t>
            </w:r>
            <w:proofErr w:type="spellStart"/>
            <w:r w:rsidRPr="00A57277">
              <w:rPr>
                <w:rFonts w:cs="Times New Roman"/>
              </w:rPr>
              <w:t>PiB</w:t>
            </w:r>
            <w:proofErr w:type="spellEnd"/>
            <w:r w:rsidRPr="00A57277">
              <w:rPr>
                <w:rFonts w:cs="Times New Roman"/>
              </w:rPr>
              <w:t xml:space="preserve"> powierzchni netto.</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3</w:t>
            </w:r>
          </w:p>
        </w:tc>
        <w:tc>
          <w:tcPr>
            <w:tcW w:w="6331" w:type="dxa"/>
            <w:vAlign w:val="center"/>
            <w:hideMark/>
          </w:tcPr>
          <w:p w:rsidR="00453012" w:rsidRPr="00A57277" w:rsidRDefault="00453012" w:rsidP="00C513A4">
            <w:pPr>
              <w:tabs>
                <w:tab w:val="left" w:pos="1058"/>
              </w:tabs>
              <w:spacing w:before="120" w:after="120"/>
              <w:rPr>
                <w:rFonts w:cs="Times New Roman"/>
              </w:rPr>
            </w:pPr>
            <w:r w:rsidRPr="00A57277">
              <w:rPr>
                <w:rFonts w:cs="Times New Roman"/>
              </w:rPr>
              <w:t>Rozwiązanie pamięci masowej musi zapewniać dostęp z różnych systemów operacyjnych (UNIX, Mac, Linux, Windows) z wykorzystaniem wszystkich standardowych protokołów: NFS, SMB (CIFS), FTP. Wszystkie protokoły muszą być włączone bez dodatkowych licencji i sprzętu.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4</w:t>
            </w:r>
          </w:p>
        </w:tc>
        <w:tc>
          <w:tcPr>
            <w:tcW w:w="6331" w:type="dxa"/>
            <w:vAlign w:val="center"/>
            <w:hideMark/>
          </w:tcPr>
          <w:p w:rsidR="00453012" w:rsidRPr="00A57277" w:rsidRDefault="00453012" w:rsidP="00C513A4">
            <w:pPr>
              <w:tabs>
                <w:tab w:val="left" w:pos="1058"/>
              </w:tabs>
              <w:spacing w:before="120" w:after="120"/>
              <w:rPr>
                <w:rFonts w:cs="Times New Roman"/>
              </w:rPr>
            </w:pPr>
            <w:r w:rsidRPr="00A57277">
              <w:rPr>
                <w:rFonts w:cs="Times New Roman"/>
              </w:rPr>
              <w:t>Rozwiązanie pamięci masowej musi obsługiwać protokoły plikowe: N</w:t>
            </w:r>
            <w:r w:rsidR="00C513A4">
              <w:rPr>
                <w:rFonts w:cs="Times New Roman"/>
              </w:rPr>
              <w:t>FS V3 i V4, CIFS 2.0 i 3.0, FTP</w:t>
            </w:r>
            <w:r w:rsidRPr="00A57277">
              <w:rPr>
                <w:rFonts w:cs="Times New Roman"/>
              </w:rPr>
              <w:t>.</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5</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Oferowane rozwiązanie pamięci dyskowej musi obsługiwać protokół NDMP w wersji 4 dla kopii zapasowych na taśmach, z dowolnego obszaru systemu plików.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Oferowane rozwiązanie pamięci dyskowej musi zapewnić gwarantowaną ochronę przed „cichym uszkodzeniem dysków” (</w:t>
            </w:r>
            <w:proofErr w:type="spellStart"/>
            <w:r w:rsidRPr="00A57277">
              <w:rPr>
                <w:rFonts w:cs="Times New Roman"/>
              </w:rPr>
              <w:t>silent</w:t>
            </w:r>
            <w:proofErr w:type="spellEnd"/>
            <w:r w:rsidRPr="00A57277">
              <w:rPr>
                <w:rFonts w:cs="Times New Roman"/>
              </w:rPr>
              <w:t xml:space="preserve"> data </w:t>
            </w:r>
            <w:proofErr w:type="spellStart"/>
            <w:r w:rsidRPr="00A57277">
              <w:rPr>
                <w:rFonts w:cs="Times New Roman"/>
              </w:rPr>
              <w:t>corruption</w:t>
            </w:r>
            <w:proofErr w:type="spellEnd"/>
            <w:r w:rsidRPr="00A57277">
              <w:rPr>
                <w:rFonts w:cs="Times New Roman"/>
              </w:rPr>
              <w:t>) dla wszystkich technologii dyskowych (w tym SATA).</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7</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Rozwiązanie musi zapewniać wsparcie dla SMB 3.0 </w:t>
            </w:r>
            <w:proofErr w:type="spellStart"/>
            <w:r w:rsidRPr="00A57277">
              <w:rPr>
                <w:rFonts w:cs="Times New Roman"/>
              </w:rPr>
              <w:t>multi-channel</w:t>
            </w:r>
            <w:proofErr w:type="spellEnd"/>
            <w:r w:rsidRPr="00A57277">
              <w:rPr>
                <w:rFonts w:cs="Times New Roman"/>
              </w:rPr>
              <w:t xml:space="preserve"> pozwalając na korzystanie z kilku kanałów komunikacji dla zwiększenia przepustowości, tolerancje awarii jednego z połączeń I automatycznego wychwycenia tego typu awarii.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8</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Oferowane rozwiązanie pamięci dyskowej musi umożliwiać wymianę uszkodzonego dysku przy zachowaniu nieprzerwanej dostępności wszystkich zasobów, tj. bez czasowego wyłączania z użycia innych elementów urządzenia. Musi istnieć możliwość jasnego określenia lokalizacji uszkodzonego dysku, np. za pomocą lampki kontrolnej lub wyświetlenia numeru pojedynczej zatoki/kieszeni.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19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W przypadku awarii jednego dysku, czas od momentu jego wymiany do odzyskania pierwotnego poziomu ochrony danych nie może być dłuższy niż 12 godzin – w sytuacji braku obciążenia przez urządzenia klienckie.</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0</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1</w:t>
            </w:r>
          </w:p>
        </w:tc>
        <w:tc>
          <w:tcPr>
            <w:tcW w:w="6331" w:type="dxa"/>
            <w:vAlign w:val="center"/>
            <w:hideMark/>
          </w:tcPr>
          <w:p w:rsidR="00453012" w:rsidRDefault="00453012" w:rsidP="00453012">
            <w:pPr>
              <w:tabs>
                <w:tab w:val="left" w:pos="1058"/>
              </w:tabs>
              <w:spacing w:before="120" w:after="120"/>
              <w:rPr>
                <w:rFonts w:cs="Times New Roman"/>
              </w:rPr>
            </w:pPr>
            <w:r w:rsidRPr="00A57277">
              <w:rPr>
                <w:rFonts w:cs="Times New Roman"/>
              </w:rPr>
              <w:t xml:space="preserve">Użytkownicy sieci muszą uzyskiwać dostęp do systemu pamięci masowej przy wykorzystaniu wewnętrznego </w:t>
            </w:r>
            <w:proofErr w:type="spellStart"/>
            <w:r w:rsidRPr="00A57277">
              <w:rPr>
                <w:rFonts w:cs="Times New Roman"/>
              </w:rPr>
              <w:t>load</w:t>
            </w:r>
            <w:proofErr w:type="spellEnd"/>
            <w:r w:rsidRPr="00A57277">
              <w:rPr>
                <w:rFonts w:cs="Times New Roman"/>
              </w:rPr>
              <w:t xml:space="preserve"> </w:t>
            </w:r>
            <w:proofErr w:type="spellStart"/>
            <w:r w:rsidRPr="00A57277">
              <w:rPr>
                <w:rFonts w:cs="Times New Roman"/>
              </w:rPr>
              <w:t>balancingu</w:t>
            </w:r>
            <w:proofErr w:type="spellEnd"/>
            <w:r w:rsidRPr="00A57277">
              <w:rPr>
                <w:rFonts w:cs="Times New Roman"/>
              </w:rPr>
              <w:t xml:space="preserve"> bez konieczności stosowania zewnętrznych urządzeń równoważących obciążenie.</w:t>
            </w:r>
          </w:p>
          <w:p w:rsidR="000A0046" w:rsidRPr="00A57277" w:rsidRDefault="00890056" w:rsidP="00453012">
            <w:pPr>
              <w:tabs>
                <w:tab w:val="left" w:pos="1058"/>
              </w:tabs>
              <w:spacing w:before="120" w:after="120"/>
              <w:rPr>
                <w:rFonts w:cs="Times New Roman"/>
              </w:rPr>
            </w:pPr>
            <w:r w:rsidRPr="00890056">
              <w:rPr>
                <w:rFonts w:cs="Times New Roman"/>
              </w:rPr>
              <w:t>Powyższe wymaganie nie dotyczy rozwiązań opartych na dwóch kontrolerach.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posiadać funkcjonalność replikacji asynchronicznej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3</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realizować replikację asynchroniczną danych na poziomie pojedynczego katalogu celem dystrybucji treści i zapewnienia kopii danych w innym ośrodku.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4</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Rozwiązanie pamięci masowej musi zapewniać synchronizacje </w:t>
            </w:r>
            <w:proofErr w:type="spellStart"/>
            <w:r w:rsidRPr="00A57277">
              <w:rPr>
                <w:rFonts w:cs="Times New Roman"/>
              </w:rPr>
              <w:t>shareów</w:t>
            </w:r>
            <w:proofErr w:type="spellEnd"/>
            <w:r w:rsidRPr="00A57277">
              <w:rPr>
                <w:rFonts w:cs="Times New Roman"/>
              </w:rPr>
              <w:t xml:space="preserve"> SMB oraz NFS między oferowanym "rozwiązaniem typu NAS typ A" a "rozwiązaniem typu NAS typ B".</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5</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Rozwiązanie pamięci masowej musi zapewnić automatyczną detekcje zmian na określonych </w:t>
            </w:r>
            <w:proofErr w:type="spellStart"/>
            <w:r w:rsidRPr="00A57277">
              <w:rPr>
                <w:rFonts w:cs="Times New Roman"/>
              </w:rPr>
              <w:t>share’ach</w:t>
            </w:r>
            <w:proofErr w:type="spellEnd"/>
            <w:r w:rsidRPr="00A57277">
              <w:rPr>
                <w:rFonts w:cs="Times New Roman"/>
              </w:rPr>
              <w:t xml:space="preserve"> czy exportach (</w:t>
            </w:r>
            <w:proofErr w:type="spellStart"/>
            <w:r w:rsidRPr="00A57277">
              <w:rPr>
                <w:rFonts w:cs="Times New Roman"/>
              </w:rPr>
              <w:t>SMB,NFS</w:t>
            </w:r>
            <w:proofErr w:type="spellEnd"/>
            <w:r w:rsidRPr="00A57277">
              <w:rPr>
                <w:rFonts w:cs="Times New Roman"/>
              </w:rPr>
              <w:t>) dotyczącą zabezpieczeń oraz synchronizacji.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umożliwiać wykonanie kopii migawkowej (</w:t>
            </w:r>
            <w:proofErr w:type="spellStart"/>
            <w:r w:rsidRPr="00A57277">
              <w:rPr>
                <w:rFonts w:cs="Times New Roman"/>
              </w:rPr>
              <w:t>snapshot</w:t>
            </w:r>
            <w:proofErr w:type="spellEnd"/>
            <w:r w:rsidRPr="00A57277">
              <w:rPr>
                <w:rFonts w:cs="Times New Roman"/>
              </w:rPr>
              <w:t>).</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7</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Rozwiązanie pamięci dyskowej musi zawierać funkcjonalność </w:t>
            </w:r>
            <w:proofErr w:type="spellStart"/>
            <w:r w:rsidRPr="00A57277">
              <w:rPr>
                <w:rFonts w:cs="Times New Roman"/>
              </w:rPr>
              <w:t>deduplikacji</w:t>
            </w:r>
            <w:proofErr w:type="spellEnd"/>
            <w:r w:rsidRPr="00A57277">
              <w:rPr>
                <w:rFonts w:cs="Times New Roman"/>
              </w:rPr>
              <w:t xml:space="preserve"> na poziomie bloków o wielkości nie większej, niż 8KiB dla wyznaczonych katalogów.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8</w:t>
            </w:r>
          </w:p>
        </w:tc>
        <w:tc>
          <w:tcPr>
            <w:tcW w:w="6331" w:type="dxa"/>
            <w:vAlign w:val="center"/>
            <w:hideMark/>
          </w:tcPr>
          <w:p w:rsidR="00E975AA" w:rsidRPr="00E975AA" w:rsidRDefault="00E975AA" w:rsidP="00E975AA">
            <w:pPr>
              <w:tabs>
                <w:tab w:val="left" w:pos="1058"/>
              </w:tabs>
              <w:spacing w:before="120" w:after="120"/>
              <w:rPr>
                <w:rFonts w:cs="Times New Roman"/>
              </w:rPr>
            </w:pPr>
            <w:r w:rsidRPr="00E975AA">
              <w:rPr>
                <w:rFonts w:cs="Times New Roman"/>
              </w:rPr>
              <w:t xml:space="preserve">Rozwiązanie pamięci masowej musi posiadać mechanizm równoważenia nowych połączeń pomiędzy kontrolerami zgodnie z polityką wyboru kontrolera: kontroler o najmniejszej liczbie połączeń, kontroler o najmniejszym wykorzystaniu CPU, polityka </w:t>
            </w:r>
            <w:proofErr w:type="spellStart"/>
            <w:r w:rsidRPr="00E975AA">
              <w:rPr>
                <w:rFonts w:cs="Times New Roman"/>
              </w:rPr>
              <w:t>roundrobin</w:t>
            </w:r>
            <w:proofErr w:type="spellEnd"/>
            <w:r w:rsidRPr="00E975AA">
              <w:rPr>
                <w:rFonts w:cs="Times New Roman"/>
              </w:rPr>
              <w:t>.</w:t>
            </w:r>
          </w:p>
          <w:p w:rsidR="00453012" w:rsidRPr="00A57277" w:rsidRDefault="00E975AA" w:rsidP="00E975AA">
            <w:pPr>
              <w:tabs>
                <w:tab w:val="left" w:pos="1058"/>
              </w:tabs>
              <w:spacing w:before="120" w:after="120"/>
              <w:rPr>
                <w:rFonts w:cs="Times New Roman"/>
              </w:rPr>
            </w:pPr>
            <w:r w:rsidRPr="00E975AA">
              <w:rPr>
                <w:rFonts w:cs="Times New Roman"/>
              </w:rPr>
              <w:t>Powyższe wymaganie nie dotyczy rozwiązań opartych na dwóch kontrolerach.</w:t>
            </w:r>
            <w:bookmarkStart w:id="5" w:name="_GoBack"/>
            <w:bookmarkEnd w:id="5"/>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29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Administracja systemem musi odbywać się poprzez Web GUI oraz </w:t>
            </w:r>
            <w:proofErr w:type="spellStart"/>
            <w:r w:rsidRPr="00A57277">
              <w:rPr>
                <w:rFonts w:cs="Times New Roman"/>
              </w:rPr>
              <w:t>Command</w:t>
            </w:r>
            <w:proofErr w:type="spellEnd"/>
            <w:r w:rsidRPr="00A57277">
              <w:rPr>
                <w:rFonts w:cs="Times New Roman"/>
              </w:rPr>
              <w:t xml:space="preserve"> Line </w:t>
            </w:r>
            <w:proofErr w:type="spellStart"/>
            <w:r w:rsidRPr="00A57277">
              <w:rPr>
                <w:rFonts w:cs="Times New Roman"/>
              </w:rPr>
              <w:t>Interface</w:t>
            </w:r>
            <w:proofErr w:type="spellEnd"/>
            <w:r w:rsidRPr="00A57277">
              <w:rPr>
                <w:rFonts w:cs="Times New Roman"/>
              </w:rPr>
              <w:t>.</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0</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Zapewniać dostęp do danych przy jednoczesnym wykorzystaniu portów/interfejsów typu 10 Gigabit Ethernet.</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1</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Rozwiązanie pamięci masowej musi posiadać nie mniej niż 20 portów 1 Gigabit Ethernet oraz nie mniej niż 20 portów typu 10 Gigabit Ethernet. Sumaryczna przepustowość portów zapewniających dostęp do danych (od strony serwerów i sieci LAN) musi być nie mniejsza niż 200 </w:t>
            </w:r>
            <w:proofErr w:type="spellStart"/>
            <w:r w:rsidRPr="00A57277">
              <w:rPr>
                <w:rFonts w:cs="Times New Roman"/>
              </w:rPr>
              <w:t>Gbps</w:t>
            </w:r>
            <w:proofErr w:type="spellEnd"/>
            <w:r w:rsidRPr="00A57277">
              <w:rPr>
                <w:rFonts w:cs="Times New Roman"/>
              </w:rPr>
              <w:t>.</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Komunikacja pomiędzy kontrolerami/półkami dyskowymi musi odbywać się za pośrednictwem osobnych (niewspółdzielonych z portami dostępowymi) interfejsów. Każdy kontroler musi posiadać interfejsy o łącznej przepustowości nie mniejszej, niż 20Gbitps/kontroler. Sumaryczna przepustowość interfejsów wszystkich kontrolerów musi być nie mniejsza, niż 200Gbitps.</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552"/>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3</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Urządzenie musi zapewniać przegląd statystyk historycznych jak i w czasie rzeczywistym w postaci graficznych raportów w zakresie:</w:t>
            </w:r>
          </w:p>
          <w:p w:rsidR="00453012" w:rsidRPr="00A57277" w:rsidRDefault="00453012" w:rsidP="002A4924">
            <w:pPr>
              <w:pStyle w:val="Akapitzlist"/>
              <w:numPr>
                <w:ilvl w:val="0"/>
                <w:numId w:val="9"/>
              </w:numPr>
              <w:tabs>
                <w:tab w:val="left" w:pos="1058"/>
              </w:tabs>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Wydajności: </w:t>
            </w:r>
            <w:proofErr w:type="spellStart"/>
            <w:r w:rsidRPr="00A57277">
              <w:rPr>
                <w:rFonts w:ascii="Times New Roman" w:hAnsi="Times New Roman" w:cs="Times New Roman"/>
              </w:rPr>
              <w:t>klastra</w:t>
            </w:r>
            <w:proofErr w:type="spellEnd"/>
            <w:r w:rsidRPr="00A57277">
              <w:rPr>
                <w:rFonts w:ascii="Times New Roman" w:hAnsi="Times New Roman" w:cs="Times New Roman"/>
              </w:rPr>
              <w:t>, dysków, kontrolerów, portów Ethernet oraz systemu plików rozbiciu na ścieżkę dostępu.</w:t>
            </w:r>
          </w:p>
          <w:p w:rsidR="00453012" w:rsidRPr="00A57277" w:rsidRDefault="00453012" w:rsidP="002A4924">
            <w:pPr>
              <w:pStyle w:val="Akapitzlist"/>
              <w:numPr>
                <w:ilvl w:val="0"/>
                <w:numId w:val="9"/>
              </w:numPr>
              <w:tabs>
                <w:tab w:val="left" w:pos="1058"/>
              </w:tabs>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Użycia systemu plików: użycie pojemności </w:t>
            </w:r>
            <w:proofErr w:type="spellStart"/>
            <w:r w:rsidRPr="00A57277">
              <w:rPr>
                <w:rFonts w:ascii="Times New Roman" w:hAnsi="Times New Roman" w:cs="Times New Roman"/>
              </w:rPr>
              <w:t>klastra</w:t>
            </w:r>
            <w:proofErr w:type="spellEnd"/>
            <w:r w:rsidRPr="00A57277">
              <w:rPr>
                <w:rFonts w:ascii="Times New Roman" w:hAnsi="Times New Roman" w:cs="Times New Roman"/>
              </w:rPr>
              <w:t xml:space="preserve"> oraz prognoza użycia, histogram wielkości składowanych plików, lista plików o największym rozmiarze, najstarszych w sensie utworzenia, dostępu, modyfikacji. </w:t>
            </w:r>
          </w:p>
          <w:p w:rsidR="00453012" w:rsidRPr="00A57277" w:rsidRDefault="00453012" w:rsidP="00453012">
            <w:pPr>
              <w:tabs>
                <w:tab w:val="left" w:pos="1058"/>
              </w:tabs>
              <w:spacing w:before="120" w:after="120"/>
              <w:rPr>
                <w:rFonts w:cs="Times New Roman"/>
              </w:rPr>
            </w:pPr>
            <w:r w:rsidRPr="00A57277">
              <w:rPr>
                <w:rFonts w:cs="Times New Roman"/>
              </w:rPr>
              <w:t>Należy dostarczyć licencję na cała pojemność systemu.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4</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zapewnić zdalny monitoring w celu diagnozy i usuwania usterek oraz w zakresie konserwacji – musi mieć możliwość automatycznej diagnozy i samodzielnego zgłaszania</w:t>
            </w:r>
            <w:r w:rsidR="006E3DF0">
              <w:rPr>
                <w:rFonts w:cs="Times New Roman"/>
              </w:rPr>
              <w:t xml:space="preserve"> </w:t>
            </w:r>
            <w:r w:rsidRPr="00A57277">
              <w:rPr>
                <w:rFonts w:cs="Times New Roman"/>
              </w:rPr>
              <w:t xml:space="preserve">usterek w </w:t>
            </w:r>
            <w:proofErr w:type="spellStart"/>
            <w:r w:rsidRPr="00A57277">
              <w:rPr>
                <w:rFonts w:cs="Times New Roman"/>
              </w:rPr>
              <w:t>centrum</w:t>
            </w:r>
            <w:proofErr w:type="spellEnd"/>
            <w:r w:rsidRPr="00A57277">
              <w:rPr>
                <w:rFonts w:cs="Times New Roman"/>
              </w:rPr>
              <w:t xml:space="preserve"> serwisowym producenta.</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5</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Rozwiązanie pamięci dyskowej pozwala na ochronę wybranych danych przed ich utratą.</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oferuje zabezpieczenie chroniące je przed jednoczesną utratą minimalnie 4 dowolnych dysków lub czterech dowolnych półek dyskowych(węzłów) jednocześnie oferując mirroring określonych katalogów i plików od 1x do 8x.</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7</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Rozwiązanie pamięci masowej musi obsługiwać REST </w:t>
            </w:r>
            <w:proofErr w:type="spellStart"/>
            <w:r w:rsidRPr="00A57277">
              <w:rPr>
                <w:rFonts w:cs="Times New Roman"/>
              </w:rPr>
              <w:t>APIs</w:t>
            </w:r>
            <w:proofErr w:type="spellEnd"/>
            <w:r w:rsidRPr="00A57277">
              <w:rPr>
                <w:rFonts w:cs="Times New Roman"/>
              </w:rPr>
              <w:t xml:space="preserve"> (</w:t>
            </w:r>
            <w:proofErr w:type="spellStart"/>
            <w:r w:rsidRPr="00A57277">
              <w:rPr>
                <w:rFonts w:cs="Times New Roman"/>
              </w:rPr>
              <w:t>Restull</w:t>
            </w:r>
            <w:proofErr w:type="spellEnd"/>
            <w:r w:rsidRPr="00A57277">
              <w:rPr>
                <w:rFonts w:cs="Times New Roman"/>
              </w:rPr>
              <w:t xml:space="preserve"> Access to </w:t>
            </w:r>
            <w:proofErr w:type="spellStart"/>
            <w:r w:rsidRPr="00A57277">
              <w:rPr>
                <w:rFonts w:cs="Times New Roman"/>
              </w:rPr>
              <w:t>Namespace</w:t>
            </w:r>
            <w:proofErr w:type="spellEnd"/>
            <w:r w:rsidRPr="00A57277">
              <w:rPr>
                <w:rFonts w:cs="Times New Roman"/>
              </w:rPr>
              <w:t>) dla aplikacji zewnętrznych.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8</w:t>
            </w:r>
          </w:p>
        </w:tc>
        <w:tc>
          <w:tcPr>
            <w:tcW w:w="6331" w:type="dxa"/>
            <w:vAlign w:val="center"/>
            <w:hideMark/>
          </w:tcPr>
          <w:p w:rsidR="00453012" w:rsidRPr="00A57277" w:rsidRDefault="003D3D22" w:rsidP="00453012">
            <w:pPr>
              <w:tabs>
                <w:tab w:val="left" w:pos="1058"/>
              </w:tabs>
              <w:spacing w:before="120" w:after="120"/>
              <w:rPr>
                <w:rFonts w:cs="Times New Roman"/>
              </w:rPr>
            </w:pPr>
            <w:r w:rsidRPr="003D3D22">
              <w:rPr>
                <w:rFonts w:cs="Times New Roman"/>
              </w:rPr>
              <w:t xml:space="preserve">Rozwiązanie pamięci masowej musi mieć możliwość rozbudowy o mechanizmy dotyczące szyfrowania danych oraz bezpieczeństwa umożliwiające spełnienie </w:t>
            </w:r>
            <w:r w:rsidR="00A7602D" w:rsidRPr="00A7602D">
              <w:t>standardów</w:t>
            </w:r>
            <w:r w:rsidR="00A7602D" w:rsidRPr="00663F26">
              <w:rPr>
                <w:i/>
              </w:rPr>
              <w:t xml:space="preserve"> </w:t>
            </w:r>
            <w:r w:rsidRPr="003D3D22">
              <w:rPr>
                <w:rFonts w:cs="Times New Roman"/>
              </w:rPr>
              <w:t>HIPPA,  PCI DSS, FIPS 140-2.</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39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System pamięci masowej musi mieć możliwość skalowania pojemności zachowując pełny dostęp do danych i bez konieczności ich manualnej migracji na nowo przyłączane dyski/półki w celu ich redystrybucji.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6E3DF0">
              <w:rPr>
                <w:rFonts w:ascii="Times New Roman" w:hAnsi="Times New Roman" w:cs="Times New Roman"/>
              </w:rPr>
              <w:t>0</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"Rozwiązaniem typu NAS typ B" musi posiadać dedykowane oprogramowanie z </w:t>
            </w:r>
            <w:proofErr w:type="spellStart"/>
            <w:r w:rsidRPr="00A57277">
              <w:rPr>
                <w:rFonts w:cs="Times New Roman"/>
              </w:rPr>
              <w:t>portfolio</w:t>
            </w:r>
            <w:proofErr w:type="spellEnd"/>
            <w:r w:rsidRPr="00A57277">
              <w:rPr>
                <w:rFonts w:cs="Times New Roman"/>
              </w:rPr>
              <w:t xml:space="preserve"> produktu pamięci masowej służące do replikacji z oferowanym "rozwiązaniem typu NAS typ A".</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6E3DF0">
              <w:rPr>
                <w:rFonts w:ascii="Times New Roman" w:hAnsi="Times New Roman" w:cs="Times New Roman"/>
              </w:rPr>
              <w:t>1</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System plików zaproponowanego rozwiązania zapewnia dostęp dla nieograniczonej liczby klientów bez względu na rodzaj użytego protokołu czy systemu operacyjnego.</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6E3DF0">
              <w:rPr>
                <w:rFonts w:ascii="Times New Roman" w:hAnsi="Times New Roman" w:cs="Times New Roman"/>
              </w:rPr>
              <w:t>2</w:t>
            </w:r>
          </w:p>
        </w:tc>
        <w:tc>
          <w:tcPr>
            <w:tcW w:w="6331" w:type="dxa"/>
            <w:vAlign w:val="center"/>
            <w:hideMark/>
          </w:tcPr>
          <w:p w:rsidR="00453012" w:rsidRPr="00A57277" w:rsidRDefault="00E84529" w:rsidP="005A3F86">
            <w:pPr>
              <w:tabs>
                <w:tab w:val="left" w:pos="1058"/>
              </w:tabs>
              <w:spacing w:before="120" w:after="120"/>
              <w:rPr>
                <w:rFonts w:cs="Times New Roman"/>
              </w:rPr>
            </w:pPr>
            <w:r w:rsidRPr="00E84529">
              <w:rPr>
                <w:rFonts w:cs="Times New Roman"/>
              </w:rPr>
              <w:t xml:space="preserve">System pamięci masowej opiera się na zabezpieczeniu danych znajdujących się na dyskach takim, aby zachować dostępu do danych </w:t>
            </w:r>
            <w:r w:rsidR="00BE5976" w:rsidRPr="00B03F7F">
              <w:t>w przypadku awarii, co najmniej trzech dowolnych dysków jednocześnie, lub jednoczesnej awarii dysku i półki.</w:t>
            </w:r>
          </w:p>
        </w:tc>
        <w:tc>
          <w:tcPr>
            <w:tcW w:w="6945" w:type="dxa"/>
          </w:tcPr>
          <w:p w:rsidR="00453012" w:rsidRPr="00A57277" w:rsidRDefault="00453012" w:rsidP="00453012">
            <w:pPr>
              <w:tabs>
                <w:tab w:val="left" w:pos="1058"/>
              </w:tabs>
              <w:spacing w:before="120" w:after="120"/>
              <w:rPr>
                <w:rFonts w:cs="Times New Roman"/>
              </w:rPr>
            </w:pPr>
          </w:p>
        </w:tc>
      </w:tr>
    </w:tbl>
    <w:p w:rsidR="004D351B" w:rsidRDefault="004D351B">
      <w:pPr>
        <w:rPr>
          <w:b/>
          <w:sz w:val="24"/>
          <w:szCs w:val="24"/>
        </w:rPr>
      </w:pPr>
    </w:p>
    <w:p w:rsidR="00453012" w:rsidRPr="00A57277" w:rsidRDefault="00453012" w:rsidP="00453012">
      <w:pPr>
        <w:numPr>
          <w:ilvl w:val="0"/>
          <w:numId w:val="2"/>
        </w:numPr>
        <w:spacing w:before="240" w:after="120" w:line="360" w:lineRule="auto"/>
        <w:ind w:left="284" w:hanging="568"/>
        <w:rPr>
          <w:b/>
          <w:sz w:val="24"/>
          <w:szCs w:val="24"/>
        </w:rPr>
      </w:pPr>
      <w:r w:rsidRPr="00A57277">
        <w:rPr>
          <w:b/>
          <w:sz w:val="24"/>
          <w:szCs w:val="24"/>
        </w:rPr>
        <w:t>Rozwiązanie NAS typ C - 1szt.</w:t>
      </w:r>
    </w:p>
    <w:tbl>
      <w:tblPr>
        <w:tblStyle w:val="Tabela-Siatka"/>
        <w:tblW w:w="0" w:type="auto"/>
        <w:tblLook w:val="04A0"/>
      </w:tblPr>
      <w:tblGrid>
        <w:gridCol w:w="461"/>
        <w:gridCol w:w="6331"/>
        <w:gridCol w:w="6945"/>
      </w:tblGrid>
      <w:tr w:rsidR="00453012" w:rsidRPr="00A57277" w:rsidTr="00453012">
        <w:trPr>
          <w:trHeight w:val="290"/>
          <w:tblHeader/>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1A49E6">
            <w:pPr>
              <w:spacing w:before="120" w:after="120"/>
              <w:rPr>
                <w:rFonts w:cs="Times New Roman"/>
              </w:rPr>
            </w:pPr>
            <w:r w:rsidRPr="00A57277">
              <w:rPr>
                <w:rFonts w:cs="Times New Roman"/>
              </w:rPr>
              <w:t xml:space="preserve">Pojemność użyteczna oferowanego rozwiązania pamięci dyskowej na dane użytkowników musi wynosić nie mniej niż 2300 </w:t>
            </w:r>
            <w:proofErr w:type="spellStart"/>
            <w:r w:rsidRPr="00A57277">
              <w:rPr>
                <w:rFonts w:cs="Times New Roman"/>
              </w:rPr>
              <w:t>TiB</w:t>
            </w:r>
            <w:proofErr w:type="spellEnd"/>
            <w:r w:rsidRPr="00A57277">
              <w:rPr>
                <w:rFonts w:cs="Times New Roman"/>
              </w:rPr>
              <w:t xml:space="preserve"> w obrębie jednego systemu plików przy zachowaniu dostępu do danych w przypadku awarii, co najmniej trzech dowolnych dysków jednocześnie, lub jednoczesnej awarii dysku i półki.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Pojemność ma być zbudowana na dyskach NLSAS oraz dyskach SSD nie mniejszych niż 1.6TB.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zawierać, co najmniej 10 kontrolerów gdzie każdy realizuje dostęp plikowy do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1A49E6">
            <w:pPr>
              <w:spacing w:before="120" w:after="120"/>
              <w:rPr>
                <w:rFonts w:cs="Times New Roman"/>
              </w:rPr>
            </w:pPr>
            <w:r w:rsidRPr="00A57277">
              <w:rPr>
                <w:rFonts w:cs="Times New Roman"/>
              </w:rPr>
              <w:t xml:space="preserve">Rozwiązanie pamięci masowej musi umożliwiać rozbudowę, do co najmniej </w:t>
            </w:r>
            <w:r w:rsidR="001A49E6">
              <w:rPr>
                <w:rFonts w:cs="Times New Roman"/>
              </w:rPr>
              <w:t>16</w:t>
            </w:r>
            <w:r w:rsidRPr="00A57277">
              <w:rPr>
                <w:rFonts w:cs="Times New Roman"/>
              </w:rPr>
              <w:t xml:space="preserve"> kontrolerów w ramach tego samego systemu dyskowego.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celu zapewnienia odpowiedniej wydajności oferowany system pamięci masowej musi posiadać nie mniej niż 7 CPU.</w:t>
            </w:r>
          </w:p>
        </w:tc>
        <w:tc>
          <w:tcPr>
            <w:tcW w:w="6945" w:type="dxa"/>
          </w:tcPr>
          <w:p w:rsidR="00453012" w:rsidRPr="00A57277" w:rsidRDefault="00453012" w:rsidP="00453012">
            <w:pPr>
              <w:spacing w:before="120" w:after="120"/>
              <w:rPr>
                <w:rFonts w:cs="Times New Roman"/>
              </w:rPr>
            </w:pPr>
          </w:p>
        </w:tc>
      </w:tr>
      <w:tr w:rsidR="00453012" w:rsidRPr="00A57277" w:rsidTr="001A49E6">
        <w:trPr>
          <w:trHeight w:val="482"/>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453012" w:rsidRPr="00A57277" w:rsidRDefault="00453012" w:rsidP="001A49E6">
            <w:pPr>
              <w:spacing w:before="120" w:after="120"/>
              <w:rPr>
                <w:rFonts w:cs="Times New Roman"/>
              </w:rPr>
            </w:pPr>
            <w:r w:rsidRPr="00A57277">
              <w:rPr>
                <w:rFonts w:cs="Times New Roman"/>
              </w:rPr>
              <w:t xml:space="preserve">Dla maksymalizacji gęstości, tj. minimalizacji wykorzystania obszaru serwerowni do przechowywania danych, półka dyskowa lub węzeł stanowiący element rozwiązania pamięci dyskowej musi mieścić nie mniej, niż </w:t>
            </w:r>
            <w:r w:rsidR="001A49E6">
              <w:rPr>
                <w:rFonts w:cs="Times New Roman"/>
              </w:rPr>
              <w:t>6</w:t>
            </w:r>
            <w:r w:rsidRPr="00A57277">
              <w:rPr>
                <w:rFonts w:cs="Times New Roman"/>
              </w:rPr>
              <w:t xml:space="preserve"> dysków typu </w:t>
            </w:r>
            <w:proofErr w:type="spellStart"/>
            <w:r w:rsidRPr="00A57277">
              <w:rPr>
                <w:rFonts w:cs="Times New Roman"/>
              </w:rPr>
              <w:t>NL-SAS</w:t>
            </w:r>
            <w:proofErr w:type="spellEnd"/>
            <w:r w:rsidRPr="00A57277">
              <w:rPr>
                <w:rFonts w:cs="Times New Roman"/>
              </w:rPr>
              <w:t xml:space="preserve"> lub SAS w przeliczeniu na 1U (tj. np. nie mniej, niż </w:t>
            </w:r>
            <w:r w:rsidR="001A49E6">
              <w:rPr>
                <w:rFonts w:cs="Times New Roman"/>
              </w:rPr>
              <w:t>24</w:t>
            </w:r>
            <w:r w:rsidRPr="00A57277">
              <w:rPr>
                <w:rFonts w:cs="Times New Roman"/>
              </w:rPr>
              <w:t xml:space="preserve"> dysków w obudowie 4U).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dyskowej musi udostępniać całkowitą dostępną </w:t>
            </w:r>
            <w:proofErr w:type="spellStart"/>
            <w:r w:rsidRPr="00A57277">
              <w:rPr>
                <w:rFonts w:cs="Times New Roman"/>
              </w:rPr>
              <w:t>przestrzeń́</w:t>
            </w:r>
            <w:proofErr w:type="spellEnd"/>
            <w:r w:rsidRPr="00A57277">
              <w:rPr>
                <w:rFonts w:cs="Times New Roman"/>
              </w:rPr>
              <w:t xml:space="preserve"> w ramach jednego ciągłego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masowej musi zapewniać </w:t>
            </w:r>
            <w:proofErr w:type="spellStart"/>
            <w:r w:rsidRPr="00A57277">
              <w:rPr>
                <w:rFonts w:cs="Times New Roman"/>
              </w:rPr>
              <w:t>dostępną̨</w:t>
            </w:r>
            <w:proofErr w:type="spellEnd"/>
            <w:r w:rsidRPr="00A57277">
              <w:rPr>
                <w:rFonts w:cs="Times New Roman"/>
              </w:rPr>
              <w:t xml:space="preserve">, </w:t>
            </w:r>
            <w:proofErr w:type="spellStart"/>
            <w:r w:rsidRPr="00A57277">
              <w:rPr>
                <w:rFonts w:cs="Times New Roman"/>
              </w:rPr>
              <w:t>łączną̨</w:t>
            </w:r>
            <w:proofErr w:type="spellEnd"/>
            <w:r w:rsidRPr="00A57277">
              <w:rPr>
                <w:rFonts w:cs="Times New Roman"/>
              </w:rPr>
              <w:t xml:space="preserve"> pojemność pamięci </w:t>
            </w:r>
            <w:proofErr w:type="spellStart"/>
            <w:r w:rsidRPr="00A57277">
              <w:rPr>
                <w:rFonts w:cs="Times New Roman"/>
              </w:rPr>
              <w:t>cache</w:t>
            </w:r>
            <w:proofErr w:type="spellEnd"/>
            <w:r w:rsidRPr="00A57277">
              <w:rPr>
                <w:rFonts w:cs="Times New Roman"/>
              </w:rPr>
              <w:t xml:space="preserve"> typu RAM nie mniejszą niż 336 GB. Ze względu na przewidywane obciążenie i wymaganą wydajność nie dopuszcza się realizacji pamięci w oparciu o dyski SSD.</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453012" w:rsidRPr="00A57277" w:rsidRDefault="00E25730" w:rsidP="00E25730">
            <w:pPr>
              <w:spacing w:before="120" w:after="120"/>
              <w:rPr>
                <w:rFonts w:cs="Times New Roman"/>
              </w:rPr>
            </w:pPr>
            <w:r w:rsidRPr="00E25730">
              <w:rPr>
                <w:rFonts w:cs="Times New Roman"/>
              </w:rPr>
              <w:t>Oferowane rozwiązanie musi zawierać nie mniej niż 19 dysków SSD o pojemności nie mniejszej niż 1.6TB każdy. Dyski SSD muszą być wykorzystywane do zwiększenia wydajności całości ro</w:t>
            </w:r>
            <w:r>
              <w:rPr>
                <w:rFonts w:cs="Times New Roman"/>
              </w:rPr>
              <w:t>z</w:t>
            </w:r>
            <w:r w:rsidRPr="00E25730">
              <w:rPr>
                <w:rFonts w:cs="Times New Roman"/>
              </w:rPr>
              <w:t>wiązania.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453012" w:rsidRPr="00A57277" w:rsidRDefault="00453012" w:rsidP="00492EAB">
            <w:pPr>
              <w:spacing w:before="120" w:after="120"/>
              <w:rPr>
                <w:rFonts w:cs="Times New Roman"/>
              </w:rPr>
            </w:pPr>
            <w:r w:rsidRPr="00A57277">
              <w:rPr>
                <w:rFonts w:cs="Times New Roman"/>
              </w:rPr>
              <w:t>Rozwiązanie pamięci masowej musi umożliwiać zwię</w:t>
            </w:r>
            <w:r w:rsidR="00492EAB">
              <w:rPr>
                <w:rFonts w:cs="Times New Roman"/>
              </w:rPr>
              <w:t xml:space="preserve">kszenie trzykrotne pojemności </w:t>
            </w:r>
            <w:r w:rsidRPr="00A57277">
              <w:rPr>
                <w:rFonts w:cs="Times New Roman"/>
              </w:rPr>
              <w:t>bez wprowadzania zmian do zaproponowanych kontrolerów.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Oferowane rozwiązanie pamięci masowej musi umożliwiać dynamiczne rozszerzanie pojemności systemu plików w oparciu o całą pojemność fizyczną dodawaną do </w:t>
            </w:r>
            <w:proofErr w:type="spellStart"/>
            <w:r w:rsidRPr="00A57277">
              <w:rPr>
                <w:rFonts w:cs="Times New Roman"/>
              </w:rPr>
              <w:t>klastra</w:t>
            </w:r>
            <w:proofErr w:type="spellEnd"/>
            <w:r w:rsidRPr="00A57277">
              <w:rPr>
                <w:rFonts w:cs="Times New Roman"/>
              </w:rPr>
              <w:t xml:space="preserve"> bez konieczności:</w:t>
            </w:r>
            <w:r w:rsidRPr="00A57277">
              <w:rPr>
                <w:rFonts w:cs="Times New Roman"/>
              </w:rPr>
              <w:br/>
              <w:t xml:space="preserve">- modyfikacji już zainstalowanych kontrolerów </w:t>
            </w:r>
            <w:r w:rsidRPr="00A57277">
              <w:rPr>
                <w:rFonts w:cs="Times New Roman"/>
              </w:rPr>
              <w:br/>
              <w:t xml:space="preserve">- restartu systemu </w:t>
            </w:r>
            <w:r w:rsidRPr="00A57277">
              <w:rPr>
                <w:rFonts w:cs="Times New Roman"/>
              </w:rPr>
              <w:br/>
              <w:t xml:space="preserve">- ręcznej migracji/dystrybucji danych na nowe dyski systemu.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453012" w:rsidRPr="00A57277" w:rsidRDefault="00453012" w:rsidP="00C513A4">
            <w:pPr>
              <w:spacing w:before="120" w:after="120"/>
              <w:rPr>
                <w:rFonts w:cs="Times New Roman"/>
              </w:rPr>
            </w:pPr>
            <w:r w:rsidRPr="00A57277">
              <w:rPr>
                <w:rFonts w:cs="Times New Roman"/>
              </w:rPr>
              <w:t>Rozwiązanie pamięci masowej musi zapewniać dostęp z różnych systemów operacyjnych (UNIX, Mac, Linux, Windows) z wykorzystaniem wszystkich standardowych protokołów: NFS, SMB (CIFS), FTP. Wszystkie protokoły muszą być włączone bez dodatkowych licencji i sprzętu.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453012" w:rsidRPr="00A57277" w:rsidRDefault="00453012" w:rsidP="00C513A4">
            <w:pPr>
              <w:spacing w:before="120" w:after="120"/>
              <w:rPr>
                <w:rFonts w:cs="Times New Roman"/>
              </w:rPr>
            </w:pPr>
            <w:r w:rsidRPr="00A57277">
              <w:rPr>
                <w:rFonts w:cs="Times New Roman"/>
              </w:rPr>
              <w:t xml:space="preserve">Rozwiązanie pamięci masowej musi obsługiwać protokoły plikowe: NFS V3 i V4, CIFS 2.0 i 3.0, </w:t>
            </w:r>
            <w:r w:rsidR="00C513A4">
              <w:rPr>
                <w:rFonts w:cs="Times New Roman"/>
              </w:rPr>
              <w:t>FTP</w:t>
            </w:r>
            <w:r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musi zapewniać wsparcie dla SMB 3.0 </w:t>
            </w:r>
            <w:proofErr w:type="spellStart"/>
            <w:r w:rsidRPr="00A57277">
              <w:rPr>
                <w:rFonts w:cs="Times New Roman"/>
              </w:rPr>
              <w:t>multi-channel</w:t>
            </w:r>
            <w:proofErr w:type="spellEnd"/>
            <w:r w:rsidRPr="00A57277">
              <w:rPr>
                <w:rFonts w:cs="Times New Roman"/>
              </w:rPr>
              <w:t xml:space="preserve"> pozwalając na korzystanie z kilku kanałów komunikacji dla zwiększenia przepustowości, tolerancje awarii jednego z połączeń I automatycznego wychwycenia tego typu awarii.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453012" w:rsidRPr="00A57277" w:rsidRDefault="00453012" w:rsidP="00AD19AD">
            <w:pPr>
              <w:spacing w:before="120" w:after="120"/>
              <w:rPr>
                <w:rFonts w:cs="Times New Roman"/>
              </w:rPr>
            </w:pPr>
            <w:r w:rsidRPr="00A57277">
              <w:rPr>
                <w:rFonts w:cs="Times New Roman"/>
              </w:rPr>
              <w:t>Oferowane rozwiązanie pamięci dyskowej musi obsługiwać protokół NDMP w wersji 4 dla kopii zapasowych na taśmach, z dowolnego obszaru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zapewnić gwarantowaną ochronę przed „cichym uszkodzeniem dysków” (</w:t>
            </w:r>
            <w:proofErr w:type="spellStart"/>
            <w:r w:rsidRPr="00A57277">
              <w:rPr>
                <w:rFonts w:cs="Times New Roman"/>
              </w:rPr>
              <w:t>silent</w:t>
            </w:r>
            <w:proofErr w:type="spellEnd"/>
            <w:r w:rsidRPr="00A57277">
              <w:rPr>
                <w:rFonts w:cs="Times New Roman"/>
              </w:rPr>
              <w:t xml:space="preserve"> data </w:t>
            </w:r>
            <w:proofErr w:type="spellStart"/>
            <w:r w:rsidRPr="00A57277">
              <w:rPr>
                <w:rFonts w:cs="Times New Roman"/>
              </w:rPr>
              <w:t>corruption</w:t>
            </w:r>
            <w:proofErr w:type="spellEnd"/>
            <w:r w:rsidRPr="00A57277">
              <w:rPr>
                <w:rFonts w:cs="Times New Roman"/>
              </w:rPr>
              <w:t>) dla wszystkich technologii dyskowych (w tym SATA).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umożliwiać wymianę uszkodzonego dysku przy zachowaniu nieprzerwanej dostępności wszystkich zasobów, tj. bez czasowego wyłączania z użycia innych elementów urządzenia. Musi istnieć możliwość jasnego określenia lokalizacji uszkodzonego dysku, np. za pomocą lampki kontrolnej lub wyświetlenia numeru pojedynczej zatoki/kieszeni.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przypadku awarii jednego dysku, czas od momentu jego wymiany do odzyskania pierwotnego poziomu ochrony danych nie może być dłuższy niż 12 godzin – w sytuacji braku obciążenia przez urządzenia klienckie.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26"/>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894CB4" w:rsidRPr="00894CB4" w:rsidRDefault="00894CB4" w:rsidP="00894CB4">
            <w:pPr>
              <w:spacing w:before="120" w:after="120"/>
              <w:rPr>
                <w:rFonts w:cs="Times New Roman"/>
              </w:rPr>
            </w:pPr>
            <w:r w:rsidRPr="00894CB4">
              <w:rPr>
                <w:rFonts w:cs="Times New Roman"/>
              </w:rPr>
              <w:t xml:space="preserve">Użytkownicy sieci muszą uzyskiwać dostęp do systemu pamięci masowej przy wykorzystaniu wewnętrznego </w:t>
            </w:r>
            <w:proofErr w:type="spellStart"/>
            <w:r w:rsidRPr="00894CB4">
              <w:rPr>
                <w:rFonts w:cs="Times New Roman"/>
              </w:rPr>
              <w:t>load</w:t>
            </w:r>
            <w:proofErr w:type="spellEnd"/>
            <w:r w:rsidRPr="00894CB4">
              <w:rPr>
                <w:rFonts w:cs="Times New Roman"/>
              </w:rPr>
              <w:t xml:space="preserve"> </w:t>
            </w:r>
            <w:proofErr w:type="spellStart"/>
            <w:r w:rsidRPr="00894CB4">
              <w:rPr>
                <w:rFonts w:cs="Times New Roman"/>
              </w:rPr>
              <w:t>balancingu</w:t>
            </w:r>
            <w:proofErr w:type="spellEnd"/>
            <w:r w:rsidRPr="00894CB4">
              <w:rPr>
                <w:rFonts w:cs="Times New Roman"/>
              </w:rPr>
              <w:t xml:space="preserve"> bez konieczności stosowania zewnętrznych urządzeń równoważących obciążenie.</w:t>
            </w:r>
          </w:p>
          <w:p w:rsidR="00453012" w:rsidRPr="00A57277" w:rsidRDefault="00890056" w:rsidP="00894CB4">
            <w:pPr>
              <w:spacing w:before="120" w:after="120"/>
              <w:rPr>
                <w:rFonts w:cs="Times New Roman"/>
              </w:rPr>
            </w:pPr>
            <w:r w:rsidRPr="00890056">
              <w:rPr>
                <w:rFonts w:cs="Times New Roman"/>
              </w:rPr>
              <w:t>Powyższe wymaganie nie dotyczy rozwiązań opartych na dwóch kontrolerach.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posiadać funkcjonalność replikacji asynchronicznej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realizować replikację asynchroniczną danych na poziomie pojedynczego katalogu celem dystrybucji treści i zapewnienia kopii danych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masowej musi zapewniać synchronizacje </w:t>
            </w:r>
            <w:proofErr w:type="spellStart"/>
            <w:r w:rsidRPr="00A57277">
              <w:rPr>
                <w:rFonts w:cs="Times New Roman"/>
              </w:rPr>
              <w:t>shareów</w:t>
            </w:r>
            <w:proofErr w:type="spellEnd"/>
            <w:r w:rsidRPr="00A57277">
              <w:rPr>
                <w:rFonts w:cs="Times New Roman"/>
              </w:rPr>
              <w:t xml:space="preserve"> SMB oraz NFS między  oferowanym "rozwiązaniem typu NAS typ B" a  "rozwiązaniem typu NAS typ 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masowej musi zapewnić automatyczną detekcje zmian na określonych </w:t>
            </w:r>
            <w:proofErr w:type="spellStart"/>
            <w:r w:rsidRPr="00A57277">
              <w:rPr>
                <w:rFonts w:cs="Times New Roman"/>
              </w:rPr>
              <w:t>share’ach</w:t>
            </w:r>
            <w:proofErr w:type="spellEnd"/>
            <w:r w:rsidRPr="00A57277">
              <w:rPr>
                <w:rFonts w:cs="Times New Roman"/>
              </w:rPr>
              <w:t xml:space="preserve"> czy exportach (</w:t>
            </w:r>
            <w:proofErr w:type="spellStart"/>
            <w:r w:rsidRPr="00A57277">
              <w:rPr>
                <w:rFonts w:cs="Times New Roman"/>
              </w:rPr>
              <w:t>SMB,NFS</w:t>
            </w:r>
            <w:proofErr w:type="spellEnd"/>
            <w:r w:rsidRPr="00A57277">
              <w:rPr>
                <w:rFonts w:cs="Times New Roman"/>
              </w:rPr>
              <w:t>) dotyczącą zabezpieczeń oraz synchronizacji.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umożliwiać wykonanie, co najmniej 1000 kopii migawkowych (</w:t>
            </w:r>
            <w:proofErr w:type="spellStart"/>
            <w:r w:rsidRPr="00A57277">
              <w:rPr>
                <w:rFonts w:cs="Times New Roman"/>
              </w:rPr>
              <w:t>snapshot</w:t>
            </w:r>
            <w:proofErr w:type="spellEnd"/>
            <w:r w:rsidRPr="00A57277">
              <w:rPr>
                <w:rFonts w:cs="Times New Roman"/>
              </w:rPr>
              <w:t>) danego katalogu oraz umożliwiać wykonanie nielimitowanej liczby kopii migawkowych w odniesieniu do całego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Komunikacja pomiędzy kontrolerami/półkami dyskowymi musi odbywać się za pośrednictwem osobnych (niewspółdzielonych z portami dostępowymi) interfejsów. Każdy kontroler musi posiadać interfejsy o łącznej przepustowości nie mniejszej, niż 20Gbitps/kontroler. Sumaryczna przepustowość interfejsów wszystkich kontrolerów musi być nie mniejsza, niż 140Gbitps.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masowej musi zapewnić zdalny monitoring w celu diagnozy i usuwania usterek oraz w zakresie konserwacji – musi mieć możliwość automatycznej diagnozy i samodzielnego zgłaszania usterek w </w:t>
            </w:r>
            <w:proofErr w:type="spellStart"/>
            <w:r w:rsidRPr="00A57277">
              <w:rPr>
                <w:rFonts w:cs="Times New Roman"/>
              </w:rPr>
              <w:t>centrum</w:t>
            </w:r>
            <w:proofErr w:type="spellEnd"/>
            <w:r w:rsidRPr="00A57277">
              <w:rPr>
                <w:rFonts w:cs="Times New Roman"/>
              </w:rPr>
              <w:t xml:space="preserve"> serwisowym producenta.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Administracja systemem musi odbywać się poprzez Web GUI oraz </w:t>
            </w:r>
            <w:proofErr w:type="spellStart"/>
            <w:r w:rsidRPr="00A57277">
              <w:rPr>
                <w:rFonts w:cs="Times New Roman"/>
              </w:rPr>
              <w:t>Command</w:t>
            </w:r>
            <w:proofErr w:type="spellEnd"/>
            <w:r w:rsidRPr="00A57277">
              <w:rPr>
                <w:rFonts w:cs="Times New Roman"/>
              </w:rPr>
              <w:t xml:space="preserve"> Line </w:t>
            </w:r>
            <w:proofErr w:type="spellStart"/>
            <w:r w:rsidRPr="00A57277">
              <w:rPr>
                <w:rFonts w:cs="Times New Roman"/>
              </w:rPr>
              <w:t>Interface</w:t>
            </w:r>
            <w:proofErr w:type="spellEnd"/>
            <w:r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29</w:t>
            </w:r>
          </w:p>
        </w:tc>
        <w:tc>
          <w:tcPr>
            <w:tcW w:w="6331" w:type="dxa"/>
            <w:vAlign w:val="center"/>
            <w:hideMark/>
          </w:tcPr>
          <w:p w:rsidR="00453012" w:rsidRPr="00A57277" w:rsidRDefault="009A5C75" w:rsidP="00453012">
            <w:pPr>
              <w:spacing w:before="120" w:after="120"/>
              <w:rPr>
                <w:rFonts w:cs="Times New Roman"/>
              </w:rPr>
            </w:pPr>
            <w:r w:rsidRPr="009A5C75">
              <w:rPr>
                <w:rFonts w:cs="Times New Roman"/>
              </w:rPr>
              <w:t>Rozwiązanie musi zapewniać dostęp do danych przy jednoczesnym wykorzystaniu portów/interfejsów typu 10 Gigabit Ethernet.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30</w:t>
            </w:r>
          </w:p>
        </w:tc>
        <w:tc>
          <w:tcPr>
            <w:tcW w:w="6331" w:type="dxa"/>
            <w:vAlign w:val="center"/>
            <w:hideMark/>
          </w:tcPr>
          <w:p w:rsidR="00453012" w:rsidRPr="00A57277" w:rsidRDefault="00453012" w:rsidP="001A49E6">
            <w:pPr>
              <w:spacing w:before="120" w:after="120"/>
              <w:rPr>
                <w:rFonts w:cs="Times New Roman"/>
              </w:rPr>
            </w:pPr>
            <w:r w:rsidRPr="00A57277">
              <w:rPr>
                <w:rFonts w:cs="Times New Roman"/>
              </w:rPr>
              <w:t xml:space="preserve">Rozwiązanie pamięci dyskowej posiadać nie mniej niż 14 portów typu 10 Gigabit Ethernet. Sumaryczna przepustowość portów zapewniających dostęp do danych (od strony serwerów i sieci LAN) musi być nie mniejsza niż 140 </w:t>
            </w:r>
            <w:proofErr w:type="spellStart"/>
            <w:r w:rsidRPr="00A57277">
              <w:rPr>
                <w:rFonts w:cs="Times New Roman"/>
              </w:rPr>
              <w:t>Gbps</w:t>
            </w:r>
            <w:proofErr w:type="spellEnd"/>
            <w:r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4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Urządzenie musi zapewniać przegląd statystyk historycznych jak i w czasie rzeczywistym w postaci graficznych raportów w zakresie:</w:t>
            </w:r>
          </w:p>
          <w:p w:rsidR="00453012" w:rsidRPr="00A57277" w:rsidRDefault="00453012" w:rsidP="002A4924">
            <w:pPr>
              <w:pStyle w:val="Akapitzlist"/>
              <w:numPr>
                <w:ilvl w:val="0"/>
                <w:numId w:val="10"/>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Wydajności: </w:t>
            </w:r>
            <w:proofErr w:type="spellStart"/>
            <w:r w:rsidRPr="00A57277">
              <w:rPr>
                <w:rFonts w:ascii="Times New Roman" w:hAnsi="Times New Roman" w:cs="Times New Roman"/>
              </w:rPr>
              <w:t>klastra</w:t>
            </w:r>
            <w:proofErr w:type="spellEnd"/>
            <w:r w:rsidRPr="00A57277">
              <w:rPr>
                <w:rFonts w:ascii="Times New Roman" w:hAnsi="Times New Roman" w:cs="Times New Roman"/>
              </w:rPr>
              <w:t>, dysków, kontrolerów, portów Ethernet oraz systemu plików rozbiciu na ścieżkę dostępu.</w:t>
            </w:r>
          </w:p>
          <w:p w:rsidR="00453012" w:rsidRPr="00A57277" w:rsidRDefault="00453012" w:rsidP="002A4924">
            <w:pPr>
              <w:pStyle w:val="Akapitzlist"/>
              <w:numPr>
                <w:ilvl w:val="0"/>
                <w:numId w:val="10"/>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Użycia systemu plików: użycie pojemności </w:t>
            </w:r>
            <w:proofErr w:type="spellStart"/>
            <w:r w:rsidRPr="00A57277">
              <w:rPr>
                <w:rFonts w:ascii="Times New Roman" w:hAnsi="Times New Roman" w:cs="Times New Roman"/>
              </w:rPr>
              <w:t>klastra</w:t>
            </w:r>
            <w:proofErr w:type="spellEnd"/>
            <w:r w:rsidRPr="00A57277">
              <w:rPr>
                <w:rFonts w:ascii="Times New Roman" w:hAnsi="Times New Roman" w:cs="Times New Roman"/>
              </w:rPr>
              <w:t xml:space="preserve"> oraz prognoza użycia, histogram wielkości składowanych plików, lista plików o największym rozmiarze, najstarszych w sensie utworzenia, dostępu, modyfikacji.</w:t>
            </w:r>
          </w:p>
          <w:p w:rsidR="00453012" w:rsidRPr="00A57277" w:rsidRDefault="00453012" w:rsidP="00453012">
            <w:pPr>
              <w:spacing w:before="120" w:after="120"/>
              <w:rPr>
                <w:rFonts w:cs="Times New Roman"/>
              </w:rPr>
            </w:pPr>
            <w:r w:rsidRPr="00A57277">
              <w:rPr>
                <w:rFonts w:cs="Times New Roman"/>
              </w:rPr>
              <w:t>Należy dostarczyć licencję na cała pojemność systemu.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32</w:t>
            </w:r>
          </w:p>
        </w:tc>
        <w:tc>
          <w:tcPr>
            <w:tcW w:w="6331" w:type="dxa"/>
            <w:vAlign w:val="center"/>
            <w:hideMark/>
          </w:tcPr>
          <w:p w:rsidR="00453012" w:rsidRPr="00A57277" w:rsidRDefault="00453012" w:rsidP="00A212E2">
            <w:pPr>
              <w:spacing w:before="120" w:after="120"/>
              <w:rPr>
                <w:rFonts w:cs="Times New Roman"/>
              </w:rPr>
            </w:pPr>
            <w:r w:rsidRPr="00A57277">
              <w:rPr>
                <w:rFonts w:cs="Times New Roman"/>
              </w:rPr>
              <w:t>Rozwiązanie pamięci dyskowej pozwala na ochronę wybranych danych przed ich utratą.</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oferuje zabezpieczenie chroniące je przed jednoczesną utratą minimalnie 4 dowolnych dysków lub czterech dowolnych półek dyskowych(węzłów) jednocześnie oferując mirroring określonych katalogów i plików od 1x do 8x.</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masowej musi obsługiwać REST </w:t>
            </w:r>
            <w:proofErr w:type="spellStart"/>
            <w:r w:rsidRPr="00A57277">
              <w:rPr>
                <w:rFonts w:cs="Times New Roman"/>
              </w:rPr>
              <w:t>APIs</w:t>
            </w:r>
            <w:proofErr w:type="spellEnd"/>
            <w:r w:rsidRPr="00A57277">
              <w:rPr>
                <w:rFonts w:cs="Times New Roman"/>
              </w:rPr>
              <w:t xml:space="preserve"> (</w:t>
            </w:r>
            <w:proofErr w:type="spellStart"/>
            <w:r w:rsidRPr="00A57277">
              <w:rPr>
                <w:rFonts w:cs="Times New Roman"/>
              </w:rPr>
              <w:t>Restull</w:t>
            </w:r>
            <w:proofErr w:type="spellEnd"/>
            <w:r w:rsidRPr="00A57277">
              <w:rPr>
                <w:rFonts w:cs="Times New Roman"/>
              </w:rPr>
              <w:t xml:space="preserve"> Access to </w:t>
            </w:r>
            <w:proofErr w:type="spellStart"/>
            <w:r w:rsidRPr="00A57277">
              <w:rPr>
                <w:rFonts w:cs="Times New Roman"/>
              </w:rPr>
              <w:t>Namespace</w:t>
            </w:r>
            <w:proofErr w:type="spellEnd"/>
            <w:r w:rsidRPr="00A57277">
              <w:rPr>
                <w:rFonts w:cs="Times New Roman"/>
              </w:rPr>
              <w:t>) dla aplikacji zewnętrznych.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35</w:t>
            </w:r>
          </w:p>
        </w:tc>
        <w:tc>
          <w:tcPr>
            <w:tcW w:w="6331" w:type="dxa"/>
            <w:vAlign w:val="center"/>
            <w:hideMark/>
          </w:tcPr>
          <w:p w:rsidR="00453012" w:rsidRPr="00A57277" w:rsidRDefault="00A212E2" w:rsidP="00453012">
            <w:pPr>
              <w:spacing w:before="120" w:after="120"/>
              <w:rPr>
                <w:rFonts w:cs="Times New Roman"/>
              </w:rPr>
            </w:pPr>
            <w:r w:rsidRPr="00A212E2">
              <w:rPr>
                <w:rFonts w:cs="Times New Roman"/>
              </w:rPr>
              <w:t xml:space="preserve">Rozwiązanie pamięci masowej musi mieć możliwość rozbudowy o mechanizmy dotyczące szyfrowania danych oraz bezpieczeństwa umożliwiające spełnienie </w:t>
            </w:r>
            <w:r w:rsidR="00A7602D" w:rsidRPr="00A7602D">
              <w:t>standardów</w:t>
            </w:r>
            <w:r w:rsidR="00A7602D" w:rsidRPr="00663F26">
              <w:rPr>
                <w:i/>
              </w:rPr>
              <w:t xml:space="preserve"> </w:t>
            </w:r>
            <w:r w:rsidRPr="00A212E2">
              <w:rPr>
                <w:rFonts w:cs="Times New Roman"/>
              </w:rPr>
              <w:t>HIPPA,  PCI DSS, FIPS 140-2</w:t>
            </w:r>
            <w:r w:rsidR="00453012"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pamięci masowej musi mieć możliwość skalowania pojemności zachowując pełny dostęp do danych i bez konieczności ich manualnej migracji na nowo przyłączane dyski/półki w celu ich redystrybucji.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"Rozwiązaniem typu NAS typ C" musi posiadać dedykowane oprogramowanie z </w:t>
            </w:r>
            <w:proofErr w:type="spellStart"/>
            <w:r w:rsidRPr="00A57277">
              <w:rPr>
                <w:rFonts w:cs="Times New Roman"/>
              </w:rPr>
              <w:t>portfolio</w:t>
            </w:r>
            <w:proofErr w:type="spellEnd"/>
            <w:r w:rsidRPr="00A57277">
              <w:rPr>
                <w:rFonts w:cs="Times New Roman"/>
              </w:rPr>
              <w:t xml:space="preserve"> produktu pamięci masowej służące do replikacji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plików zaproponowanego rozwiązania zapewnia dostęp dla nieograniczonej liczby klientów bez względu na rodzaj użytego protokołu czy systemu operacyjnego.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39</w:t>
            </w:r>
          </w:p>
        </w:tc>
        <w:tc>
          <w:tcPr>
            <w:tcW w:w="6331" w:type="dxa"/>
            <w:vAlign w:val="center"/>
            <w:hideMark/>
          </w:tcPr>
          <w:p w:rsidR="00453012" w:rsidRPr="00A57277" w:rsidRDefault="002F7811" w:rsidP="00453012">
            <w:pPr>
              <w:spacing w:before="120" w:after="120"/>
              <w:rPr>
                <w:rFonts w:cs="Times New Roman"/>
              </w:rPr>
            </w:pPr>
            <w:r w:rsidRPr="00E84529">
              <w:rPr>
                <w:rFonts w:cs="Times New Roman"/>
              </w:rPr>
              <w:t xml:space="preserve">System pamięci masowej opiera się na zabezpieczeniu danych znajdujących się na dyskach takim, aby zachować dostępu do danych </w:t>
            </w:r>
            <w:r w:rsidRPr="00B03F7F">
              <w:t>w przypadku awarii, co najmniej trzech dowolnych dysków jednocześnie, lub jednoczesnej awarii dysku i półki.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Należy dostarczyć </w:t>
            </w:r>
            <w:proofErr w:type="spellStart"/>
            <w:r w:rsidRPr="00A57277">
              <w:rPr>
                <w:rFonts w:cs="Times New Roman"/>
              </w:rPr>
              <w:t>switch</w:t>
            </w:r>
            <w:proofErr w:type="spellEnd"/>
            <w:r w:rsidRPr="00A57277">
              <w:rPr>
                <w:rFonts w:cs="Times New Roman"/>
              </w:rPr>
              <w:t xml:space="preserve"> LAN zapewniający komunikację wewnątrz całości rozwiązania oraz dodatkowo minimum 2 porty 10 Gigabit Ethernet i 2 porty 1 Gigabit Ethernet wraz z odpowiednimi wkładkami, do połączenia z posiadaną w lokalizacji infrastrukturą LAN.</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Należy dostarczyć dobrany do całości rozwiązania zasilacz UPS, z podtrzymaniem zasilania na minimum 10 minut dla dostarczonego "rozwiązania typu NAS typ 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Wraz z rozwiązaniem należy dostarczyć szafę RACK 42U, z odpowiednimi modułami zasilającymi PDU, do której należy zainstalować całość dostarczonego "rozwiązania typu NAS typ C".</w:t>
            </w:r>
          </w:p>
        </w:tc>
        <w:tc>
          <w:tcPr>
            <w:tcW w:w="6945" w:type="dxa"/>
          </w:tcPr>
          <w:p w:rsidR="00453012" w:rsidRPr="00A57277" w:rsidRDefault="00453012" w:rsidP="00453012">
            <w:pPr>
              <w:spacing w:before="120" w:after="120"/>
              <w:rPr>
                <w:rFonts w:cs="Times New Roman"/>
              </w:rPr>
            </w:pPr>
          </w:p>
        </w:tc>
      </w:tr>
    </w:tbl>
    <w:p w:rsidR="00F02FC6" w:rsidRDefault="00F02FC6" w:rsidP="00F02FC6">
      <w:pPr>
        <w:spacing w:before="240" w:after="120" w:line="360" w:lineRule="auto"/>
        <w:ind w:left="284"/>
        <w:rPr>
          <w:b/>
          <w:sz w:val="24"/>
          <w:szCs w:val="24"/>
        </w:rPr>
      </w:pPr>
      <w:bookmarkStart w:id="6" w:name="_Toc461192443"/>
      <w:bookmarkStart w:id="7" w:name="_Toc477349608"/>
    </w:p>
    <w:p w:rsidR="00F02FC6" w:rsidRDefault="00F02FC6">
      <w:pPr>
        <w:rPr>
          <w:b/>
          <w:sz w:val="24"/>
          <w:szCs w:val="24"/>
        </w:rPr>
      </w:pPr>
      <w:r>
        <w:rPr>
          <w:b/>
          <w:sz w:val="24"/>
          <w:szCs w:val="24"/>
        </w:rPr>
        <w:br w:type="page"/>
      </w:r>
    </w:p>
    <w:p w:rsidR="00453012" w:rsidRPr="00A57277" w:rsidRDefault="00453012" w:rsidP="00453012">
      <w:pPr>
        <w:numPr>
          <w:ilvl w:val="0"/>
          <w:numId w:val="2"/>
        </w:numPr>
        <w:spacing w:before="240" w:after="120" w:line="360" w:lineRule="auto"/>
        <w:ind w:left="284" w:hanging="568"/>
        <w:rPr>
          <w:b/>
          <w:sz w:val="24"/>
          <w:szCs w:val="24"/>
        </w:rPr>
      </w:pPr>
      <w:proofErr w:type="spellStart"/>
      <w:r w:rsidRPr="00A57277">
        <w:rPr>
          <w:b/>
          <w:sz w:val="24"/>
          <w:szCs w:val="24"/>
        </w:rPr>
        <w:t>Switch</w:t>
      </w:r>
      <w:proofErr w:type="spellEnd"/>
      <w:r w:rsidRPr="00A57277">
        <w:rPr>
          <w:b/>
          <w:sz w:val="24"/>
          <w:szCs w:val="24"/>
        </w:rPr>
        <w:t xml:space="preserve"> SAN</w:t>
      </w:r>
      <w:bookmarkEnd w:id="6"/>
      <w:r w:rsidRPr="00A57277">
        <w:rPr>
          <w:b/>
          <w:sz w:val="24"/>
          <w:szCs w:val="24"/>
        </w:rPr>
        <w:t xml:space="preserve"> – 2 szt.</w:t>
      </w:r>
      <w:bookmarkEnd w:id="7"/>
    </w:p>
    <w:tbl>
      <w:tblPr>
        <w:tblStyle w:val="Tabela-Siatka"/>
        <w:tblW w:w="0" w:type="auto"/>
        <w:tblLook w:val="04A0"/>
      </w:tblPr>
      <w:tblGrid>
        <w:gridCol w:w="461"/>
        <w:gridCol w:w="6331"/>
        <w:gridCol w:w="6945"/>
      </w:tblGrid>
      <w:tr w:rsidR="00453012" w:rsidRPr="00A57277" w:rsidTr="00453012">
        <w:trPr>
          <w:trHeight w:val="290"/>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416"/>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być wykonany w technologii FC minimum 16 </w:t>
            </w:r>
            <w:proofErr w:type="spellStart"/>
            <w:r w:rsidRPr="00A57277">
              <w:rPr>
                <w:rFonts w:cs="Times New Roman"/>
              </w:rPr>
              <w:t>Gb</w:t>
            </w:r>
            <w:proofErr w:type="spellEnd"/>
            <w:r w:rsidRPr="00A57277">
              <w:rPr>
                <w:rFonts w:cs="Times New Roman"/>
              </w:rPr>
              <w:t xml:space="preserve">/s i zapewniać możliwość pracy portów FC z prędkościami 16, 8, 4, 2 </w:t>
            </w:r>
            <w:proofErr w:type="spellStart"/>
            <w:r w:rsidRPr="00A57277">
              <w:rPr>
                <w:rFonts w:cs="Times New Roman"/>
              </w:rPr>
              <w:t>Gb</w:t>
            </w:r>
            <w:proofErr w:type="spellEnd"/>
            <w:r w:rsidRPr="00A57277">
              <w:rPr>
                <w:rFonts w:cs="Times New Roman"/>
              </w:rPr>
              <w:t xml:space="preserve">/s w zależności od rodzaju zastosowanych wkładek SFP. W przypadku obsadzenia portu FC za pomocą wkładki SFP 16Gb/s przełącznik musi umożliwiać pracę tego portu z prędkością 16, 8 lub 4 </w:t>
            </w:r>
            <w:proofErr w:type="spellStart"/>
            <w:r w:rsidRPr="00A57277">
              <w:rPr>
                <w:rFonts w:cs="Times New Roman"/>
              </w:rPr>
              <w:t>Gb</w:t>
            </w:r>
            <w:proofErr w:type="spellEnd"/>
            <w:r w:rsidRPr="00A57277">
              <w:rPr>
                <w:rFonts w:cs="Times New Roman"/>
              </w:rPr>
              <w:t xml:space="preserve">/s, przy czym wybór prędkości musi być możliwy w trybie </w:t>
            </w:r>
            <w:proofErr w:type="spellStart"/>
            <w:r w:rsidRPr="00A57277">
              <w:rPr>
                <w:rFonts w:cs="Times New Roman"/>
              </w:rPr>
              <w:t>autonegocjacji</w:t>
            </w:r>
            <w:proofErr w:type="spellEnd"/>
            <w:r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W przypadku obsadzenia portu FC za pomocą wkładki SFP 8Gb/s przełącznik musi umożliwiać pracę tego portu z prędkością 8, 4 lub 2 </w:t>
            </w:r>
            <w:proofErr w:type="spellStart"/>
            <w:r w:rsidRPr="00A57277">
              <w:rPr>
                <w:rFonts w:cs="Times New Roman"/>
              </w:rPr>
              <w:t>Gb</w:t>
            </w:r>
            <w:proofErr w:type="spellEnd"/>
            <w:r w:rsidRPr="00A57277">
              <w:rPr>
                <w:rFonts w:cs="Times New Roman"/>
              </w:rPr>
              <w:t xml:space="preserve">/s, przy czym wybór prędkości musi być możliwy w trybie </w:t>
            </w:r>
            <w:proofErr w:type="spellStart"/>
            <w:r w:rsidRPr="00A57277">
              <w:rPr>
                <w:rFonts w:cs="Times New Roman"/>
              </w:rPr>
              <w:t>autonegocjacji</w:t>
            </w:r>
            <w:proofErr w:type="spellEnd"/>
            <w:r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być wyposażony, w co najmniej 36 aktywnych portów FC obsadzonych wkładkami SFP 16Gb/s.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Wszystkie zaoferowane porty przełącznika FC muszą umożliwiać działanie bez tzw. </w:t>
            </w:r>
            <w:proofErr w:type="spellStart"/>
            <w:r w:rsidRPr="00A57277">
              <w:rPr>
                <w:rFonts w:cs="Times New Roman"/>
              </w:rPr>
              <w:t>oversubscrypcji</w:t>
            </w:r>
            <w:proofErr w:type="spellEnd"/>
            <w:r w:rsidRPr="00A57277">
              <w:rPr>
                <w:rFonts w:cs="Times New Roman"/>
              </w:rPr>
              <w:t xml:space="preserve"> gdzie wszystkie porty w maksymalnie rozbudowanej konfiguracji przełącznika mogą pracować równocześnie z pełną prędkością 8Gb/s lub 16Gb/s w zależności do zastosowanych wkładek FC.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Całkowita przepustowość przełącznika FC dostępna dla maksymalnie rozbudowanej konfiguracji wyposażonej we wkładki 16Gb/s musi wynosić minimum 1536 </w:t>
            </w:r>
            <w:proofErr w:type="spellStart"/>
            <w:r w:rsidRPr="00A57277">
              <w:rPr>
                <w:rFonts w:cs="Times New Roman"/>
              </w:rPr>
              <w:t>Gb</w:t>
            </w:r>
            <w:proofErr w:type="spellEnd"/>
            <w:r w:rsidRPr="00A57277">
              <w:rPr>
                <w:rFonts w:cs="Times New Roman"/>
              </w:rPr>
              <w:t xml:space="preserve">/s </w:t>
            </w:r>
            <w:proofErr w:type="spellStart"/>
            <w:r w:rsidRPr="00A57277">
              <w:rPr>
                <w:rFonts w:cs="Times New Roman"/>
              </w:rPr>
              <w:t>end-to-end</w:t>
            </w:r>
            <w:proofErr w:type="spellEnd"/>
            <w:r w:rsidRPr="00A57277">
              <w:rPr>
                <w:rFonts w:cs="Times New Roman"/>
              </w:rPr>
              <w:t xml:space="preserve"> </w:t>
            </w:r>
            <w:proofErr w:type="spellStart"/>
            <w:r w:rsidRPr="00A57277">
              <w:rPr>
                <w:rFonts w:cs="Times New Roman"/>
              </w:rPr>
              <w:t>full</w:t>
            </w:r>
            <w:proofErr w:type="spellEnd"/>
            <w:r w:rsidRPr="00A57277">
              <w:rPr>
                <w:rFonts w:cs="Times New Roman"/>
              </w:rPr>
              <w:t xml:space="preserve"> duplex.</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Oczekiwana wartość opóźnienia przy przesyłaniu ramek FC między dowolnymi portami przełącznika nie może być większa niż 1,2µs.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Rodzaj obsługiwanych portów, co najmniej: E, D oraz F.</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mieć wysokość maksymalnie 1 RU (jednostka wysokości szafy montażowej) i szerokość 19” oraz zapewniać techniczną możliwość montażu w szafie 19”.</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posiadać nadmiarowe zasilacze i wentylatory, których wymiana musi być możliwa w trybie „na gorąco” bez przerywania pracy przełącznika.</w:t>
            </w:r>
          </w:p>
        </w:tc>
        <w:tc>
          <w:tcPr>
            <w:tcW w:w="6945" w:type="dxa"/>
          </w:tcPr>
          <w:p w:rsidR="00453012" w:rsidRPr="00A57277" w:rsidRDefault="00453012" w:rsidP="00453012">
            <w:pPr>
              <w:spacing w:before="120" w:after="120"/>
              <w:rPr>
                <w:rFonts w:cs="Times New Roman"/>
              </w:rPr>
            </w:pPr>
          </w:p>
        </w:tc>
      </w:tr>
      <w:tr w:rsidR="00453012" w:rsidRPr="00A57277" w:rsidTr="004D351B">
        <w:trPr>
          <w:trHeight w:val="701"/>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mieć możliwość agregacji połączeń ISL między dwoma przełącznikami i tworzenia w ten sposób logicznych połączeń typu </w:t>
            </w:r>
            <w:proofErr w:type="spellStart"/>
            <w:r w:rsidRPr="00A57277">
              <w:rPr>
                <w:rFonts w:cs="Times New Roman"/>
              </w:rPr>
              <w:t>trunk</w:t>
            </w:r>
            <w:proofErr w:type="spellEnd"/>
            <w:r w:rsidRPr="00A57277">
              <w:rPr>
                <w:rFonts w:cs="Times New Roman"/>
              </w:rPr>
              <w:t xml:space="preserve"> o przepustowości minimum 128 </w:t>
            </w:r>
            <w:proofErr w:type="spellStart"/>
            <w:r w:rsidRPr="00A57277">
              <w:rPr>
                <w:rFonts w:cs="Times New Roman"/>
              </w:rPr>
              <w:t>Gb</w:t>
            </w:r>
            <w:proofErr w:type="spellEnd"/>
            <w:r w:rsidRPr="00A57277">
              <w:rPr>
                <w:rFonts w:cs="Times New Roman"/>
              </w:rPr>
              <w:t xml:space="preserve">/s dla każdego logicznego połączenia. </w:t>
            </w:r>
            <w:proofErr w:type="spellStart"/>
            <w:r w:rsidRPr="00A57277">
              <w:rPr>
                <w:rFonts w:cs="Times New Roman"/>
              </w:rPr>
              <w:t>Load</w:t>
            </w:r>
            <w:proofErr w:type="spellEnd"/>
            <w:r w:rsidRPr="00A57277">
              <w:rPr>
                <w:rFonts w:cs="Times New Roman"/>
              </w:rPr>
              <w:t xml:space="preserve"> </w:t>
            </w:r>
            <w:proofErr w:type="spellStart"/>
            <w:r w:rsidRPr="00A57277">
              <w:rPr>
                <w:rFonts w:cs="Times New Roman"/>
              </w:rPr>
              <w:t>balancing</w:t>
            </w:r>
            <w:proofErr w:type="spellEnd"/>
            <w:r w:rsidRPr="00A57277">
              <w:rPr>
                <w:rFonts w:cs="Times New Roman"/>
              </w:rPr>
              <w:t xml:space="preserve"> ruchu między fizycznymi połączeniami ISL w ramach połączenia logicznego typu </w:t>
            </w:r>
            <w:proofErr w:type="spellStart"/>
            <w:r w:rsidRPr="00A57277">
              <w:rPr>
                <w:rFonts w:cs="Times New Roman"/>
              </w:rPr>
              <w:t>trunk</w:t>
            </w:r>
            <w:proofErr w:type="spellEnd"/>
            <w:r w:rsidRPr="00A57277">
              <w:rPr>
                <w:rFonts w:cs="Times New Roman"/>
              </w:rPr>
              <w:t xml:space="preserve"> musi być realizowany na poziomie pojedynczych ramek FC a połączenie logiczne musi zachowywać kolejność przesyłanych ramek.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wspierać mechanizm balansowania ruchu, pomiędzy co najmniej 6 różnymi połączeniami o tym samym koszcie wewnątrz wielodomenowych sieci </w:t>
            </w:r>
            <w:proofErr w:type="spellStart"/>
            <w:r w:rsidRPr="00A57277">
              <w:rPr>
                <w:rFonts w:cs="Times New Roman"/>
              </w:rPr>
              <w:t>fabric</w:t>
            </w:r>
            <w:proofErr w:type="spellEnd"/>
            <w:r w:rsidRPr="00A57277">
              <w:rPr>
                <w:rFonts w:cs="Times New Roman"/>
              </w:rPr>
              <w:t>, przy czym balansowanie ruchu musi odbywać się w oparciu o 3 parametry nagłówka ramki FC: DID, SID i OXID.</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zapewniać jednoczesną obsługę mechanizmów ISL </w:t>
            </w:r>
            <w:proofErr w:type="spellStart"/>
            <w:r w:rsidRPr="00A57277">
              <w:rPr>
                <w:rFonts w:cs="Times New Roman"/>
              </w:rPr>
              <w:t>Trunk</w:t>
            </w:r>
            <w:proofErr w:type="spellEnd"/>
            <w:r w:rsidRPr="00A57277">
              <w:rPr>
                <w:rFonts w:cs="Times New Roman"/>
              </w:rPr>
              <w:t xml:space="preserve"> oraz balansowania ruchu w oparciu o DID/SID/OXID. Jednoczesne wykorzystanie obu mechanizmów powinno zapewnić dla dowolnej pary komunikujących się urządzeń końcowych  uzyskanie kanału komunikacyjnego o zagregowanej przepustowości 768Gb/s </w:t>
            </w:r>
            <w:proofErr w:type="spellStart"/>
            <w:r w:rsidRPr="00A57277">
              <w:rPr>
                <w:rFonts w:cs="Times New Roman"/>
              </w:rPr>
              <w:t>half</w:t>
            </w:r>
            <w:proofErr w:type="spellEnd"/>
            <w:r w:rsidRPr="00A57277">
              <w:rPr>
                <w:rFonts w:cs="Times New Roman"/>
              </w:rPr>
              <w:t xml:space="preserve"> duplex.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realizować sprzętową obsługę </w:t>
            </w:r>
            <w:proofErr w:type="spellStart"/>
            <w:r w:rsidRPr="00A57277">
              <w:rPr>
                <w:rFonts w:cs="Times New Roman"/>
              </w:rPr>
              <w:t>zoningu</w:t>
            </w:r>
            <w:proofErr w:type="spellEnd"/>
            <w:r w:rsidRPr="00A57277">
              <w:rPr>
                <w:rFonts w:cs="Times New Roman"/>
              </w:rPr>
              <w:t xml:space="preserve"> (przez tzw. układ ASIC) na podstawie portów i adresów WWN.</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mieć możliwość wymiany i aktywacji wersji </w:t>
            </w:r>
            <w:proofErr w:type="spellStart"/>
            <w:r w:rsidRPr="00A57277">
              <w:rPr>
                <w:rFonts w:cs="Times New Roman"/>
              </w:rPr>
              <w:t>firmware’u</w:t>
            </w:r>
            <w:proofErr w:type="spellEnd"/>
            <w:r w:rsidRPr="00A57277">
              <w:rPr>
                <w:rFonts w:cs="Times New Roman"/>
              </w:rPr>
              <w:t xml:space="preserve"> (zarówno na wersję wyższą jak i na niższą) w czasie pracy urządzenia i bez zakłócenia przesyłanego ruchu FC.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wspierać następujące mechanizmy zwiększające poziom bezpieczeństwa:</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mechanizm szyfrowania i kompresji wybranych połączeń ISL wspierany, na co najmniej 2 portach przełącznika FC. Symetryczny klucz szyfrujący nie może być krótszy niż 256-bitów.</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mechanizm tzw. </w:t>
            </w:r>
            <w:proofErr w:type="spellStart"/>
            <w:r w:rsidRPr="00A57277">
              <w:rPr>
                <w:rFonts w:ascii="Times New Roman" w:hAnsi="Times New Roman" w:cs="Times New Roman"/>
              </w:rPr>
              <w:t>Fabric</w:t>
            </w:r>
            <w:proofErr w:type="spellEnd"/>
            <w:r w:rsidRPr="00A57277">
              <w:rPr>
                <w:rFonts w:ascii="Times New Roman" w:hAnsi="Times New Roman" w:cs="Times New Roman"/>
              </w:rPr>
              <w:t xml:space="preserve"> </w:t>
            </w:r>
            <w:proofErr w:type="spellStart"/>
            <w:r w:rsidRPr="00A57277">
              <w:rPr>
                <w:rFonts w:ascii="Times New Roman" w:hAnsi="Times New Roman" w:cs="Times New Roman"/>
              </w:rPr>
              <w:t>Binding</w:t>
            </w:r>
            <w:proofErr w:type="spellEnd"/>
            <w:r w:rsidRPr="00A57277">
              <w:rPr>
                <w:rFonts w:ascii="Times New Roman" w:hAnsi="Times New Roman" w:cs="Times New Roman"/>
              </w:rPr>
              <w:t xml:space="preserve">, który umożliwia zdefiniowanie listy kontroli dostępu regulującej prawa przełączników FC do uczestnictwa w sieci </w:t>
            </w:r>
            <w:proofErr w:type="spellStart"/>
            <w:r w:rsidRPr="00A57277">
              <w:rPr>
                <w:rFonts w:ascii="Times New Roman" w:hAnsi="Times New Roman" w:cs="Times New Roman"/>
              </w:rPr>
              <w:t>fabric</w:t>
            </w:r>
            <w:proofErr w:type="spellEnd"/>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uwierzytelnianie (autentykacja) przełączników w sieci </w:t>
            </w:r>
            <w:proofErr w:type="spellStart"/>
            <w:r w:rsidRPr="00A57277">
              <w:rPr>
                <w:rFonts w:ascii="Times New Roman" w:hAnsi="Times New Roman" w:cs="Times New Roman"/>
              </w:rPr>
              <w:t>Fabric</w:t>
            </w:r>
            <w:proofErr w:type="spellEnd"/>
            <w:r w:rsidRPr="00A57277">
              <w:rPr>
                <w:rFonts w:ascii="Times New Roman" w:hAnsi="Times New Roman" w:cs="Times New Roman"/>
              </w:rPr>
              <w:t xml:space="preserve"> za pomocą protokołów </w:t>
            </w:r>
            <w:proofErr w:type="spellStart"/>
            <w:r w:rsidRPr="00A57277">
              <w:rPr>
                <w:rFonts w:ascii="Times New Roman" w:hAnsi="Times New Roman" w:cs="Times New Roman"/>
              </w:rPr>
              <w:t>DH-CHAP</w:t>
            </w:r>
            <w:proofErr w:type="spellEnd"/>
            <w:r w:rsidRPr="00A57277">
              <w:rPr>
                <w:rFonts w:ascii="Times New Roman" w:hAnsi="Times New Roman" w:cs="Times New Roman"/>
              </w:rPr>
              <w:t xml:space="preserve"> i FCAP</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uwierzytelnianie (autentykacja) urządzeń końcowych w sieci </w:t>
            </w:r>
            <w:proofErr w:type="spellStart"/>
            <w:r w:rsidRPr="00A57277">
              <w:rPr>
                <w:rFonts w:ascii="Times New Roman" w:hAnsi="Times New Roman" w:cs="Times New Roman"/>
              </w:rPr>
              <w:t>Fabric</w:t>
            </w:r>
            <w:proofErr w:type="spellEnd"/>
            <w:r w:rsidRPr="00A57277">
              <w:rPr>
                <w:rFonts w:ascii="Times New Roman" w:hAnsi="Times New Roman" w:cs="Times New Roman"/>
              </w:rPr>
              <w:t xml:space="preserve"> za pomocą protokołu </w:t>
            </w:r>
            <w:proofErr w:type="spellStart"/>
            <w:r w:rsidRPr="00A57277">
              <w:rPr>
                <w:rFonts w:ascii="Times New Roman" w:hAnsi="Times New Roman" w:cs="Times New Roman"/>
              </w:rPr>
              <w:t>DH-CHAP</w:t>
            </w:r>
            <w:proofErr w:type="spellEnd"/>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szyfrowanie połączenia z konsolą administracyjną. Wsparcie dla SSHv2.</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definiowanie wielu kont administratorów z możliwością ograniczenia ich uprawnień za pomocą mechanizmu tzw. RBAC (Role </w:t>
            </w:r>
            <w:proofErr w:type="spellStart"/>
            <w:r w:rsidRPr="00A57277">
              <w:rPr>
                <w:rFonts w:ascii="Times New Roman" w:hAnsi="Times New Roman" w:cs="Times New Roman"/>
              </w:rPr>
              <w:t>Based</w:t>
            </w:r>
            <w:proofErr w:type="spellEnd"/>
            <w:r w:rsidRPr="00A57277">
              <w:rPr>
                <w:rFonts w:ascii="Times New Roman" w:hAnsi="Times New Roman" w:cs="Times New Roman"/>
              </w:rPr>
              <w:t xml:space="preserve"> Access </w:t>
            </w:r>
            <w:proofErr w:type="spellStart"/>
            <w:r w:rsidRPr="00A57277">
              <w:rPr>
                <w:rFonts w:ascii="Times New Roman" w:hAnsi="Times New Roman" w:cs="Times New Roman"/>
              </w:rPr>
              <w:t>Control</w:t>
            </w:r>
            <w:proofErr w:type="spellEnd"/>
            <w:r w:rsidRPr="00A57277">
              <w:rPr>
                <w:rFonts w:ascii="Times New Roman" w:hAnsi="Times New Roman" w:cs="Times New Roman"/>
              </w:rPr>
              <w:t>)</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definiowane kont administratorów w środowisku RADIUS i LDAP</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szyfrowanie komunikacji narzędzi administracyjnych za pomocą SSL/HTTPS</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obsługa SNMP v1 oraz v3</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IP </w:t>
            </w:r>
            <w:proofErr w:type="spellStart"/>
            <w:r w:rsidRPr="00A57277">
              <w:rPr>
                <w:rFonts w:ascii="Times New Roman" w:hAnsi="Times New Roman" w:cs="Times New Roman"/>
              </w:rPr>
              <w:t>Filter</w:t>
            </w:r>
            <w:proofErr w:type="spellEnd"/>
            <w:r w:rsidRPr="00A57277">
              <w:rPr>
                <w:rFonts w:ascii="Times New Roman" w:hAnsi="Times New Roman" w:cs="Times New Roman"/>
              </w:rPr>
              <w:t xml:space="preserve"> dla portu administracyjnego przełącznika</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wgrywanie nowych wersji </w:t>
            </w:r>
            <w:proofErr w:type="spellStart"/>
            <w:r w:rsidRPr="00A57277">
              <w:rPr>
                <w:rFonts w:ascii="Times New Roman" w:hAnsi="Times New Roman" w:cs="Times New Roman"/>
              </w:rPr>
              <w:t>firmware</w:t>
            </w:r>
            <w:proofErr w:type="spellEnd"/>
            <w:r w:rsidRPr="00A57277">
              <w:rPr>
                <w:rFonts w:ascii="Times New Roman" w:hAnsi="Times New Roman" w:cs="Times New Roman"/>
              </w:rPr>
              <w:t xml:space="preserve"> przełącznika FC z wykorzystaniem bezpiecznych protokołów SCP oraz SFTP</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wykonywanie kopii bezpieczeństwa konfiguracji przełącznika FC z wykorzystaniem bezpiecznych protokołów SCP oraz SFTP</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16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mieć możliwość konfiguracji przez:</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polecenia tekstowe w interfejsie znakowym konsoli terminala,</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przeglądarkę internetową z interfejsem graficznym lub dedykowane oprogramowanie.</w:t>
            </w:r>
          </w:p>
        </w:tc>
        <w:tc>
          <w:tcPr>
            <w:tcW w:w="6945" w:type="dxa"/>
          </w:tcPr>
          <w:p w:rsidR="00453012" w:rsidRPr="00A57277" w:rsidRDefault="00453012" w:rsidP="00453012">
            <w:pPr>
              <w:spacing w:before="120" w:after="120"/>
              <w:rPr>
                <w:rFonts w:cs="Times New Roman"/>
              </w:rPr>
            </w:pPr>
          </w:p>
        </w:tc>
      </w:tr>
      <w:tr w:rsidR="00453012" w:rsidRPr="00A57277" w:rsidTr="004D351B">
        <w:trPr>
          <w:trHeight w:val="701"/>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być wyposażony w następujące narzędzia diagnostyczne i mechanizmy obsługi ruchu FC:</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logowanie zdarzeń poprzez mechanizm „</w:t>
            </w:r>
            <w:proofErr w:type="spellStart"/>
            <w:r w:rsidRPr="00A57277">
              <w:rPr>
                <w:rFonts w:ascii="Times New Roman" w:hAnsi="Times New Roman" w:cs="Times New Roman"/>
              </w:rPr>
              <w:t>syslog</w:t>
            </w:r>
            <w:proofErr w:type="spellEnd"/>
            <w:r w:rsidRPr="00A57277">
              <w:rPr>
                <w:rFonts w:ascii="Times New Roman" w:hAnsi="Times New Roman" w:cs="Times New Roman"/>
              </w:rPr>
              <w:t>”,</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port diagnostyczny tzw. </w:t>
            </w:r>
            <w:proofErr w:type="spellStart"/>
            <w:r w:rsidRPr="00A57277">
              <w:rPr>
                <w:rFonts w:ascii="Times New Roman" w:hAnsi="Times New Roman" w:cs="Times New Roman"/>
              </w:rPr>
              <w:t>D_port</w:t>
            </w:r>
            <w:proofErr w:type="spellEnd"/>
            <w:r w:rsidRPr="00A57277">
              <w:rPr>
                <w:rFonts w:ascii="Times New Roman" w:hAnsi="Times New Roman" w:cs="Times New Roman"/>
              </w:rPr>
              <w:t xml:space="preserve">. Port diagnostyczny musi umożliwiać wykonanie testów sprawdzających komunikację portu przełącznika z wkładką SFP, połączenie optyczne pomiędzy dwoma przełącznikami oraz pomiar opóźnienia i odległości między przełącznikami z dokładnością do 5m dla wkładek SFP 16Gbps. Testy wykonywane przez port diagnostyczny nie mogą wpływać w żaden sposób na działanie pozostałych portów przełącznika i całej sieci </w:t>
            </w:r>
            <w:proofErr w:type="spellStart"/>
            <w:r w:rsidRPr="00A57277">
              <w:rPr>
                <w:rFonts w:ascii="Times New Roman" w:hAnsi="Times New Roman" w:cs="Times New Roman"/>
              </w:rPr>
              <w:t>fabric</w:t>
            </w:r>
            <w:proofErr w:type="spellEnd"/>
            <w:r w:rsidRPr="00A57277">
              <w:rPr>
                <w:rFonts w:ascii="Times New Roman" w:hAnsi="Times New Roman" w:cs="Times New Roman"/>
              </w:rPr>
              <w:t>.</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FC ping</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FC </w:t>
            </w:r>
            <w:proofErr w:type="spellStart"/>
            <w:r w:rsidRPr="00A57277">
              <w:rPr>
                <w:rFonts w:ascii="Times New Roman" w:hAnsi="Times New Roman" w:cs="Times New Roman"/>
              </w:rPr>
              <w:t>traceroute</w:t>
            </w:r>
            <w:proofErr w:type="spellEnd"/>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kopiowanie danych wymienianych pomiędzy dwoma wybranymi portami na inny wybrany port przełącznika.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mieć możliwość instalacji wkładek SFP umożliwiających bezpośrednie połączenie (bez dodatkowych urządzeń pośredniczących) z innymi przełącznikami na odległość minimum 25km z prędkością 8Gb/s.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zapewnić możliwość jego zarządzania przez zintegrowany port Ethernet, RS232 oraz </w:t>
            </w:r>
            <w:proofErr w:type="spellStart"/>
            <w:r w:rsidRPr="00A57277">
              <w:rPr>
                <w:rFonts w:cs="Times New Roman"/>
              </w:rPr>
              <w:t>inband</w:t>
            </w:r>
            <w:proofErr w:type="spellEnd"/>
            <w:r w:rsidRPr="00A57277">
              <w:rPr>
                <w:rFonts w:cs="Times New Roman"/>
              </w:rPr>
              <w:t xml:space="preserve"> </w:t>
            </w:r>
            <w:proofErr w:type="spellStart"/>
            <w:r w:rsidRPr="00A57277">
              <w:rPr>
                <w:rFonts w:cs="Times New Roman"/>
              </w:rPr>
              <w:t>IP-over-FC</w:t>
            </w:r>
            <w:proofErr w:type="spellEnd"/>
            <w:r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zapewniać wsparcie dla standardu zarządzającego </w:t>
            </w:r>
            <w:proofErr w:type="spellStart"/>
            <w:r w:rsidRPr="00A57277">
              <w:rPr>
                <w:rFonts w:cs="Times New Roman"/>
              </w:rPr>
              <w:t>SMI-S</w:t>
            </w:r>
            <w:proofErr w:type="spellEnd"/>
            <w:r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W przełączniku FC musi istnieć możliwość wydzielenia logicznych, izolowanych od siebie przełączników. Każdy z logicznych przełączników musi mieć własny </w:t>
            </w:r>
            <w:proofErr w:type="spellStart"/>
            <w:r w:rsidRPr="00A57277">
              <w:rPr>
                <w:rFonts w:cs="Times New Roman"/>
              </w:rPr>
              <w:t>Domain</w:t>
            </w:r>
            <w:proofErr w:type="spellEnd"/>
            <w:r w:rsidRPr="00A57277">
              <w:rPr>
                <w:rFonts w:cs="Times New Roman"/>
              </w:rPr>
              <w:t xml:space="preserve"> ID, własne usługi </w:t>
            </w:r>
            <w:proofErr w:type="spellStart"/>
            <w:r w:rsidRPr="00A57277">
              <w:rPr>
                <w:rFonts w:cs="Times New Roman"/>
              </w:rPr>
              <w:t>fabric</w:t>
            </w:r>
            <w:proofErr w:type="spellEnd"/>
            <w:r w:rsidRPr="00A57277">
              <w:rPr>
                <w:rFonts w:cs="Times New Roman"/>
              </w:rPr>
              <w:t xml:space="preserve"> (tzw. </w:t>
            </w:r>
            <w:proofErr w:type="spellStart"/>
            <w:r w:rsidRPr="00A57277">
              <w:rPr>
                <w:rFonts w:cs="Times New Roman"/>
              </w:rPr>
              <w:t>fabric</w:t>
            </w:r>
            <w:proofErr w:type="spellEnd"/>
            <w:r w:rsidRPr="00A57277">
              <w:rPr>
                <w:rFonts w:cs="Times New Roman"/>
              </w:rPr>
              <w:t xml:space="preserve"> services), niezależną bazę </w:t>
            </w:r>
            <w:proofErr w:type="spellStart"/>
            <w:r w:rsidRPr="00A57277">
              <w:rPr>
                <w:rFonts w:cs="Times New Roman"/>
              </w:rPr>
              <w:t>zoningu</w:t>
            </w:r>
            <w:proofErr w:type="spellEnd"/>
            <w:r w:rsidRPr="00A57277">
              <w:rPr>
                <w:rFonts w:cs="Times New Roman"/>
              </w:rPr>
              <w:t xml:space="preserve"> oraz możliwość przypisanie dedykowanego administratora.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Musi istnieć możliwość połączenia wybranych logicznych przełączników wydzielonych w różnych fizycznych przełącznikach FC za pomocą dedykowanych połączeń ISL. Połączone w ten sposób przełączniki muszą tworzyć pojedynczą sieć </w:t>
            </w:r>
            <w:proofErr w:type="spellStart"/>
            <w:r w:rsidRPr="00A57277">
              <w:rPr>
                <w:rFonts w:cs="Times New Roman"/>
              </w:rPr>
              <w:t>fabric</w:t>
            </w:r>
            <w:proofErr w:type="spellEnd"/>
            <w:r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Wsparcie dla </w:t>
            </w:r>
            <w:proofErr w:type="spellStart"/>
            <w:r w:rsidRPr="00A57277">
              <w:rPr>
                <w:rFonts w:cs="Times New Roman"/>
              </w:rPr>
              <w:t>N_Port</w:t>
            </w:r>
            <w:proofErr w:type="spellEnd"/>
            <w:r w:rsidRPr="00A57277">
              <w:rPr>
                <w:rFonts w:cs="Times New Roman"/>
              </w:rPr>
              <w:t xml:space="preserve"> ID </w:t>
            </w:r>
            <w:proofErr w:type="spellStart"/>
            <w:r w:rsidRPr="00A57277">
              <w:rPr>
                <w:rFonts w:cs="Times New Roman"/>
              </w:rPr>
              <w:t>Virtualization</w:t>
            </w:r>
            <w:proofErr w:type="spellEnd"/>
            <w:r w:rsidRPr="00A57277">
              <w:rPr>
                <w:rFonts w:cs="Times New Roman"/>
              </w:rPr>
              <w:t xml:space="preserve"> (NPIV). Obsługa, co najmniej 255 wirtualnych urządzeń na pojedynczym porcie przełącznika.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obsługiwać protokół FCP na dowolnych portach przełącznika.</w:t>
            </w:r>
          </w:p>
        </w:tc>
        <w:tc>
          <w:tcPr>
            <w:tcW w:w="6945" w:type="dxa"/>
          </w:tcPr>
          <w:p w:rsidR="00453012" w:rsidRPr="00A57277" w:rsidRDefault="00453012" w:rsidP="00453012">
            <w:pPr>
              <w:spacing w:before="120" w:after="120"/>
              <w:rPr>
                <w:rFonts w:cs="Times New Roman"/>
              </w:rPr>
            </w:pPr>
          </w:p>
        </w:tc>
      </w:tr>
    </w:tbl>
    <w:p w:rsidR="00D60087" w:rsidRPr="00A57277" w:rsidRDefault="00D60087">
      <w:pPr>
        <w:rPr>
          <w:b/>
          <w:sz w:val="24"/>
          <w:szCs w:val="24"/>
        </w:rPr>
      </w:pPr>
    </w:p>
    <w:p w:rsidR="00453012" w:rsidRPr="00A57277" w:rsidRDefault="00D60087" w:rsidP="00D60087">
      <w:pPr>
        <w:numPr>
          <w:ilvl w:val="0"/>
          <w:numId w:val="2"/>
        </w:numPr>
        <w:spacing w:before="240" w:after="120" w:line="360" w:lineRule="auto"/>
        <w:ind w:left="284" w:hanging="568"/>
        <w:rPr>
          <w:b/>
          <w:sz w:val="24"/>
          <w:szCs w:val="24"/>
        </w:rPr>
      </w:pPr>
      <w:r w:rsidRPr="00A57277">
        <w:rPr>
          <w:b/>
          <w:sz w:val="24"/>
          <w:szCs w:val="24"/>
        </w:rPr>
        <w:t>Przełączniki Data Center LAN typu SPINE – 2 szt.</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2"/>
        <w:gridCol w:w="6311"/>
        <w:gridCol w:w="6945"/>
      </w:tblGrid>
      <w:tr w:rsidR="00D60087" w:rsidRPr="00A57277" w:rsidTr="00D60087">
        <w:trPr>
          <w:trHeight w:val="300"/>
        </w:trPr>
        <w:tc>
          <w:tcPr>
            <w:tcW w:w="0" w:type="auto"/>
            <w:shd w:val="clear" w:color="auto" w:fill="365F91" w:themeFill="accent1" w:themeFillShade="BF"/>
            <w:vAlign w:val="center"/>
            <w:hideMark/>
          </w:tcPr>
          <w:p w:rsidR="00D60087" w:rsidRPr="00A57277" w:rsidRDefault="00D60087" w:rsidP="00D60087">
            <w:pPr>
              <w:spacing w:before="120" w:after="120"/>
              <w:jc w:val="center"/>
              <w:rPr>
                <w:b/>
                <w:bCs/>
                <w:color w:val="FFFFFF" w:themeColor="background1"/>
              </w:rPr>
            </w:pPr>
            <w:r w:rsidRPr="00A57277">
              <w:rPr>
                <w:b/>
                <w:bCs/>
                <w:color w:val="FFFFFF" w:themeColor="background1"/>
              </w:rPr>
              <w:t>ID</w:t>
            </w:r>
          </w:p>
        </w:tc>
        <w:tc>
          <w:tcPr>
            <w:tcW w:w="6311" w:type="dxa"/>
            <w:shd w:val="clear" w:color="auto" w:fill="365F91" w:themeFill="accent1" w:themeFillShade="BF"/>
            <w:vAlign w:val="center"/>
            <w:hideMark/>
          </w:tcPr>
          <w:p w:rsidR="00D60087" w:rsidRPr="00A57277" w:rsidRDefault="009A637A" w:rsidP="00D60087">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D60087" w:rsidRPr="00A57277" w:rsidRDefault="0055253F" w:rsidP="00D60087">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D60087" w:rsidRPr="00A57277" w:rsidTr="00D60087">
        <w:trPr>
          <w:trHeight w:val="517"/>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p>
        </w:tc>
        <w:tc>
          <w:tcPr>
            <w:tcW w:w="6311" w:type="dxa"/>
            <w:shd w:val="clear" w:color="auto" w:fill="auto"/>
            <w:vAlign w:val="center"/>
            <w:hideMark/>
          </w:tcPr>
          <w:p w:rsidR="00D60087" w:rsidRPr="00A57277" w:rsidRDefault="00D60087" w:rsidP="00D60087">
            <w:pPr>
              <w:spacing w:before="120" w:after="120"/>
              <w:rPr>
                <w:rFonts w:eastAsia="Calibri"/>
                <w:sz w:val="22"/>
              </w:rPr>
            </w:pPr>
            <w:r w:rsidRPr="00A57277">
              <w:rPr>
                <w:sz w:val="22"/>
              </w:rPr>
              <w:t>Nazwa producenta</w:t>
            </w:r>
          </w:p>
        </w:tc>
        <w:tc>
          <w:tcPr>
            <w:tcW w:w="6945" w:type="dxa"/>
          </w:tcPr>
          <w:p w:rsidR="00D60087" w:rsidRPr="00A57277" w:rsidRDefault="00D60087" w:rsidP="00D60087">
            <w:pPr>
              <w:spacing w:before="120" w:after="120"/>
              <w:rPr>
                <w:color w:val="000000"/>
              </w:rPr>
            </w:pPr>
          </w:p>
        </w:tc>
      </w:tr>
      <w:tr w:rsidR="00D60087" w:rsidRPr="00A57277" w:rsidTr="00D60087">
        <w:trPr>
          <w:trHeight w:val="553"/>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p>
        </w:tc>
        <w:tc>
          <w:tcPr>
            <w:tcW w:w="6311" w:type="dxa"/>
            <w:shd w:val="clear" w:color="auto" w:fill="auto"/>
            <w:vAlign w:val="center"/>
            <w:hideMark/>
          </w:tcPr>
          <w:p w:rsidR="00D60087" w:rsidRPr="00A57277" w:rsidRDefault="00D60087" w:rsidP="00D60087">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Wymagana architektura sieci LAN musi być oparta o architekturę typu </w:t>
            </w:r>
            <w:proofErr w:type="spellStart"/>
            <w:r w:rsidRPr="00A57277">
              <w:rPr>
                <w:color w:val="000000"/>
              </w:rPr>
              <w:t>SPINE-LEAF</w:t>
            </w:r>
            <w:proofErr w:type="spellEnd"/>
            <w:r w:rsidRPr="00A57277">
              <w:rPr>
                <w:color w:val="000000"/>
              </w:rPr>
              <w:t xml:space="preserve">, z podziałem ról przełączników, tworzących tzw. IP </w:t>
            </w:r>
            <w:proofErr w:type="spellStart"/>
            <w:r w:rsidRPr="00A57277">
              <w:rPr>
                <w:color w:val="000000"/>
              </w:rPr>
              <w:t>Fabric</w:t>
            </w:r>
            <w:proofErr w:type="spellEnd"/>
            <w:r w:rsidRPr="00A57277">
              <w:rPr>
                <w:color w:val="000000"/>
              </w:rPr>
              <w:t xml:space="preserve">. Przełącznik musi być dedykowanym urządzeniem sieciowym przystosowanym do montowania w szafie </w:t>
            </w:r>
            <w:proofErr w:type="spellStart"/>
            <w:r w:rsidRPr="00A57277">
              <w:rPr>
                <w:color w:val="000000"/>
              </w:rPr>
              <w:t>rack</w:t>
            </w:r>
            <w:proofErr w:type="spellEnd"/>
            <w:r w:rsidRPr="00A57277">
              <w:rPr>
                <w:color w:val="000000"/>
              </w:rPr>
              <w:t xml:space="preserve"> 19’’.</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2.</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D60087" w:rsidRPr="00A57277" w:rsidRDefault="00D60087" w:rsidP="00D60087">
            <w:pPr>
              <w:spacing w:before="120" w:after="120"/>
              <w:rPr>
                <w:color w:val="000000"/>
              </w:rPr>
            </w:pPr>
          </w:p>
        </w:tc>
      </w:tr>
      <w:tr w:rsidR="00D60087" w:rsidRPr="00A57277" w:rsidTr="00D60087">
        <w:trPr>
          <w:trHeight w:val="117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3.</w:t>
            </w:r>
          </w:p>
        </w:tc>
        <w:tc>
          <w:tcPr>
            <w:tcW w:w="6311" w:type="dxa"/>
            <w:shd w:val="clear" w:color="auto" w:fill="auto"/>
            <w:vAlign w:val="center"/>
            <w:hideMark/>
          </w:tcPr>
          <w:p w:rsidR="00D60087" w:rsidRPr="00A57277" w:rsidRDefault="00D60087" w:rsidP="00D60087">
            <w:pPr>
              <w:spacing w:before="120" w:after="120"/>
            </w:pPr>
            <w:r w:rsidRPr="00A57277">
              <w:t>Przełącznik typu SPINE musi być wyposażony:</w:t>
            </w:r>
          </w:p>
          <w:p w:rsidR="00D60087" w:rsidRPr="00A57277" w:rsidRDefault="00D60087" w:rsidP="00D60087">
            <w:pPr>
              <w:spacing w:before="120" w:after="120"/>
            </w:pPr>
            <w:r w:rsidRPr="00A57277">
              <w:t xml:space="preserve">- w co najmniej 32 porty 40GbE  wraz z zainstalowanymi 32 wkładkami QSFP+ 40GBASE-LX4 40 Gigabit </w:t>
            </w:r>
            <w:proofErr w:type="spellStart"/>
            <w:r w:rsidRPr="00A57277">
              <w:t>Optics</w:t>
            </w:r>
            <w:proofErr w:type="spellEnd"/>
            <w:r w:rsidRPr="00A57277">
              <w:t xml:space="preserve"> for </w:t>
            </w:r>
            <w:proofErr w:type="spellStart"/>
            <w:r w:rsidRPr="00A57277">
              <w:t>up</w:t>
            </w:r>
            <w:proofErr w:type="spellEnd"/>
            <w:r w:rsidRPr="00A57277">
              <w:t xml:space="preserve"> to 150m </w:t>
            </w:r>
            <w:proofErr w:type="spellStart"/>
            <w:r w:rsidRPr="00A57277">
              <w:t>transmission</w:t>
            </w:r>
            <w:proofErr w:type="spellEnd"/>
            <w:r w:rsidRPr="00A57277">
              <w:t xml:space="preserve"> </w:t>
            </w:r>
            <w:proofErr w:type="spellStart"/>
            <w:r w:rsidRPr="00A57277">
              <w:t>with</w:t>
            </w:r>
            <w:proofErr w:type="spellEnd"/>
            <w:r w:rsidRPr="00A57277">
              <w:t xml:space="preserve"> OM4 </w:t>
            </w:r>
            <w:proofErr w:type="spellStart"/>
            <w:r w:rsidRPr="00A57277">
              <w:t>over</w:t>
            </w:r>
            <w:proofErr w:type="spellEnd"/>
            <w:r w:rsidRPr="00A57277">
              <w:t xml:space="preserve"> duplex MMF</w:t>
            </w:r>
          </w:p>
          <w:p w:rsidR="00D60087" w:rsidRPr="00A57277" w:rsidRDefault="00D60087" w:rsidP="00D60087">
            <w:pPr>
              <w:spacing w:before="120" w:after="120"/>
            </w:pPr>
            <w:r w:rsidRPr="00A57277">
              <w:t xml:space="preserve">- z możliwością rozbudowy o dodatkowe 8 portów 40GbE. </w:t>
            </w:r>
          </w:p>
        </w:tc>
        <w:tc>
          <w:tcPr>
            <w:tcW w:w="6945" w:type="dxa"/>
          </w:tcPr>
          <w:p w:rsidR="00D60087" w:rsidRPr="00A57277" w:rsidRDefault="00D60087" w:rsidP="00D60087">
            <w:pPr>
              <w:spacing w:before="120" w:after="120"/>
            </w:pPr>
          </w:p>
        </w:tc>
      </w:tr>
      <w:tr w:rsidR="00D60087" w:rsidRPr="00A57277" w:rsidTr="00D60087">
        <w:trPr>
          <w:trHeight w:val="117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4.</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Przedstawione rozwiązanie powinno zawierać:</w:t>
            </w:r>
          </w:p>
          <w:p w:rsidR="00D60087" w:rsidRPr="00A57277" w:rsidRDefault="00D60087" w:rsidP="00D60087">
            <w:pPr>
              <w:spacing w:before="120" w:after="120"/>
              <w:rPr>
                <w:color w:val="000000"/>
              </w:rPr>
            </w:pPr>
            <w:r w:rsidRPr="00A57277">
              <w:rPr>
                <w:color w:val="000000"/>
              </w:rPr>
              <w:t>- 2 szt. przełącznik typu SPINE</w:t>
            </w:r>
          </w:p>
          <w:p w:rsidR="00D60087" w:rsidRPr="00A57277" w:rsidRDefault="00D60087" w:rsidP="00D60087">
            <w:pPr>
              <w:spacing w:before="120" w:after="120"/>
              <w:rPr>
                <w:color w:val="000000"/>
              </w:rPr>
            </w:pPr>
            <w:r w:rsidRPr="00A57277">
              <w:rPr>
                <w:color w:val="000000"/>
              </w:rPr>
              <w:t>oferowane urządzenia muszą zapewnić rozbudowę do co najmniej:</w:t>
            </w:r>
          </w:p>
          <w:p w:rsidR="00D60087" w:rsidRPr="00A57277" w:rsidRDefault="00D60087" w:rsidP="00D60087">
            <w:pPr>
              <w:spacing w:before="120" w:after="120"/>
              <w:rPr>
                <w:color w:val="000000"/>
              </w:rPr>
            </w:pPr>
            <w:r w:rsidRPr="00A57277">
              <w:rPr>
                <w:color w:val="000000"/>
              </w:rPr>
              <w:t>- 4 szt. przełącznik SPINE</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5.</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posiadać wymienny zasilacz AC. Przełącznik musi być wyposażony w dodatkowy redundantny zasilacz. Musi posiadać możliwość wymiany wszystkich modułów na gorąco (hot </w:t>
            </w:r>
            <w:proofErr w:type="spellStart"/>
            <w:r w:rsidRPr="00A57277">
              <w:rPr>
                <w:color w:val="000000"/>
              </w:rPr>
              <w:t>swap</w:t>
            </w:r>
            <w:proofErr w:type="spellEnd"/>
            <w:r w:rsidRPr="00A57277">
              <w:rPr>
                <w:color w:val="000000"/>
              </w:rPr>
              <w:t>). Przełączniki musza wspierać funkcjonalność ISSU.</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6.</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być wyposażony w port konsoli oraz dedykowany interfejs Ethernet do zarządzania OOB (</w:t>
            </w:r>
            <w:proofErr w:type="spellStart"/>
            <w:r w:rsidRPr="00A57277">
              <w:rPr>
                <w:color w:val="000000"/>
              </w:rPr>
              <w:t>out-of-band</w:t>
            </w:r>
            <w:proofErr w:type="spellEnd"/>
            <w:r w:rsidRPr="00A57277">
              <w:rPr>
                <w:color w:val="000000"/>
              </w:rPr>
              <w:t>).</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7.</w:t>
            </w:r>
          </w:p>
        </w:tc>
        <w:tc>
          <w:tcPr>
            <w:tcW w:w="6311" w:type="dxa"/>
            <w:shd w:val="clear" w:color="auto" w:fill="auto"/>
            <w:vAlign w:val="center"/>
            <w:hideMark/>
          </w:tcPr>
          <w:p w:rsidR="00D60087" w:rsidRPr="00A57277" w:rsidRDefault="00D60087" w:rsidP="00D60087">
            <w:pPr>
              <w:spacing w:before="120" w:after="120"/>
            </w:pPr>
            <w:r w:rsidRPr="00A57277">
              <w:t xml:space="preserve">Przełącznik musi być wyposażony w nie mniej niż 2 GB pamięci </w:t>
            </w:r>
            <w:proofErr w:type="spellStart"/>
            <w:r w:rsidRPr="00A57277">
              <w:t>Flash</w:t>
            </w:r>
            <w:proofErr w:type="spellEnd"/>
            <w:r w:rsidRPr="00A57277">
              <w:t xml:space="preserve"> oraz 2 GB pamięci DRAM. Ilość zainstalowanej pamięci RAM powinna zapewniać prawidłową pracę urządzenia oraz oprogramowania.</w:t>
            </w:r>
          </w:p>
        </w:tc>
        <w:tc>
          <w:tcPr>
            <w:tcW w:w="6945" w:type="dxa"/>
          </w:tcPr>
          <w:p w:rsidR="00D60087" w:rsidRPr="00A57277" w:rsidRDefault="00D60087" w:rsidP="00D60087">
            <w:pPr>
              <w:spacing w:before="120" w:after="120"/>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8.</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Zarządzanie urządzeniem musi odbywać się za pośrednictwem interfejsu linii komend (CLI) przez port konsoli, telnet, SSH, a także za pośrednictwem interfejsu WWW.</w:t>
            </w:r>
          </w:p>
        </w:tc>
        <w:tc>
          <w:tcPr>
            <w:tcW w:w="6945" w:type="dxa"/>
          </w:tcPr>
          <w:p w:rsidR="00D60087" w:rsidRPr="00A57277" w:rsidRDefault="00D60087" w:rsidP="00D60087">
            <w:pPr>
              <w:spacing w:before="120" w:after="120"/>
              <w:rPr>
                <w:color w:val="000000"/>
              </w:rPr>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9.</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posiadać architekturę </w:t>
            </w:r>
            <w:proofErr w:type="spellStart"/>
            <w:r w:rsidRPr="00A57277">
              <w:rPr>
                <w:color w:val="000000"/>
              </w:rPr>
              <w:t>non-blocking</w:t>
            </w:r>
            <w:proofErr w:type="spellEnd"/>
            <w:r w:rsidRPr="00A57277">
              <w:rPr>
                <w:color w:val="000000"/>
              </w:rPr>
              <w:t>.</w:t>
            </w:r>
          </w:p>
        </w:tc>
        <w:tc>
          <w:tcPr>
            <w:tcW w:w="6945" w:type="dxa"/>
          </w:tcPr>
          <w:p w:rsidR="00D60087" w:rsidRPr="00A57277" w:rsidRDefault="00D60087" w:rsidP="00D60087">
            <w:pPr>
              <w:spacing w:before="120" w:after="120"/>
              <w:rPr>
                <w:color w:val="000000"/>
              </w:rPr>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10.</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obsługiwać ramki </w:t>
            </w:r>
            <w:proofErr w:type="spellStart"/>
            <w:r w:rsidRPr="00A57277">
              <w:rPr>
                <w:color w:val="000000"/>
              </w:rPr>
              <w:t>Jumbo</w:t>
            </w:r>
            <w:proofErr w:type="spellEnd"/>
            <w:r w:rsidRPr="00A57277">
              <w:rPr>
                <w:color w:val="000000"/>
              </w:rPr>
              <w:t xml:space="preserve"> (9KB).</w:t>
            </w:r>
          </w:p>
        </w:tc>
        <w:tc>
          <w:tcPr>
            <w:tcW w:w="6945" w:type="dxa"/>
          </w:tcPr>
          <w:p w:rsidR="00D60087" w:rsidRPr="00A57277" w:rsidRDefault="00D60087" w:rsidP="00D60087">
            <w:pPr>
              <w:spacing w:before="120" w:after="120"/>
              <w:rPr>
                <w:color w:val="000000"/>
              </w:rPr>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11.</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obsługiwać sieci VLAN zgodne z IEEE 802.1q w liczbie nie mniejszej niż 4000</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12.</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obsługiwać sieci VLAN oparte o porty fizyczne (</w:t>
            </w:r>
            <w:proofErr w:type="spellStart"/>
            <w:r w:rsidRPr="00A57277">
              <w:rPr>
                <w:color w:val="000000"/>
              </w:rPr>
              <w:t>port-based</w:t>
            </w:r>
            <w:proofErr w:type="spellEnd"/>
            <w:r w:rsidRPr="00A57277">
              <w:rPr>
                <w:color w:val="000000"/>
              </w:rPr>
              <w:t>) i adresy MAC (</w:t>
            </w:r>
            <w:proofErr w:type="spellStart"/>
            <w:r w:rsidRPr="00A57277">
              <w:rPr>
                <w:color w:val="000000"/>
              </w:rPr>
              <w:t>MAC-based</w:t>
            </w:r>
            <w:proofErr w:type="spellEnd"/>
            <w:r w:rsidRPr="00A57277">
              <w:rPr>
                <w:color w:val="000000"/>
              </w:rPr>
              <w:t xml:space="preserve">). W celu automatycznej konfiguracji sieci VLAN. </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13.</w:t>
            </w:r>
          </w:p>
        </w:tc>
        <w:tc>
          <w:tcPr>
            <w:tcW w:w="6311" w:type="dxa"/>
            <w:shd w:val="clear" w:color="auto" w:fill="auto"/>
            <w:vAlign w:val="center"/>
            <w:hideMark/>
          </w:tcPr>
          <w:p w:rsidR="00D60087" w:rsidRPr="00A57277" w:rsidRDefault="00D60087" w:rsidP="00D60087">
            <w:pPr>
              <w:spacing w:before="120" w:after="120"/>
            </w:pPr>
            <w:r w:rsidRPr="00A57277">
              <w:t xml:space="preserve">Przełącznik musi obsługiwać agregowanie połączeń zgodne z IEEE 802.3ad - nie mniej niż 128 grupy LAG, po nie mniej niż 16 portów. </w:t>
            </w:r>
          </w:p>
        </w:tc>
        <w:tc>
          <w:tcPr>
            <w:tcW w:w="6945" w:type="dxa"/>
          </w:tcPr>
          <w:p w:rsidR="00D60087" w:rsidRPr="00A57277" w:rsidRDefault="00D60087" w:rsidP="00D60087">
            <w:pPr>
              <w:spacing w:before="120" w:after="120"/>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14.</w:t>
            </w:r>
          </w:p>
        </w:tc>
        <w:tc>
          <w:tcPr>
            <w:tcW w:w="6311" w:type="dxa"/>
            <w:shd w:val="clear" w:color="auto" w:fill="auto"/>
            <w:vAlign w:val="center"/>
            <w:hideMark/>
          </w:tcPr>
          <w:p w:rsidR="00D60087" w:rsidRPr="00A57277" w:rsidRDefault="00D60087" w:rsidP="00D60087">
            <w:pPr>
              <w:spacing w:before="120" w:after="120"/>
            </w:pPr>
            <w:r w:rsidRPr="00A57277">
              <w:t xml:space="preserve">Przełącznik musi obsługiwać protokół </w:t>
            </w:r>
            <w:proofErr w:type="spellStart"/>
            <w:r w:rsidRPr="00A57277">
              <w:t>Spanning</w:t>
            </w:r>
            <w:proofErr w:type="spellEnd"/>
            <w:r w:rsidRPr="00A57277">
              <w:t xml:space="preserve"> </w:t>
            </w:r>
            <w:proofErr w:type="spellStart"/>
            <w:r w:rsidRPr="00A57277">
              <w:t>Tree</w:t>
            </w:r>
            <w:proofErr w:type="spellEnd"/>
            <w:r w:rsidRPr="00A57277">
              <w:t xml:space="preserve"> i </w:t>
            </w:r>
            <w:proofErr w:type="spellStart"/>
            <w:r w:rsidRPr="00A57277">
              <w:t>Rapid</w:t>
            </w:r>
            <w:proofErr w:type="spellEnd"/>
            <w:r w:rsidRPr="00A57277">
              <w:t xml:space="preserve"> </w:t>
            </w:r>
            <w:proofErr w:type="spellStart"/>
            <w:r w:rsidRPr="00A57277">
              <w:t>Spanning</w:t>
            </w:r>
            <w:proofErr w:type="spellEnd"/>
            <w:r w:rsidRPr="00A57277">
              <w:t xml:space="preserve"> </w:t>
            </w:r>
            <w:proofErr w:type="spellStart"/>
            <w:r w:rsidRPr="00A57277">
              <w:t>Tree</w:t>
            </w:r>
            <w:proofErr w:type="spellEnd"/>
            <w:r w:rsidRPr="00A57277">
              <w:t xml:space="preserve">, zgodnie z IEEE 802.1D-2004, a także </w:t>
            </w:r>
            <w:proofErr w:type="spellStart"/>
            <w:r w:rsidRPr="00A57277">
              <w:t>Multiple</w:t>
            </w:r>
            <w:proofErr w:type="spellEnd"/>
            <w:r w:rsidRPr="00A57277">
              <w:t xml:space="preserve"> </w:t>
            </w:r>
            <w:proofErr w:type="spellStart"/>
            <w:r w:rsidRPr="00A57277">
              <w:t>Spanning</w:t>
            </w:r>
            <w:proofErr w:type="spellEnd"/>
            <w:r w:rsidRPr="00A57277">
              <w:t xml:space="preserve"> </w:t>
            </w:r>
            <w:proofErr w:type="spellStart"/>
            <w:r w:rsidRPr="00A57277">
              <w:t>Tree</w:t>
            </w:r>
            <w:proofErr w:type="spellEnd"/>
            <w:r w:rsidRPr="00A57277">
              <w:t xml:space="preserve"> zgodnie z IEEE 802.1Q-2003.</w:t>
            </w:r>
          </w:p>
        </w:tc>
        <w:tc>
          <w:tcPr>
            <w:tcW w:w="6945" w:type="dxa"/>
          </w:tcPr>
          <w:p w:rsidR="00D60087" w:rsidRPr="00A57277" w:rsidRDefault="00D60087" w:rsidP="00D60087">
            <w:pPr>
              <w:spacing w:before="120" w:after="120"/>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15.</w:t>
            </w:r>
          </w:p>
        </w:tc>
        <w:tc>
          <w:tcPr>
            <w:tcW w:w="6311" w:type="dxa"/>
            <w:shd w:val="clear" w:color="auto" w:fill="auto"/>
            <w:vAlign w:val="center"/>
            <w:hideMark/>
          </w:tcPr>
          <w:p w:rsidR="00D60087" w:rsidRPr="00A57277" w:rsidRDefault="00D60087" w:rsidP="00D60087">
            <w:pPr>
              <w:spacing w:before="120" w:after="120"/>
            </w:pPr>
            <w:r w:rsidRPr="00A57277">
              <w:t>Przełącznik musi obsługiwać protokół LLDP.</w:t>
            </w:r>
          </w:p>
        </w:tc>
        <w:tc>
          <w:tcPr>
            <w:tcW w:w="6945" w:type="dxa"/>
          </w:tcPr>
          <w:p w:rsidR="00D60087" w:rsidRPr="00A57277" w:rsidRDefault="00D60087" w:rsidP="00D60087">
            <w:pPr>
              <w:spacing w:before="120" w:after="120"/>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16.</w:t>
            </w:r>
          </w:p>
        </w:tc>
        <w:tc>
          <w:tcPr>
            <w:tcW w:w="6311" w:type="dxa"/>
            <w:shd w:val="clear" w:color="auto" w:fill="auto"/>
            <w:vAlign w:val="center"/>
            <w:hideMark/>
          </w:tcPr>
          <w:p w:rsidR="00D60087" w:rsidRPr="00A57277" w:rsidRDefault="00D60087" w:rsidP="00D60087">
            <w:pPr>
              <w:spacing w:before="120" w:after="120"/>
            </w:pPr>
            <w:r w:rsidRPr="00A57277">
              <w:t xml:space="preserve">Przełącznik musi obsługiwać </w:t>
            </w:r>
            <w:proofErr w:type="spellStart"/>
            <w:r w:rsidRPr="00A57277">
              <w:t>routing</w:t>
            </w:r>
            <w:proofErr w:type="spellEnd"/>
            <w:r w:rsidRPr="00A57277">
              <w:t xml:space="preserve"> między sieciami VLAN – </w:t>
            </w:r>
            <w:proofErr w:type="spellStart"/>
            <w:r w:rsidRPr="00A57277">
              <w:t>routing</w:t>
            </w:r>
            <w:proofErr w:type="spellEnd"/>
            <w:r w:rsidRPr="00A57277">
              <w:t xml:space="preserve"> statyczny, protokoły </w:t>
            </w:r>
            <w:proofErr w:type="spellStart"/>
            <w:r w:rsidRPr="00A57277">
              <w:t>routingu</w:t>
            </w:r>
            <w:proofErr w:type="spellEnd"/>
            <w:r w:rsidRPr="00A57277">
              <w:t xml:space="preserve"> dynamicznego: RIP, OSPF, </w:t>
            </w:r>
            <w:proofErr w:type="spellStart"/>
            <w:r w:rsidRPr="00A57277">
              <w:t>IS-IS</w:t>
            </w:r>
            <w:proofErr w:type="spellEnd"/>
            <w:r w:rsidRPr="00A57277">
              <w:t>, BGP, MPLS oraz VXLAN, OVSDB.  Jeżeli do realizacji tych wymagań jest wymagana licencja musi ona być dostarczona z urządzeniem</w:t>
            </w:r>
          </w:p>
        </w:tc>
        <w:tc>
          <w:tcPr>
            <w:tcW w:w="6945" w:type="dxa"/>
          </w:tcPr>
          <w:p w:rsidR="00D60087" w:rsidRPr="00A57277" w:rsidRDefault="00D60087" w:rsidP="00D60087">
            <w:pPr>
              <w:spacing w:before="120" w:after="120"/>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17.</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obsługiwać mechanizm wykrywania awarii BFD, oraz pozwalać na stworzenie </w:t>
            </w:r>
            <w:proofErr w:type="spellStart"/>
            <w:r w:rsidRPr="00A57277">
              <w:rPr>
                <w:color w:val="000000"/>
              </w:rPr>
              <w:t>klastra</w:t>
            </w:r>
            <w:proofErr w:type="spellEnd"/>
            <w:r w:rsidRPr="00A57277">
              <w:rPr>
                <w:color w:val="000000"/>
              </w:rPr>
              <w:t xml:space="preserve"> HA z protokołem VRRP.</w:t>
            </w:r>
          </w:p>
        </w:tc>
        <w:tc>
          <w:tcPr>
            <w:tcW w:w="6945" w:type="dxa"/>
          </w:tcPr>
          <w:p w:rsidR="00D60087" w:rsidRPr="00A57277" w:rsidRDefault="00D60087" w:rsidP="00D60087">
            <w:pPr>
              <w:spacing w:before="120" w:after="120"/>
              <w:rPr>
                <w:color w:val="000000"/>
              </w:rPr>
            </w:pPr>
          </w:p>
        </w:tc>
      </w:tr>
      <w:tr w:rsidR="00D60087" w:rsidRPr="00A57277" w:rsidTr="00D60087">
        <w:trPr>
          <w:trHeight w:val="175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18.</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posiadać mechanizmy </w:t>
            </w:r>
            <w:proofErr w:type="spellStart"/>
            <w:r w:rsidRPr="00A57277">
              <w:rPr>
                <w:color w:val="000000"/>
              </w:rPr>
              <w:t>priorytetyzowania</w:t>
            </w:r>
            <w:proofErr w:type="spellEnd"/>
            <w:r w:rsidRPr="00A57277">
              <w:rPr>
                <w:color w:val="000000"/>
              </w:rPr>
              <w:t xml:space="preserve"> i zarządzania ruchem sieciowym (</w:t>
            </w:r>
            <w:proofErr w:type="spellStart"/>
            <w:r w:rsidRPr="00A57277">
              <w:rPr>
                <w:color w:val="000000"/>
              </w:rPr>
              <w:t>QoS</w:t>
            </w:r>
            <w:proofErr w:type="spellEnd"/>
            <w:r w:rsidRPr="00A57277">
              <w:rPr>
                <w:color w:val="000000"/>
              </w:rPr>
              <w:t xml:space="preserve">) w warstwie 2 i 3 dla ruchu wchodzącego i wychodzącego. Klasyfikacja ruchu musi odbywać się w zależności, od co najmniej: interfejsu, typu ramki Ethernet, sieci VLAN, priorytetu w warstwie 2 (802.1p), adresów MAC, adresów IP, wartości pola </w:t>
            </w:r>
            <w:proofErr w:type="spellStart"/>
            <w:r w:rsidRPr="00A57277">
              <w:rPr>
                <w:color w:val="000000"/>
              </w:rPr>
              <w:t>ToS</w:t>
            </w:r>
            <w:proofErr w:type="spellEnd"/>
            <w:r w:rsidRPr="00A57277">
              <w:rPr>
                <w:color w:val="000000"/>
              </w:rPr>
              <w:t>/DSCP w nagłówkach IP, portów TCP i UDP. Urządzenie musi obsługiwać sprzętowo nie mniej niż 8 kolejek per port fizyczny.</w:t>
            </w:r>
          </w:p>
        </w:tc>
        <w:tc>
          <w:tcPr>
            <w:tcW w:w="6945" w:type="dxa"/>
          </w:tcPr>
          <w:p w:rsidR="00D60087" w:rsidRPr="00A57277" w:rsidRDefault="00D60087" w:rsidP="00D60087">
            <w:pPr>
              <w:spacing w:before="120" w:after="120"/>
              <w:rPr>
                <w:color w:val="000000"/>
              </w:rPr>
            </w:pPr>
          </w:p>
        </w:tc>
      </w:tr>
      <w:tr w:rsidR="00D60087" w:rsidRPr="00A57277" w:rsidTr="00D60087">
        <w:trPr>
          <w:trHeight w:val="117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19.</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20.</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obsługiwać takie mechanizmu bezpieczeństwa jak limitowanie adresów MAC, </w:t>
            </w:r>
            <w:proofErr w:type="spellStart"/>
            <w:r w:rsidRPr="00A57277">
              <w:rPr>
                <w:color w:val="000000"/>
              </w:rPr>
              <w:t>Dynamic</w:t>
            </w:r>
            <w:proofErr w:type="spellEnd"/>
            <w:r w:rsidRPr="00A57277">
              <w:rPr>
                <w:color w:val="000000"/>
              </w:rPr>
              <w:t xml:space="preserve"> ARP </w:t>
            </w:r>
            <w:proofErr w:type="spellStart"/>
            <w:r w:rsidRPr="00A57277">
              <w:rPr>
                <w:color w:val="000000"/>
              </w:rPr>
              <w:t>Inspection</w:t>
            </w:r>
            <w:proofErr w:type="spellEnd"/>
            <w:r w:rsidRPr="00A57277">
              <w:rPr>
                <w:color w:val="000000"/>
              </w:rPr>
              <w:t xml:space="preserve">. </w:t>
            </w:r>
          </w:p>
        </w:tc>
        <w:tc>
          <w:tcPr>
            <w:tcW w:w="6945" w:type="dxa"/>
          </w:tcPr>
          <w:p w:rsidR="00D60087" w:rsidRPr="00A57277" w:rsidRDefault="00D60087" w:rsidP="00D60087">
            <w:pPr>
              <w:spacing w:before="120" w:after="120"/>
              <w:rPr>
                <w:color w:val="000000"/>
              </w:rPr>
            </w:pPr>
          </w:p>
        </w:tc>
      </w:tr>
      <w:tr w:rsidR="00D60087" w:rsidRPr="00A57277" w:rsidTr="00D60087">
        <w:trPr>
          <w:trHeight w:val="117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21.</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22.</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D60087" w:rsidRPr="00A57277" w:rsidRDefault="00D60087" w:rsidP="00D60087">
            <w:pPr>
              <w:spacing w:before="120" w:after="120"/>
              <w:rPr>
                <w:color w:val="000000"/>
              </w:rPr>
            </w:pPr>
          </w:p>
        </w:tc>
      </w:tr>
      <w:tr w:rsidR="00D60087" w:rsidRPr="00A57277" w:rsidTr="00D60087">
        <w:trPr>
          <w:trHeight w:val="708"/>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23.</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Architektura systemu operacyjnego urządzenia musi posiadać budowę modularną (poszczególne moduły muszą działać w odseparowanych obszarach pamięci), m.in. moduł przekazywania pakietów, odpowiedzialny za przełączanie pakietów musi być oddzielony od modułu </w:t>
            </w:r>
            <w:proofErr w:type="spellStart"/>
            <w:r w:rsidRPr="00A57277">
              <w:rPr>
                <w:color w:val="000000"/>
              </w:rPr>
              <w:t>routingu</w:t>
            </w:r>
            <w:proofErr w:type="spellEnd"/>
            <w:r w:rsidRPr="00A57277">
              <w:rPr>
                <w:color w:val="000000"/>
              </w:rPr>
              <w:t xml:space="preserve"> IP, odpowiedzialnego za ustalanie tras </w:t>
            </w:r>
            <w:proofErr w:type="spellStart"/>
            <w:r w:rsidRPr="00A57277">
              <w:rPr>
                <w:color w:val="000000"/>
              </w:rPr>
              <w:t>routingu</w:t>
            </w:r>
            <w:proofErr w:type="spellEnd"/>
            <w:r w:rsidRPr="00A57277">
              <w:rPr>
                <w:color w:val="000000"/>
              </w:rPr>
              <w:t xml:space="preserve"> i zarządzanie urządzeniem.</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24.</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D60087" w:rsidRPr="00A57277" w:rsidRDefault="00D60087" w:rsidP="00D60087">
            <w:pPr>
              <w:spacing w:before="120" w:after="120"/>
              <w:rPr>
                <w:color w:val="000000"/>
              </w:rPr>
            </w:pPr>
          </w:p>
        </w:tc>
      </w:tr>
    </w:tbl>
    <w:p w:rsidR="0055253F" w:rsidRDefault="0055253F">
      <w:pPr>
        <w:rPr>
          <w:b/>
          <w:sz w:val="24"/>
          <w:szCs w:val="24"/>
        </w:rPr>
      </w:pPr>
    </w:p>
    <w:p w:rsidR="00D60087" w:rsidRPr="00A57277" w:rsidRDefault="009A637A" w:rsidP="009A637A">
      <w:pPr>
        <w:numPr>
          <w:ilvl w:val="0"/>
          <w:numId w:val="2"/>
        </w:numPr>
        <w:spacing w:before="240" w:after="120" w:line="360" w:lineRule="auto"/>
        <w:ind w:left="284" w:hanging="568"/>
        <w:rPr>
          <w:b/>
          <w:sz w:val="24"/>
          <w:szCs w:val="24"/>
        </w:rPr>
      </w:pPr>
      <w:r w:rsidRPr="00A57277">
        <w:rPr>
          <w:b/>
          <w:sz w:val="24"/>
          <w:szCs w:val="24"/>
        </w:rPr>
        <w:t>Przełączniki Data Center LAN typu LEAF - 19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0"/>
        <w:gridCol w:w="6336"/>
        <w:gridCol w:w="6945"/>
      </w:tblGrid>
      <w:tr w:rsidR="009A637A" w:rsidRPr="00A57277" w:rsidTr="009A637A">
        <w:trPr>
          <w:trHeight w:val="300"/>
        </w:trPr>
        <w:tc>
          <w:tcPr>
            <w:tcW w:w="0" w:type="auto"/>
            <w:shd w:val="clear" w:color="auto" w:fill="365F91" w:themeFill="accent1" w:themeFillShade="BF"/>
            <w:vAlign w:val="center"/>
            <w:hideMark/>
          </w:tcPr>
          <w:p w:rsidR="009A637A" w:rsidRPr="00A57277" w:rsidRDefault="009A637A"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9A637A" w:rsidRPr="00A57277" w:rsidRDefault="009A637A" w:rsidP="000E1CE8">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9A637A" w:rsidRPr="00A57277" w:rsidRDefault="0055253F" w:rsidP="000E1CE8">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9A637A" w:rsidRPr="00A57277" w:rsidTr="009A637A">
        <w:trPr>
          <w:trHeight w:val="517"/>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Nazwa producenta</w:t>
            </w:r>
          </w:p>
        </w:tc>
        <w:tc>
          <w:tcPr>
            <w:tcW w:w="6945" w:type="dxa"/>
          </w:tcPr>
          <w:p w:rsidR="009A637A" w:rsidRPr="00A57277" w:rsidRDefault="009A637A" w:rsidP="000E1CE8">
            <w:pPr>
              <w:spacing w:before="120" w:after="120"/>
              <w:rPr>
                <w:color w:val="000000"/>
              </w:rPr>
            </w:pPr>
          </w:p>
        </w:tc>
      </w:tr>
      <w:tr w:rsidR="009A637A" w:rsidRPr="00A57277" w:rsidTr="009A637A">
        <w:trPr>
          <w:trHeight w:val="553"/>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9A637A" w:rsidRPr="00A57277" w:rsidRDefault="009A637A" w:rsidP="000E1CE8">
            <w:pPr>
              <w:spacing w:before="120" w:after="120"/>
              <w:rPr>
                <w:color w:val="000000"/>
              </w:rPr>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Wymagana architektura sieci LAN musi być oparta o architekturze typu </w:t>
            </w:r>
            <w:proofErr w:type="spellStart"/>
            <w:r w:rsidRPr="00A57277">
              <w:rPr>
                <w:color w:val="000000"/>
              </w:rPr>
              <w:t>SPINE-LEAF</w:t>
            </w:r>
            <w:proofErr w:type="spellEnd"/>
            <w:r w:rsidRPr="00A57277">
              <w:rPr>
                <w:color w:val="000000"/>
              </w:rPr>
              <w:t xml:space="preserve">, z podziałem ról przełączników, tworzących tzw. IP </w:t>
            </w:r>
            <w:proofErr w:type="spellStart"/>
            <w:r w:rsidRPr="00A57277">
              <w:rPr>
                <w:color w:val="000000"/>
              </w:rPr>
              <w:t>Fabric</w:t>
            </w:r>
            <w:proofErr w:type="spellEnd"/>
            <w:r w:rsidRPr="00A57277">
              <w:rPr>
                <w:color w:val="000000"/>
              </w:rPr>
              <w:t xml:space="preserve">. Przełącznik musi być dedykowanym urządzeniem sieciowym przystosowanym do montowania w szafie </w:t>
            </w:r>
            <w:proofErr w:type="spellStart"/>
            <w:r w:rsidRPr="00A57277">
              <w:rPr>
                <w:color w:val="000000"/>
              </w:rPr>
              <w:t>rack</w:t>
            </w:r>
            <w:proofErr w:type="spellEnd"/>
            <w:r w:rsidRPr="00A57277">
              <w:rPr>
                <w:color w:val="000000"/>
              </w:rPr>
              <w:t xml:space="preserve"> 19’’.</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9A637A" w:rsidRPr="00A57277" w:rsidRDefault="009A637A" w:rsidP="000E1CE8">
            <w:pPr>
              <w:spacing w:before="120" w:after="120"/>
              <w:rPr>
                <w:color w:val="000000"/>
              </w:rPr>
            </w:pPr>
          </w:p>
        </w:tc>
      </w:tr>
      <w:tr w:rsidR="009A637A" w:rsidRPr="00890056"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9A637A" w:rsidRPr="00A57277" w:rsidRDefault="009A637A" w:rsidP="000E1CE8">
            <w:pPr>
              <w:spacing w:before="120" w:after="120"/>
            </w:pPr>
            <w:r w:rsidRPr="00A57277">
              <w:t>Przełącznik typu LEAF musi być wyposażony:</w:t>
            </w:r>
          </w:p>
          <w:p w:rsidR="009A637A" w:rsidRPr="00A57277" w:rsidRDefault="009A637A" w:rsidP="000E1CE8">
            <w:pPr>
              <w:spacing w:before="120" w:after="120"/>
              <w:rPr>
                <w:lang w:val="en-US"/>
              </w:rPr>
            </w:pPr>
            <w:r w:rsidRPr="00A57277">
              <w:rPr>
                <w:lang w:val="en-US"/>
              </w:rPr>
              <w:t xml:space="preserve">- w co </w:t>
            </w:r>
            <w:proofErr w:type="spellStart"/>
            <w:r w:rsidRPr="00A57277">
              <w:rPr>
                <w:lang w:val="en-US"/>
              </w:rPr>
              <w:t>najmniej</w:t>
            </w:r>
            <w:proofErr w:type="spellEnd"/>
            <w:r w:rsidRPr="00A57277">
              <w:rPr>
                <w:lang w:val="en-US"/>
              </w:rPr>
              <w:t xml:space="preserve"> 48 </w:t>
            </w:r>
            <w:proofErr w:type="spellStart"/>
            <w:r w:rsidRPr="00A57277">
              <w:rPr>
                <w:lang w:val="en-US"/>
              </w:rPr>
              <w:t>portów</w:t>
            </w:r>
            <w:proofErr w:type="spellEnd"/>
            <w:r w:rsidRPr="00A57277">
              <w:rPr>
                <w:lang w:val="en-US"/>
              </w:rPr>
              <w:t xml:space="preserve"> 1/10GbE </w:t>
            </w:r>
            <w:proofErr w:type="spellStart"/>
            <w:r w:rsidRPr="00A57277">
              <w:rPr>
                <w:lang w:val="en-US"/>
              </w:rPr>
              <w:t>oraz</w:t>
            </w:r>
            <w:proofErr w:type="spellEnd"/>
            <w:r w:rsidRPr="00A57277">
              <w:rPr>
                <w:lang w:val="en-US"/>
              </w:rPr>
              <w:t xml:space="preserve"> 6 </w:t>
            </w:r>
            <w:proofErr w:type="spellStart"/>
            <w:r w:rsidRPr="00A57277">
              <w:rPr>
                <w:lang w:val="en-US"/>
              </w:rPr>
              <w:t>portów</w:t>
            </w:r>
            <w:proofErr w:type="spellEnd"/>
            <w:r w:rsidRPr="00A57277">
              <w:rPr>
                <w:lang w:val="en-US"/>
              </w:rPr>
              <w:t xml:space="preserve"> 40Gbps </w:t>
            </w:r>
            <w:proofErr w:type="spellStart"/>
            <w:r w:rsidRPr="00A57277">
              <w:rPr>
                <w:lang w:val="en-US"/>
              </w:rPr>
              <w:t>wraz</w:t>
            </w:r>
            <w:proofErr w:type="spellEnd"/>
            <w:r w:rsidRPr="00A57277">
              <w:rPr>
                <w:lang w:val="en-US"/>
              </w:rPr>
              <w:t xml:space="preserve"> z 6 </w:t>
            </w:r>
            <w:proofErr w:type="spellStart"/>
            <w:r w:rsidRPr="00A57277">
              <w:rPr>
                <w:lang w:val="en-US"/>
              </w:rPr>
              <w:t>wkładkami</w:t>
            </w:r>
            <w:proofErr w:type="spellEnd"/>
            <w:r w:rsidRPr="00A57277">
              <w:rPr>
                <w:lang w:val="en-US"/>
              </w:rPr>
              <w:t xml:space="preserve"> QSFP+ 40GBase-SR4 40 Gigabit Optics, 850nm for up to 150m transmission on MMF, 12 </w:t>
            </w:r>
            <w:proofErr w:type="spellStart"/>
            <w:r w:rsidRPr="00A57277">
              <w:rPr>
                <w:lang w:val="en-US"/>
              </w:rPr>
              <w:t>wkładkami</w:t>
            </w:r>
            <w:proofErr w:type="spellEnd"/>
            <w:r w:rsidRPr="00A57277">
              <w:rPr>
                <w:lang w:val="en-US"/>
              </w:rPr>
              <w:t xml:space="preserve"> SFP 1000Base-T Copper Transceiver Module for up to 100m transmission on Cat5, 12 </w:t>
            </w:r>
            <w:proofErr w:type="spellStart"/>
            <w:r w:rsidRPr="00A57277">
              <w:rPr>
                <w:lang w:val="en-US"/>
              </w:rPr>
              <w:t>wkładkami</w:t>
            </w:r>
            <w:proofErr w:type="spellEnd"/>
            <w:r w:rsidRPr="00A57277">
              <w:rPr>
                <w:lang w:val="en-US"/>
              </w:rPr>
              <w:t xml:space="preserve"> SFP+ 10 Gigabit Ethernet Optics</w:t>
            </w:r>
          </w:p>
        </w:tc>
        <w:tc>
          <w:tcPr>
            <w:tcW w:w="6945" w:type="dxa"/>
          </w:tcPr>
          <w:p w:rsidR="009A637A" w:rsidRPr="004D351B" w:rsidRDefault="009A637A" w:rsidP="000E1CE8">
            <w:pPr>
              <w:spacing w:before="120" w:after="120"/>
              <w:rPr>
                <w:lang w:val="en-GB"/>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9A637A" w:rsidRPr="00A57277" w:rsidRDefault="009A637A" w:rsidP="000E1CE8">
            <w:pPr>
              <w:spacing w:before="120" w:after="120"/>
            </w:pPr>
            <w:r w:rsidRPr="00A57277">
              <w:t>Przedstawione rozwiązanie powinno zawierać:</w:t>
            </w:r>
          </w:p>
          <w:p w:rsidR="009A637A" w:rsidRPr="00A57277" w:rsidRDefault="009A637A" w:rsidP="000E1CE8">
            <w:pPr>
              <w:spacing w:before="120" w:after="120"/>
            </w:pPr>
            <w:r w:rsidRPr="00A57277">
              <w:t xml:space="preserve"> - 19 szt. przełącznik typu LEAF</w:t>
            </w:r>
          </w:p>
          <w:p w:rsidR="009A637A" w:rsidRPr="00A57277" w:rsidRDefault="009A637A" w:rsidP="000E1CE8">
            <w:pPr>
              <w:spacing w:before="120" w:after="120"/>
            </w:pPr>
            <w:r w:rsidRPr="00A57277">
              <w:t>oferowane urządzenia muszą zapewnić rozbudowę do co najmniej:</w:t>
            </w:r>
          </w:p>
          <w:p w:rsidR="009A637A" w:rsidRPr="00A57277" w:rsidRDefault="009A637A" w:rsidP="000E1CE8">
            <w:pPr>
              <w:spacing w:before="120" w:after="120"/>
            </w:pPr>
            <w:r w:rsidRPr="00A57277">
              <w:t>- 24 szt. przełącznik typu LEAF</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9A637A" w:rsidRPr="00A57277" w:rsidRDefault="009A637A" w:rsidP="000E1CE8">
            <w:pPr>
              <w:spacing w:before="120" w:after="120"/>
            </w:pPr>
            <w:r w:rsidRPr="00A57277">
              <w:t xml:space="preserve">Przełącznik musi posiadać wymienny zasilacz AC. Przełącznik musi być wyposażony w dodatkowy redundantny zasilacz. Musi posiadać możliwość wymiany wszystkich modułów na gorąco (hot </w:t>
            </w:r>
            <w:proofErr w:type="spellStart"/>
            <w:r w:rsidRPr="00A57277">
              <w:t>swap</w:t>
            </w:r>
            <w:proofErr w:type="spellEnd"/>
            <w:r w:rsidRPr="00A57277">
              <w:t>). Przełączniki musza wspierać funkcjonalność ISSU.</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9A637A" w:rsidRPr="00A57277" w:rsidRDefault="009A637A" w:rsidP="000E1CE8">
            <w:pPr>
              <w:spacing w:before="120" w:after="120"/>
            </w:pPr>
            <w:r w:rsidRPr="00A57277">
              <w:t>Przełącznik musi być wyposażony w port konsoli oraz dedykowany interfejs Ethernet do zarządzania OOB (</w:t>
            </w:r>
            <w:proofErr w:type="spellStart"/>
            <w:r w:rsidRPr="00A57277">
              <w:t>out-of-band</w:t>
            </w:r>
            <w:proofErr w:type="spellEnd"/>
            <w:r w:rsidRPr="00A57277">
              <w:t>).</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9A637A" w:rsidRPr="00A57277" w:rsidRDefault="009A637A" w:rsidP="000E1CE8">
            <w:pPr>
              <w:spacing w:before="120" w:after="120"/>
            </w:pPr>
            <w:r w:rsidRPr="00A57277">
              <w:t xml:space="preserve">Przełącznik musi być wyposażony w nie mniej niż 2 GB pamięci </w:t>
            </w:r>
            <w:proofErr w:type="spellStart"/>
            <w:r w:rsidRPr="00A57277">
              <w:t>Flash</w:t>
            </w:r>
            <w:proofErr w:type="spellEnd"/>
            <w:r w:rsidRPr="00A57277">
              <w:t xml:space="preserve"> oraz 2 GB pamięci DRAM. Ilość zainstalowanej pamięci RAM powinna zapewniać prawidłową pracę urządzenia oraz oprogramowania.</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9A637A" w:rsidRPr="00A57277" w:rsidRDefault="009A637A" w:rsidP="000E1CE8">
            <w:pPr>
              <w:spacing w:before="120" w:after="120"/>
            </w:pPr>
            <w:r w:rsidRPr="00A57277">
              <w:t>Zarządzanie urządzeniem musi odbywać się za pośrednictwem interfejsu linii komend (CLI) przez port konsoli, telnet, SSH, a także za pośrednictwem interfejsu WWW.</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9A637A" w:rsidRPr="00A57277" w:rsidRDefault="009A637A" w:rsidP="000E1CE8">
            <w:pPr>
              <w:spacing w:before="120" w:after="120"/>
            </w:pPr>
            <w:r w:rsidRPr="00A57277">
              <w:t xml:space="preserve">Przełącznik musi posiadać architekturę </w:t>
            </w:r>
            <w:proofErr w:type="spellStart"/>
            <w:r w:rsidRPr="00A57277">
              <w:t>non-blocking</w:t>
            </w:r>
            <w:proofErr w:type="spellEnd"/>
            <w:r w:rsidRPr="00A57277">
              <w:t>.</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9A637A" w:rsidRPr="00A57277" w:rsidRDefault="009A637A" w:rsidP="000E1CE8">
            <w:pPr>
              <w:spacing w:before="120" w:after="120"/>
            </w:pPr>
            <w:r w:rsidRPr="00A57277">
              <w:t xml:space="preserve">Przełącznik musi obsługiwać ramki </w:t>
            </w:r>
            <w:proofErr w:type="spellStart"/>
            <w:r w:rsidRPr="00A57277">
              <w:t>Jumbo</w:t>
            </w:r>
            <w:proofErr w:type="spellEnd"/>
            <w:r w:rsidRPr="00A57277">
              <w:t xml:space="preserve"> (9KB).</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sieci VLAN zgodne z IEEE 802.1q w liczbie nie mniejszej niż 4000</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sieci VLAN oparte o porty fizyczne (</w:t>
            </w:r>
            <w:proofErr w:type="spellStart"/>
            <w:r w:rsidRPr="00A57277">
              <w:t>port-based</w:t>
            </w:r>
            <w:proofErr w:type="spellEnd"/>
            <w:r w:rsidRPr="00A57277">
              <w:t>) i adresy MAC (</w:t>
            </w:r>
            <w:proofErr w:type="spellStart"/>
            <w:r w:rsidRPr="00A57277">
              <w:t>MAC-based</w:t>
            </w:r>
            <w:proofErr w:type="spellEnd"/>
            <w:r w:rsidRPr="00A57277">
              <w:t xml:space="preserve">). W celu automatycznej konfiguracji sieci VLAN. </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9A637A" w:rsidRPr="00A57277" w:rsidRDefault="009A637A" w:rsidP="000E1CE8">
            <w:pPr>
              <w:spacing w:before="120" w:after="120"/>
            </w:pPr>
            <w:r w:rsidRPr="00A57277">
              <w:t xml:space="preserve">Przełącznik musi obsługiwać agregowanie połączeń zgodne z IEEE 802.3ad - nie mniej niż 128 grupy LAG, po nie mniej niż 16 portów. </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9A637A" w:rsidRPr="00A57277" w:rsidRDefault="009A637A" w:rsidP="000E1CE8">
            <w:pPr>
              <w:spacing w:before="120" w:after="120"/>
            </w:pPr>
            <w:r w:rsidRPr="00A57277">
              <w:t xml:space="preserve">Przełącznik musi obsługiwać protokół </w:t>
            </w:r>
            <w:proofErr w:type="spellStart"/>
            <w:r w:rsidRPr="00A57277">
              <w:t>Spanning</w:t>
            </w:r>
            <w:proofErr w:type="spellEnd"/>
            <w:r w:rsidRPr="00A57277">
              <w:t xml:space="preserve"> </w:t>
            </w:r>
            <w:proofErr w:type="spellStart"/>
            <w:r w:rsidRPr="00A57277">
              <w:t>Tree</w:t>
            </w:r>
            <w:proofErr w:type="spellEnd"/>
            <w:r w:rsidRPr="00A57277">
              <w:t xml:space="preserve"> i </w:t>
            </w:r>
            <w:proofErr w:type="spellStart"/>
            <w:r w:rsidRPr="00A57277">
              <w:t>Rapid</w:t>
            </w:r>
            <w:proofErr w:type="spellEnd"/>
            <w:r w:rsidRPr="00A57277">
              <w:t xml:space="preserve"> </w:t>
            </w:r>
            <w:proofErr w:type="spellStart"/>
            <w:r w:rsidRPr="00A57277">
              <w:t>Spanning</w:t>
            </w:r>
            <w:proofErr w:type="spellEnd"/>
            <w:r w:rsidRPr="00A57277">
              <w:t xml:space="preserve"> </w:t>
            </w:r>
            <w:proofErr w:type="spellStart"/>
            <w:r w:rsidRPr="00A57277">
              <w:t>Tree</w:t>
            </w:r>
            <w:proofErr w:type="spellEnd"/>
            <w:r w:rsidRPr="00A57277">
              <w:t xml:space="preserve">, zgodnie z IEEE 802.1D-2004, a także </w:t>
            </w:r>
            <w:proofErr w:type="spellStart"/>
            <w:r w:rsidRPr="00A57277">
              <w:t>Multiple</w:t>
            </w:r>
            <w:proofErr w:type="spellEnd"/>
            <w:r w:rsidRPr="00A57277">
              <w:t xml:space="preserve"> </w:t>
            </w:r>
            <w:proofErr w:type="spellStart"/>
            <w:r w:rsidRPr="00A57277">
              <w:t>Spanning</w:t>
            </w:r>
            <w:proofErr w:type="spellEnd"/>
            <w:r w:rsidRPr="00A57277">
              <w:t xml:space="preserve"> </w:t>
            </w:r>
            <w:proofErr w:type="spellStart"/>
            <w:r w:rsidRPr="00A57277">
              <w:t>Tree</w:t>
            </w:r>
            <w:proofErr w:type="spellEnd"/>
            <w:r w:rsidRPr="00A57277">
              <w:t xml:space="preserve"> zgodnie z IEEE 802.1Q-2003.</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protokół LLDP.</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9A637A" w:rsidRPr="00A57277" w:rsidRDefault="009A637A" w:rsidP="000E1CE8">
            <w:pPr>
              <w:spacing w:before="120" w:after="120"/>
            </w:pPr>
            <w:r w:rsidRPr="00A57277">
              <w:t xml:space="preserve">Przełącznik musi obsługiwać </w:t>
            </w:r>
            <w:proofErr w:type="spellStart"/>
            <w:r w:rsidRPr="00A57277">
              <w:t>routing</w:t>
            </w:r>
            <w:proofErr w:type="spellEnd"/>
            <w:r w:rsidRPr="00A57277">
              <w:t xml:space="preserve"> między sieciami VLAN – </w:t>
            </w:r>
            <w:proofErr w:type="spellStart"/>
            <w:r w:rsidRPr="00A57277">
              <w:t>routing</w:t>
            </w:r>
            <w:proofErr w:type="spellEnd"/>
            <w:r w:rsidRPr="00A57277">
              <w:t xml:space="preserve"> statyczny, protokoły </w:t>
            </w:r>
            <w:proofErr w:type="spellStart"/>
            <w:r w:rsidRPr="00A57277">
              <w:t>routingu</w:t>
            </w:r>
            <w:proofErr w:type="spellEnd"/>
            <w:r w:rsidRPr="00A57277">
              <w:t xml:space="preserve"> dynamicznego: RIP, OSPF, </w:t>
            </w:r>
            <w:proofErr w:type="spellStart"/>
            <w:r w:rsidRPr="00A57277">
              <w:t>IS-IS</w:t>
            </w:r>
            <w:proofErr w:type="spellEnd"/>
            <w:r w:rsidRPr="00A57277">
              <w:t>, BGP, MPLS oraz VXLAN, OVSDB.  Jeżeli do realizacji tych wymagań jest wymagana licencja musi ona być dostarczona z urządzeniem</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Przełącznik musi obsługiwać mechanizm wykrywania awarii BFD, oraz pozwalać na stworzenie </w:t>
            </w:r>
            <w:proofErr w:type="spellStart"/>
            <w:r w:rsidRPr="00A57277">
              <w:rPr>
                <w:color w:val="000000"/>
              </w:rPr>
              <w:t>klastra</w:t>
            </w:r>
            <w:proofErr w:type="spellEnd"/>
            <w:r w:rsidRPr="00A57277">
              <w:rPr>
                <w:color w:val="000000"/>
              </w:rPr>
              <w:t xml:space="preserve"> HA z protokołem VRRP.</w:t>
            </w:r>
          </w:p>
        </w:tc>
        <w:tc>
          <w:tcPr>
            <w:tcW w:w="6945" w:type="dxa"/>
          </w:tcPr>
          <w:p w:rsidR="009A637A" w:rsidRPr="00A57277" w:rsidRDefault="009A637A" w:rsidP="000E1CE8">
            <w:pPr>
              <w:spacing w:before="120" w:after="120"/>
              <w:rPr>
                <w:color w:val="000000"/>
              </w:rPr>
            </w:pPr>
          </w:p>
        </w:tc>
      </w:tr>
      <w:tr w:rsidR="009A637A" w:rsidRPr="00A57277" w:rsidTr="009A637A">
        <w:trPr>
          <w:trHeight w:val="175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Przełącznik musi posiadać mechanizmy </w:t>
            </w:r>
            <w:proofErr w:type="spellStart"/>
            <w:r w:rsidRPr="00A57277">
              <w:rPr>
                <w:color w:val="000000"/>
              </w:rPr>
              <w:t>priorytetyzowania</w:t>
            </w:r>
            <w:proofErr w:type="spellEnd"/>
            <w:r w:rsidRPr="00A57277">
              <w:rPr>
                <w:color w:val="000000"/>
              </w:rPr>
              <w:t xml:space="preserve"> i zarządzania ruchem sieciowym (</w:t>
            </w:r>
            <w:proofErr w:type="spellStart"/>
            <w:r w:rsidRPr="00A57277">
              <w:rPr>
                <w:color w:val="000000"/>
              </w:rPr>
              <w:t>QoS</w:t>
            </w:r>
            <w:proofErr w:type="spellEnd"/>
            <w:r w:rsidRPr="00A57277">
              <w:rPr>
                <w:color w:val="000000"/>
              </w:rPr>
              <w:t xml:space="preserve">) w warstwie 2 i 3 dla ruchu wchodzącego i wychodzącego. Klasyfikacja ruchu musi odbywać się w zależności, od co najmniej: interfejsu, typu ramki Ethernet, sieci VLAN, priorytetu w warstwie 2 (802.1p), adresów MAC, adresów IP, wartości pola </w:t>
            </w:r>
            <w:proofErr w:type="spellStart"/>
            <w:r w:rsidRPr="00A57277">
              <w:rPr>
                <w:color w:val="000000"/>
              </w:rPr>
              <w:t>ToS</w:t>
            </w:r>
            <w:proofErr w:type="spellEnd"/>
            <w:r w:rsidRPr="00A57277">
              <w:rPr>
                <w:color w:val="000000"/>
              </w:rPr>
              <w:t>/DSCP w nagłówkach IP, portów TCP i UDP. Urządzenie musi obsługiwać sprzętowo nie mniej niż 8 kolejek per port fizyczny.</w:t>
            </w:r>
          </w:p>
        </w:tc>
        <w:tc>
          <w:tcPr>
            <w:tcW w:w="6945" w:type="dxa"/>
          </w:tcPr>
          <w:p w:rsidR="009A637A" w:rsidRPr="00A57277" w:rsidRDefault="009A637A" w:rsidP="000E1CE8">
            <w:pPr>
              <w:spacing w:before="120" w:after="120"/>
              <w:rPr>
                <w:color w:val="000000"/>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Przełącznik musi obsługiwać takie mechanizmu bezpieczeństwa jak limitowanie adresów MAC, </w:t>
            </w:r>
            <w:proofErr w:type="spellStart"/>
            <w:r w:rsidRPr="00A57277">
              <w:rPr>
                <w:color w:val="000000"/>
              </w:rPr>
              <w:t>Dynamic</w:t>
            </w:r>
            <w:proofErr w:type="spellEnd"/>
            <w:r w:rsidRPr="00A57277">
              <w:rPr>
                <w:color w:val="000000"/>
              </w:rPr>
              <w:t xml:space="preserve"> ARP </w:t>
            </w:r>
            <w:proofErr w:type="spellStart"/>
            <w:r w:rsidRPr="00A57277">
              <w:rPr>
                <w:color w:val="000000"/>
              </w:rPr>
              <w:t>Inspection</w:t>
            </w:r>
            <w:proofErr w:type="spellEnd"/>
            <w:r w:rsidRPr="00A57277">
              <w:rPr>
                <w:color w:val="000000"/>
              </w:rPr>
              <w:t xml:space="preserve">. </w:t>
            </w:r>
          </w:p>
        </w:tc>
        <w:tc>
          <w:tcPr>
            <w:tcW w:w="6945" w:type="dxa"/>
          </w:tcPr>
          <w:p w:rsidR="009A637A" w:rsidRPr="00A57277" w:rsidRDefault="009A637A" w:rsidP="000E1CE8">
            <w:pPr>
              <w:spacing w:before="120" w:after="120"/>
              <w:rPr>
                <w:color w:val="000000"/>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9A637A" w:rsidRPr="00A57277" w:rsidRDefault="009A637A" w:rsidP="000E1CE8">
            <w:pPr>
              <w:spacing w:before="120" w:after="120"/>
              <w:rPr>
                <w:color w:val="000000"/>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23.</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Architektura systemu operacyjnego urządzenia musi posiadać budowę modularną (poszczególne moduły muszą działać w odseparowanych obszarach pamięci), m.in. moduł przekazywania pakietów, odpowiedzialny za przełączanie pakietów musi być oddzielony od modułu </w:t>
            </w:r>
            <w:proofErr w:type="spellStart"/>
            <w:r w:rsidRPr="00A57277">
              <w:rPr>
                <w:color w:val="000000"/>
              </w:rPr>
              <w:t>routingu</w:t>
            </w:r>
            <w:proofErr w:type="spellEnd"/>
            <w:r w:rsidRPr="00A57277">
              <w:rPr>
                <w:color w:val="000000"/>
              </w:rPr>
              <w:t xml:space="preserve"> IP, odpowiedzialnego za ustalanie tras </w:t>
            </w:r>
            <w:proofErr w:type="spellStart"/>
            <w:r w:rsidRPr="00A57277">
              <w:rPr>
                <w:color w:val="000000"/>
              </w:rPr>
              <w:t>routingu</w:t>
            </w:r>
            <w:proofErr w:type="spellEnd"/>
            <w:r w:rsidRPr="00A57277">
              <w:rPr>
                <w:color w:val="000000"/>
              </w:rPr>
              <w:t xml:space="preserve"> i zarządzanie urządzeniem.</w:t>
            </w:r>
          </w:p>
        </w:tc>
        <w:tc>
          <w:tcPr>
            <w:tcW w:w="6945" w:type="dxa"/>
          </w:tcPr>
          <w:p w:rsidR="009A637A" w:rsidRPr="00A57277" w:rsidRDefault="009A637A" w:rsidP="000E1CE8">
            <w:pPr>
              <w:spacing w:before="120" w:after="120"/>
              <w:rPr>
                <w:color w:val="000000"/>
              </w:rPr>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24.</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9A637A" w:rsidRPr="00A57277" w:rsidRDefault="009A637A" w:rsidP="000E1CE8">
            <w:pPr>
              <w:spacing w:before="120" w:after="120"/>
              <w:rPr>
                <w:color w:val="000000"/>
              </w:rPr>
            </w:pPr>
          </w:p>
        </w:tc>
      </w:tr>
    </w:tbl>
    <w:p w:rsidR="0055253F" w:rsidRDefault="0055253F">
      <w:pPr>
        <w:rPr>
          <w:b/>
          <w:sz w:val="24"/>
          <w:szCs w:val="24"/>
        </w:rPr>
      </w:pPr>
    </w:p>
    <w:p w:rsidR="009A637A" w:rsidRPr="00A57277" w:rsidRDefault="009A637A" w:rsidP="009A637A">
      <w:pPr>
        <w:numPr>
          <w:ilvl w:val="0"/>
          <w:numId w:val="2"/>
        </w:numPr>
        <w:spacing w:before="240" w:after="120" w:line="360" w:lineRule="auto"/>
        <w:ind w:left="284" w:hanging="568"/>
        <w:rPr>
          <w:b/>
          <w:sz w:val="24"/>
          <w:szCs w:val="24"/>
        </w:rPr>
      </w:pPr>
      <w:r w:rsidRPr="00A57277">
        <w:rPr>
          <w:b/>
          <w:sz w:val="24"/>
          <w:szCs w:val="24"/>
        </w:rPr>
        <w:t>Router BGP - 2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0"/>
        <w:gridCol w:w="6336"/>
        <w:gridCol w:w="6945"/>
      </w:tblGrid>
      <w:tr w:rsidR="009A637A" w:rsidRPr="00A57277" w:rsidTr="009A637A">
        <w:trPr>
          <w:trHeight w:val="300"/>
        </w:trPr>
        <w:tc>
          <w:tcPr>
            <w:tcW w:w="0" w:type="auto"/>
            <w:shd w:val="clear" w:color="auto" w:fill="365F91" w:themeFill="accent1" w:themeFillShade="BF"/>
            <w:vAlign w:val="center"/>
            <w:hideMark/>
          </w:tcPr>
          <w:p w:rsidR="009A637A" w:rsidRPr="00A57277" w:rsidRDefault="009A637A"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9A637A" w:rsidRPr="00A57277" w:rsidRDefault="009A637A" w:rsidP="009A637A">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9A637A" w:rsidRPr="00A57277" w:rsidRDefault="0055253F" w:rsidP="009A637A">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9A637A" w:rsidRPr="00A57277" w:rsidTr="000E1CE8">
        <w:trPr>
          <w:trHeight w:val="517"/>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Nazwa producenta</w:t>
            </w:r>
          </w:p>
        </w:tc>
        <w:tc>
          <w:tcPr>
            <w:tcW w:w="6945" w:type="dxa"/>
          </w:tcPr>
          <w:p w:rsidR="009A637A" w:rsidRPr="00A57277" w:rsidRDefault="009A637A" w:rsidP="000E1CE8">
            <w:pPr>
              <w:spacing w:before="120" w:after="120"/>
              <w:rPr>
                <w:color w:val="000000"/>
              </w:rPr>
            </w:pPr>
          </w:p>
        </w:tc>
      </w:tr>
      <w:tr w:rsidR="009A637A" w:rsidRPr="00A57277" w:rsidTr="000E1CE8">
        <w:trPr>
          <w:trHeight w:val="553"/>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9A637A" w:rsidRPr="00A57277" w:rsidRDefault="009A637A" w:rsidP="000E1CE8">
            <w:pPr>
              <w:spacing w:before="120" w:after="120"/>
              <w:rPr>
                <w:color w:val="000000"/>
              </w:rPr>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Router musi być dedykowanym urządzeniem sieciowym o wysokości </w:t>
            </w:r>
            <w:proofErr w:type="spellStart"/>
            <w:r w:rsidRPr="00A57277">
              <w:rPr>
                <w:color w:val="000000"/>
              </w:rPr>
              <w:t>max</w:t>
            </w:r>
            <w:proofErr w:type="spellEnd"/>
            <w:r w:rsidRPr="00A57277">
              <w:rPr>
                <w:color w:val="000000"/>
              </w:rPr>
              <w:t xml:space="preserve">. 4 U przystosowanym do montowania w szafie </w:t>
            </w:r>
            <w:proofErr w:type="spellStart"/>
            <w:r w:rsidRPr="00A57277">
              <w:rPr>
                <w:color w:val="000000"/>
              </w:rPr>
              <w:t>rack</w:t>
            </w:r>
            <w:proofErr w:type="spellEnd"/>
            <w:r w:rsidRPr="00A57277">
              <w:rPr>
                <w:color w:val="000000"/>
              </w:rPr>
              <w:t xml:space="preserve">, wyposażonym w wymienny zasilacz oraz wentylatory. Router musi być wyposażony w zasilacze dostosowane do napięcia 220-230V, w ilości umożliwiającej poprawną pracę </w:t>
            </w:r>
            <w:proofErr w:type="spellStart"/>
            <w:r w:rsidRPr="00A57277">
              <w:rPr>
                <w:color w:val="000000"/>
              </w:rPr>
              <w:t>rutera</w:t>
            </w:r>
            <w:proofErr w:type="spellEnd"/>
            <w:r w:rsidRPr="00A57277">
              <w:rPr>
                <w:color w:val="000000"/>
              </w:rPr>
              <w:t xml:space="preserve"> w pełnej konfiguracji przy obsadzeniu wszystkich dostępnych slotów modułami z interfejsami.</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9A637A" w:rsidRPr="00A57277" w:rsidRDefault="009A637A" w:rsidP="000E1CE8">
            <w:pPr>
              <w:spacing w:before="120" w:after="120"/>
            </w:pPr>
            <w:r w:rsidRPr="00A57277">
              <w:t>Router musi posiadać możliwość wyposażenia w nadmiarowe zasilacze w celu uzyskania redundancji zasilania 1:1.</w:t>
            </w:r>
          </w:p>
        </w:tc>
        <w:tc>
          <w:tcPr>
            <w:tcW w:w="6945" w:type="dxa"/>
          </w:tcPr>
          <w:p w:rsidR="009A637A" w:rsidRPr="00A57277" w:rsidRDefault="009A637A" w:rsidP="000E1CE8">
            <w:pPr>
              <w:spacing w:before="120" w:after="120"/>
            </w:pPr>
          </w:p>
        </w:tc>
      </w:tr>
      <w:tr w:rsidR="009A637A" w:rsidRPr="00A57277" w:rsidTr="009A637A">
        <w:trPr>
          <w:trHeight w:val="262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9A637A" w:rsidRPr="00A57277" w:rsidRDefault="009A637A" w:rsidP="000E1CE8">
            <w:pPr>
              <w:spacing w:before="120" w:after="120"/>
            </w:pPr>
            <w:r w:rsidRPr="00A57277">
              <w:t xml:space="preserve">Zarządzanie i konfiguracja </w:t>
            </w:r>
            <w:proofErr w:type="spellStart"/>
            <w:r w:rsidRPr="00A57277">
              <w:t>rutera</w:t>
            </w:r>
            <w:proofErr w:type="spellEnd"/>
            <w:r w:rsidRPr="00A57277">
              <w:t xml:space="preserve"> przez administratorów musi być realizowana przez moduł kontrolny. System operacyjny </w:t>
            </w:r>
            <w:proofErr w:type="spellStart"/>
            <w:r w:rsidRPr="00A57277">
              <w:t>rutera</w:t>
            </w:r>
            <w:proofErr w:type="spellEnd"/>
            <w:r w:rsidRPr="00A57277">
              <w:t xml:space="preserve"> musi być instalowany i uruchamiany na module kontrolnym. Moduł kontrolny musi odpowiadać ze sterowanie i monitorowanie pracy komponentów urządzenia. Ruch tranzytowy użytkowników przechodzący przez </w:t>
            </w:r>
            <w:proofErr w:type="spellStart"/>
            <w:r w:rsidRPr="00A57277">
              <w:t>ruter</w:t>
            </w:r>
            <w:proofErr w:type="spellEnd"/>
            <w:r w:rsidRPr="00A57277">
              <w:t xml:space="preserve"> nie może być przesyłany przez moduł kontrolny. Moduł kontrolny musi być wyposażony w co najmniej 2 GB pamięci RAM, pamięć </w:t>
            </w:r>
            <w:proofErr w:type="spellStart"/>
            <w:r w:rsidRPr="00A57277">
              <w:t>Flash</w:t>
            </w:r>
            <w:proofErr w:type="spellEnd"/>
            <w:r w:rsidRPr="00A57277">
              <w:t xml:space="preserve">, port konsoli oraz interfejs Ethernet służący do zarządzania </w:t>
            </w:r>
            <w:proofErr w:type="spellStart"/>
            <w:r w:rsidRPr="00A57277">
              <w:t>out-of-band</w:t>
            </w:r>
            <w:proofErr w:type="spellEnd"/>
            <w:r w:rsidRPr="00A57277">
              <w:t xml:space="preserve">. Moduł kontrolny musi posiadać slot USB przeznaczony do podłączenia dodatkowego nośnika danych. Musi być dostępna opcja uruchomienia systemu operacyjnego </w:t>
            </w:r>
            <w:proofErr w:type="spellStart"/>
            <w:r w:rsidRPr="00A57277">
              <w:t>rutera</w:t>
            </w:r>
            <w:proofErr w:type="spellEnd"/>
            <w:r w:rsidRPr="00A57277">
              <w:t xml:space="preserve"> z nośnika danych podłączonego do slotu USB na module kontrolnym.</w:t>
            </w:r>
          </w:p>
        </w:tc>
        <w:tc>
          <w:tcPr>
            <w:tcW w:w="6945" w:type="dxa"/>
          </w:tcPr>
          <w:p w:rsidR="009A637A" w:rsidRPr="00A57277" w:rsidRDefault="009A637A" w:rsidP="000E1CE8">
            <w:pPr>
              <w:spacing w:before="120" w:after="120"/>
            </w:pPr>
          </w:p>
        </w:tc>
      </w:tr>
      <w:tr w:rsidR="009A637A" w:rsidRPr="00A57277" w:rsidTr="000E1CE8">
        <w:trPr>
          <w:trHeight w:val="418"/>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9A637A" w:rsidRPr="00A57277" w:rsidRDefault="009A637A" w:rsidP="000E1CE8">
            <w:pPr>
              <w:spacing w:before="120" w:after="120"/>
            </w:pPr>
            <w:r w:rsidRPr="00A57277">
              <w:t xml:space="preserve">System operacyjny routera musi posiadać budowę modułową (moduły muszą działać w odseparowanych obszarach pamięci) i zapewniać całkowitą separację płaszczyzny kontrolnej od płaszczyzny przetwarzania ruchu użytkowników, m.in. moduł </w:t>
            </w:r>
            <w:proofErr w:type="spellStart"/>
            <w:r w:rsidRPr="00A57277">
              <w:t>routingu</w:t>
            </w:r>
            <w:proofErr w:type="spellEnd"/>
            <w:r w:rsidRPr="00A57277">
              <w:t xml:space="preserve"> IP, odpowiedzialny za ustalenie tras </w:t>
            </w:r>
            <w:proofErr w:type="spellStart"/>
            <w:r w:rsidRPr="00A57277">
              <w:t>routingu</w:t>
            </w:r>
            <w:proofErr w:type="spellEnd"/>
            <w:r w:rsidRPr="00A57277">
              <w:t xml:space="preserve"> i zarządzanie urządzenia musi być oddzielony od modułu przekazywania pakietów, odpowiedzialnego za przełączanie pakietów pomiędzy segmentami sieci obsługiwanymi przez urządzenie. Obsługa ruchu tranzytowego użytkowników musi być realizowana sprzętowo. </w:t>
            </w:r>
          </w:p>
        </w:tc>
        <w:tc>
          <w:tcPr>
            <w:tcW w:w="6945" w:type="dxa"/>
          </w:tcPr>
          <w:p w:rsidR="009A637A" w:rsidRPr="00A57277" w:rsidRDefault="009A637A" w:rsidP="000E1CE8">
            <w:pPr>
              <w:spacing w:before="120" w:after="120"/>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9A637A" w:rsidRPr="00A57277" w:rsidRDefault="009A637A" w:rsidP="000E1CE8">
            <w:pPr>
              <w:spacing w:before="120" w:after="120"/>
            </w:pPr>
            <w:r w:rsidRPr="00A57277">
              <w:t xml:space="preserve">Router musi być wyposażony w 20 portów 1000Base wraz z modułami optycznymi (5*1000Base-LX, 5*1000Base-SX, 10*1000Base-TX). Router musi zapewniać pełną przepustowość dla dostarczone liczby portów dla każdej dopuszczalnej długości pakietów. Router mieć możliwość rozbudowy przepustowości do nie mniej niż 55 </w:t>
            </w:r>
            <w:proofErr w:type="spellStart"/>
            <w:r w:rsidRPr="00A57277">
              <w:t>Mpps</w:t>
            </w:r>
            <w:proofErr w:type="spellEnd"/>
            <w:r w:rsidRPr="00A57277">
              <w:t xml:space="preserve"> </w:t>
            </w:r>
            <w:proofErr w:type="spellStart"/>
            <w:r w:rsidRPr="00A57277">
              <w:t>full</w:t>
            </w:r>
            <w:proofErr w:type="spellEnd"/>
            <w:r w:rsidRPr="00A57277">
              <w:t xml:space="preserve"> duplex bez konieczności wymiany obudowy, modułów zarządzających.</w:t>
            </w:r>
          </w:p>
        </w:tc>
        <w:tc>
          <w:tcPr>
            <w:tcW w:w="6945" w:type="dxa"/>
          </w:tcPr>
          <w:p w:rsidR="009A637A" w:rsidRPr="00A57277" w:rsidRDefault="009A637A" w:rsidP="000E1CE8">
            <w:pPr>
              <w:spacing w:before="120" w:after="120"/>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9A637A" w:rsidRPr="00A57277" w:rsidRDefault="009A637A" w:rsidP="000E1CE8">
            <w:pPr>
              <w:spacing w:before="120" w:after="120"/>
            </w:pPr>
            <w:r w:rsidRPr="00A57277">
              <w:t xml:space="preserve">Router musi obsługiwać interfejsy 10 Gigabit Ethernet zgodne z IEEE 802.3ae. Router musi obsługiwać interfejsy 1 Gigabit Ethernet SFP. Urządzenia musi obsługiwać moduły SFP o prędkościach 1 </w:t>
            </w:r>
            <w:proofErr w:type="spellStart"/>
            <w:r w:rsidRPr="00A57277">
              <w:t>Gb</w:t>
            </w:r>
            <w:proofErr w:type="spellEnd"/>
            <w:r w:rsidRPr="00A57277">
              <w:t xml:space="preserve">/s i 100 Mb/s. Interfejsy </w:t>
            </w:r>
            <w:proofErr w:type="spellStart"/>
            <w:r w:rsidRPr="00A57277">
              <w:t>GbE</w:t>
            </w:r>
            <w:proofErr w:type="spellEnd"/>
            <w:r w:rsidRPr="00A57277">
              <w:t xml:space="preserve"> muszą współpracować z modułami SFP pochodzącymi od innych producentów. Router musi obsługiwać ramki </w:t>
            </w:r>
            <w:proofErr w:type="spellStart"/>
            <w:r w:rsidRPr="00A57277">
              <w:t>Jumbo</w:t>
            </w:r>
            <w:proofErr w:type="spellEnd"/>
            <w:r w:rsidRPr="00A57277">
              <w:t xml:space="preserve"> o wielkości 9 KB.</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9A637A" w:rsidRPr="00A57277" w:rsidRDefault="009A637A" w:rsidP="000E1CE8">
            <w:pPr>
              <w:spacing w:before="120" w:after="120"/>
            </w:pPr>
            <w:r w:rsidRPr="00A57277">
              <w:t xml:space="preserve">Porty </w:t>
            </w:r>
            <w:proofErr w:type="spellStart"/>
            <w:r w:rsidRPr="00A57277">
              <w:t>GbE</w:t>
            </w:r>
            <w:proofErr w:type="spellEnd"/>
            <w:r w:rsidRPr="00A57277">
              <w:t xml:space="preserve"> i 10 </w:t>
            </w:r>
            <w:proofErr w:type="spellStart"/>
            <w:r w:rsidRPr="00A57277">
              <w:t>GbE</w:t>
            </w:r>
            <w:proofErr w:type="spellEnd"/>
            <w:r w:rsidRPr="00A57277">
              <w:t xml:space="preserve"> urządzenia muszą obsługiwać mechanizm Digital </w:t>
            </w:r>
            <w:proofErr w:type="spellStart"/>
            <w:r w:rsidRPr="00A57277">
              <w:t>Optical</w:t>
            </w:r>
            <w:proofErr w:type="spellEnd"/>
            <w:r w:rsidRPr="00A57277">
              <w:t xml:space="preserve"> Monitoring (DOM).</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9A637A" w:rsidRPr="00A57277" w:rsidRDefault="009A637A" w:rsidP="000E1CE8">
            <w:pPr>
              <w:spacing w:before="120" w:after="120"/>
            </w:pPr>
            <w:r w:rsidRPr="00A57277">
              <w:t xml:space="preserve">Urządzenie musi obsługiwać w sprzęcie </w:t>
            </w:r>
            <w:proofErr w:type="spellStart"/>
            <w:r w:rsidRPr="00A57277">
              <w:t>routing</w:t>
            </w:r>
            <w:proofErr w:type="spellEnd"/>
            <w:r w:rsidRPr="00A57277">
              <w:t xml:space="preserve"> IPv4, IPv6 oraz MPLS.</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9A637A" w:rsidRPr="00A57277" w:rsidRDefault="009A637A" w:rsidP="000E1CE8">
            <w:pPr>
              <w:spacing w:before="120" w:after="120"/>
            </w:pPr>
            <w:r w:rsidRPr="00A57277">
              <w:t xml:space="preserve">Urządzenie musi obsługiwać </w:t>
            </w:r>
            <w:proofErr w:type="spellStart"/>
            <w:r w:rsidRPr="00A57277">
              <w:t>routing</w:t>
            </w:r>
            <w:proofErr w:type="spellEnd"/>
            <w:r w:rsidRPr="00A57277">
              <w:t xml:space="preserve"> statyczny IPv4 oraz </w:t>
            </w:r>
            <w:proofErr w:type="spellStart"/>
            <w:r w:rsidRPr="00A57277">
              <w:t>routing</w:t>
            </w:r>
            <w:proofErr w:type="spellEnd"/>
            <w:r w:rsidRPr="00A57277">
              <w:t xml:space="preserve"> dynamiczny IPv4 – co najmniej dla protokołów </w:t>
            </w:r>
            <w:proofErr w:type="spellStart"/>
            <w:r w:rsidRPr="00A57277">
              <w:t>routingu</w:t>
            </w:r>
            <w:proofErr w:type="spellEnd"/>
            <w:r w:rsidRPr="00A57277">
              <w:t xml:space="preserve"> OSPF, </w:t>
            </w:r>
            <w:proofErr w:type="spellStart"/>
            <w:r w:rsidRPr="00A57277">
              <w:t>IS-IS</w:t>
            </w:r>
            <w:proofErr w:type="spellEnd"/>
            <w:r w:rsidRPr="00A57277">
              <w:t xml:space="preserve"> i BGP.</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9A637A" w:rsidRPr="00A57277" w:rsidRDefault="009A637A" w:rsidP="000E1CE8">
            <w:pPr>
              <w:spacing w:before="120" w:after="120"/>
            </w:pPr>
            <w:r w:rsidRPr="00A57277">
              <w:t xml:space="preserve">Urządzenie musi obsługiwać </w:t>
            </w:r>
            <w:proofErr w:type="spellStart"/>
            <w:r w:rsidRPr="00A57277">
              <w:t>routing</w:t>
            </w:r>
            <w:proofErr w:type="spellEnd"/>
            <w:r w:rsidRPr="00A57277">
              <w:t xml:space="preserve"> statyczny IPv6 oraz </w:t>
            </w:r>
            <w:proofErr w:type="spellStart"/>
            <w:r w:rsidRPr="00A57277">
              <w:t>routing</w:t>
            </w:r>
            <w:proofErr w:type="spellEnd"/>
            <w:r w:rsidRPr="00A57277">
              <w:t xml:space="preserve"> dynamiczny IPv6 – co najmniej dla protokołów </w:t>
            </w:r>
            <w:proofErr w:type="spellStart"/>
            <w:r w:rsidRPr="00A57277">
              <w:t>routingu</w:t>
            </w:r>
            <w:proofErr w:type="spellEnd"/>
            <w:r w:rsidRPr="00A57277">
              <w:t xml:space="preserve"> OSPF, </w:t>
            </w:r>
            <w:proofErr w:type="spellStart"/>
            <w:r w:rsidRPr="00A57277">
              <w:t>IS-IS</w:t>
            </w:r>
            <w:proofErr w:type="spellEnd"/>
            <w:r w:rsidRPr="00A57277">
              <w:t xml:space="preserve"> i BGP.</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9A637A" w:rsidRPr="00A57277" w:rsidRDefault="009A637A" w:rsidP="000E1CE8">
            <w:pPr>
              <w:spacing w:before="120" w:after="120"/>
            </w:pPr>
            <w:r w:rsidRPr="00A57277">
              <w:t xml:space="preserve">Router jednocześnie musi obsługiwać nie mniej niż 900 tysięcy wpisów w tablicy </w:t>
            </w:r>
            <w:proofErr w:type="spellStart"/>
            <w:r w:rsidRPr="00A57277">
              <w:t>routingu</w:t>
            </w:r>
            <w:proofErr w:type="spellEnd"/>
            <w:r w:rsidRPr="00A57277">
              <w:t xml:space="preserve"> IPv4, 900 tysięcy wpisów w tablicy VPN IPv4, 700 tysięcy wpisów w tablicy </w:t>
            </w:r>
            <w:proofErr w:type="spellStart"/>
            <w:r w:rsidRPr="00A57277">
              <w:t>routingu</w:t>
            </w:r>
            <w:proofErr w:type="spellEnd"/>
            <w:r w:rsidRPr="00A57277">
              <w:t xml:space="preserve"> IPv6 oraz 128 tysięcy adresów MAC.</w:t>
            </w:r>
          </w:p>
        </w:tc>
        <w:tc>
          <w:tcPr>
            <w:tcW w:w="6945" w:type="dxa"/>
          </w:tcPr>
          <w:p w:rsidR="009A637A" w:rsidRPr="00A57277" w:rsidRDefault="009A637A" w:rsidP="000E1CE8">
            <w:pPr>
              <w:spacing w:before="120" w:after="120"/>
            </w:pPr>
          </w:p>
        </w:tc>
      </w:tr>
      <w:tr w:rsidR="009A637A" w:rsidRPr="00A57277" w:rsidTr="000E1CE8">
        <w:trPr>
          <w:trHeight w:val="418"/>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9A637A" w:rsidRPr="00A57277" w:rsidRDefault="009A637A" w:rsidP="000E1CE8">
            <w:pPr>
              <w:spacing w:before="120" w:after="120"/>
            </w:pPr>
            <w:r w:rsidRPr="00A57277">
              <w:t xml:space="preserve">Router musi obsługiwać mechanizm tworzenia wirtualnych </w:t>
            </w:r>
            <w:proofErr w:type="spellStart"/>
            <w:r w:rsidRPr="00A57277">
              <w:t>ruterów</w:t>
            </w:r>
            <w:proofErr w:type="spellEnd"/>
            <w:r w:rsidRPr="00A57277">
              <w:t xml:space="preserve"> (kontekstów, </w:t>
            </w:r>
            <w:proofErr w:type="spellStart"/>
            <w:r w:rsidRPr="00A57277">
              <w:t>ruterów</w:t>
            </w:r>
            <w:proofErr w:type="spellEnd"/>
            <w:r w:rsidRPr="00A57277">
              <w:t xml:space="preserve"> logicznych) umożliwiający </w:t>
            </w:r>
            <w:proofErr w:type="spellStart"/>
            <w:r w:rsidRPr="00A57277">
              <w:t>routing</w:t>
            </w:r>
            <w:proofErr w:type="spellEnd"/>
            <w:r w:rsidRPr="00A57277">
              <w:t xml:space="preserve"> pakietów w oparciu o niezależne tablice </w:t>
            </w:r>
            <w:proofErr w:type="spellStart"/>
            <w:r w:rsidRPr="00A57277">
              <w:t>routingu</w:t>
            </w:r>
            <w:proofErr w:type="spellEnd"/>
            <w:r w:rsidRPr="00A57277">
              <w:t xml:space="preserve"> – musi m.in. umożliwiać uruchomienie nie mniej niż 5 instancji </w:t>
            </w:r>
            <w:proofErr w:type="spellStart"/>
            <w:r w:rsidRPr="00A57277">
              <w:t>routingu</w:t>
            </w:r>
            <w:proofErr w:type="spellEnd"/>
            <w:r w:rsidRPr="00A57277">
              <w:t xml:space="preserve"> BGP dla różnych numerów systemów autonomicznych. Ponadto </w:t>
            </w:r>
            <w:proofErr w:type="spellStart"/>
            <w:r w:rsidRPr="00A57277">
              <w:t>ruter</w:t>
            </w:r>
            <w:proofErr w:type="spellEnd"/>
            <w:r w:rsidRPr="00A57277">
              <w:t xml:space="preserve"> musi obsługiwać sprzętowo 3 pełne tablice BGP dla IPv4 dla 3 różnych numerów systemów autonomicznych (przy założeniu, że w pełnej tablicy BGP znajduje się 300 tysięcy prefiksów). Router musi obsługiwać nie mniej niż 500 sesji BGP.</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9A637A" w:rsidRPr="00A57277" w:rsidRDefault="009A637A" w:rsidP="000E1CE8">
            <w:pPr>
              <w:spacing w:before="120" w:after="120"/>
            </w:pPr>
            <w:r w:rsidRPr="00A57277">
              <w:t>Router musi obsługiwać protokół redundancji VRRP.</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9A637A" w:rsidRPr="00A57277" w:rsidRDefault="009A637A" w:rsidP="000E1CE8">
            <w:pPr>
              <w:spacing w:before="120" w:after="120"/>
            </w:pPr>
            <w:r w:rsidRPr="00A57277">
              <w:t>Mechanizm BFD musi być obsługiwany dla IPv4, IPv6 oraz MPLS LSP.</w:t>
            </w:r>
          </w:p>
        </w:tc>
        <w:tc>
          <w:tcPr>
            <w:tcW w:w="6945" w:type="dxa"/>
          </w:tcPr>
          <w:p w:rsidR="009A637A" w:rsidRPr="00A57277" w:rsidRDefault="009A637A" w:rsidP="000E1CE8">
            <w:pPr>
              <w:spacing w:before="120" w:after="120"/>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9A637A" w:rsidRPr="00A57277" w:rsidRDefault="009A637A" w:rsidP="000E1CE8">
            <w:pPr>
              <w:spacing w:before="120" w:after="120"/>
            </w:pPr>
            <w:r w:rsidRPr="00A57277">
              <w:t>Urządzenie musi posiadać funkcję filtrowania ruchu wchodzącego i wychodzącego z wszystkich interfejsów. Filtrowanie ruchu musi odbywać się co najmniej na podstawie adresów MAC, IPv4 i IPv6. Router musi obsługiwać nie mniej niż 10 000 reguł filtrowania ruchu. Włączenie filtrowania nie może powodować degradacji wydajności urządzenia, tzn. musi być realizowane sprzętowo z prędkością łącza.</w:t>
            </w:r>
          </w:p>
        </w:tc>
        <w:tc>
          <w:tcPr>
            <w:tcW w:w="6945" w:type="dxa"/>
          </w:tcPr>
          <w:p w:rsidR="009A637A" w:rsidRPr="00A57277" w:rsidRDefault="009A637A" w:rsidP="000E1CE8">
            <w:pPr>
              <w:spacing w:before="120" w:after="120"/>
            </w:pPr>
          </w:p>
        </w:tc>
      </w:tr>
      <w:tr w:rsidR="009A637A" w:rsidRPr="00A57277" w:rsidTr="009A637A">
        <w:trPr>
          <w:trHeight w:val="233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obsługiwać protokół SNMP w wersjach 1, 2 i 3. Router musi udostępniać za pomocą protokołu SNMP co najmniej 64 bitowe liczniki ramek i bajtów wysłanych i odebranych na poszczególnych interfejsach tranzytowych.  Router musi udostępniać za pomocą protokołu SNMP liczniki odebranych ramek zawierających błędy na poszczególnych interfejsach tranzytowych. Router musi udostępniać za pomocą CLI liczniki ramek wysłanych, odebranych oraz zawierających błędy na poszczególnych interfejsach tranzytowych. Ponadto po SNMP muszą być dostępne liczniki pakietów i bajtów przechwyconych przez poszczególne filtry ruchu (ACL).</w:t>
            </w:r>
          </w:p>
        </w:tc>
        <w:tc>
          <w:tcPr>
            <w:tcW w:w="6945" w:type="dxa"/>
          </w:tcPr>
          <w:p w:rsidR="009A637A" w:rsidRPr="00A57277" w:rsidRDefault="009A637A" w:rsidP="000E1CE8">
            <w:pPr>
              <w:spacing w:before="120" w:after="120"/>
              <w:rPr>
                <w:color w:val="000000"/>
              </w:rPr>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posiadać mechanizmy pozwalające na ograniczanie pasma dla ruchu wyjściowego i wejściowego na wszystkich interfejsach tranzytowych (z uwzględnieniem filtrów ruchu – ACL) oraz dla poszczególnych sieci VLAN.</w:t>
            </w:r>
          </w:p>
        </w:tc>
        <w:tc>
          <w:tcPr>
            <w:tcW w:w="6945" w:type="dxa"/>
          </w:tcPr>
          <w:p w:rsidR="009A637A" w:rsidRPr="00A57277" w:rsidRDefault="009A637A" w:rsidP="000E1CE8">
            <w:pPr>
              <w:spacing w:before="120" w:after="120"/>
              <w:rPr>
                <w:color w:val="000000"/>
              </w:rPr>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Router musi posiadać mechanizmy klasyfikowania ruchu, jego filtrowanie oraz znakowanie w oparciu co najmniej 802.1p, DSCP, </w:t>
            </w:r>
            <w:proofErr w:type="spellStart"/>
            <w:r w:rsidRPr="00A57277">
              <w:rPr>
                <w:color w:val="000000"/>
              </w:rPr>
              <w:t>ToS</w:t>
            </w:r>
            <w:proofErr w:type="spellEnd"/>
            <w:r w:rsidRPr="00A57277">
              <w:rPr>
                <w:color w:val="000000"/>
              </w:rPr>
              <w:t xml:space="preserve">, MPLS EXP na wszystkich portach tranzytowych oraz dla poszczególnych sieci VLAN. Dodatkowo klasyfikacja pakietów musi się również odbywać o dane z protokołu BGP – nie mniej niż Community i AS </w:t>
            </w:r>
            <w:proofErr w:type="spellStart"/>
            <w:r w:rsidRPr="00A57277">
              <w:rPr>
                <w:color w:val="000000"/>
              </w:rPr>
              <w:t>Path</w:t>
            </w:r>
            <w:proofErr w:type="spellEnd"/>
            <w:r w:rsidRPr="00A57277">
              <w:rPr>
                <w:color w:val="000000"/>
              </w:rPr>
              <w:t xml:space="preserve">. Znakowanie pakietów musi być wykonywane również przez </w:t>
            </w:r>
            <w:proofErr w:type="spellStart"/>
            <w:r w:rsidRPr="00A57277">
              <w:rPr>
                <w:color w:val="000000"/>
              </w:rPr>
              <w:t>tri-colored</w:t>
            </w:r>
            <w:proofErr w:type="spellEnd"/>
            <w:r w:rsidRPr="00A57277">
              <w:rPr>
                <w:color w:val="000000"/>
              </w:rPr>
              <w:t xml:space="preserve"> </w:t>
            </w:r>
            <w:proofErr w:type="spellStart"/>
            <w:r w:rsidRPr="00A57277">
              <w:rPr>
                <w:color w:val="000000"/>
              </w:rPr>
              <w:t>policer</w:t>
            </w:r>
            <w:proofErr w:type="spellEnd"/>
            <w:r w:rsidRPr="00A57277">
              <w:rPr>
                <w:color w:val="000000"/>
              </w:rPr>
              <w:t>.</w:t>
            </w:r>
          </w:p>
        </w:tc>
        <w:tc>
          <w:tcPr>
            <w:tcW w:w="6945" w:type="dxa"/>
          </w:tcPr>
          <w:p w:rsidR="009A637A" w:rsidRPr="00A57277" w:rsidRDefault="009A637A" w:rsidP="000E1CE8">
            <w:pPr>
              <w:spacing w:before="120" w:after="120"/>
              <w:rPr>
                <w:color w:val="000000"/>
              </w:rPr>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Urządzenie musi wykonywać </w:t>
            </w:r>
            <w:proofErr w:type="spellStart"/>
            <w:r w:rsidRPr="00A57277">
              <w:rPr>
                <w:color w:val="000000"/>
              </w:rPr>
              <w:t>shaping</w:t>
            </w:r>
            <w:proofErr w:type="spellEnd"/>
            <w:r w:rsidRPr="00A57277">
              <w:rPr>
                <w:color w:val="000000"/>
              </w:rPr>
              <w:t xml:space="preserve"> lub </w:t>
            </w:r>
            <w:proofErr w:type="spellStart"/>
            <w:r w:rsidRPr="00A57277">
              <w:rPr>
                <w:color w:val="000000"/>
              </w:rPr>
              <w:t>policing</w:t>
            </w:r>
            <w:proofErr w:type="spellEnd"/>
            <w:r w:rsidRPr="00A57277">
              <w:rPr>
                <w:color w:val="000000"/>
              </w:rPr>
              <w:t xml:space="preserve"> ruchu per port.</w:t>
            </w:r>
          </w:p>
        </w:tc>
        <w:tc>
          <w:tcPr>
            <w:tcW w:w="6945" w:type="dxa"/>
          </w:tcPr>
          <w:p w:rsidR="009A637A" w:rsidRPr="00A57277" w:rsidRDefault="009A637A" w:rsidP="000E1CE8">
            <w:pPr>
              <w:spacing w:before="120" w:after="120"/>
              <w:rPr>
                <w:color w:val="000000"/>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Router musi obsługiwać co najmniej 8 kolejek wyjściowych dla każdego portu tranzytowego. Urządzenie musi posiadać możliwość buforowania do 100 </w:t>
            </w:r>
            <w:proofErr w:type="spellStart"/>
            <w:r w:rsidRPr="00A57277">
              <w:rPr>
                <w:color w:val="000000"/>
              </w:rPr>
              <w:t>ms</w:t>
            </w:r>
            <w:proofErr w:type="spellEnd"/>
            <w:r w:rsidRPr="00A57277">
              <w:rPr>
                <w:color w:val="000000"/>
              </w:rPr>
              <w:t xml:space="preserve"> na wszystkich portach tranzytowych. Router musi obsługiwać mechanizm WRED. Router musi wspierać mechanizmy </w:t>
            </w:r>
            <w:proofErr w:type="spellStart"/>
            <w:r w:rsidRPr="00A57277">
              <w:rPr>
                <w:color w:val="000000"/>
              </w:rPr>
              <w:t>HQoS</w:t>
            </w:r>
            <w:proofErr w:type="spellEnd"/>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Router musi mieć zaimplementowane tunelowanie GRE oraz </w:t>
            </w:r>
            <w:proofErr w:type="spellStart"/>
            <w:r w:rsidRPr="00A57277">
              <w:rPr>
                <w:color w:val="000000"/>
              </w:rPr>
              <w:t>IP-IP</w:t>
            </w:r>
            <w:proofErr w:type="spellEnd"/>
            <w:r w:rsidRPr="00A57277">
              <w:rPr>
                <w:color w:val="000000"/>
              </w:rPr>
              <w:t xml:space="preserve"> bezpośrednio na karcie liniowej o wydajności przynajmniej 1Gbps.</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Router musi obsługiwać ruch IP </w:t>
            </w:r>
            <w:proofErr w:type="spellStart"/>
            <w:r w:rsidRPr="00A57277">
              <w:rPr>
                <w:color w:val="000000"/>
              </w:rPr>
              <w:t>multicast</w:t>
            </w:r>
            <w:proofErr w:type="spellEnd"/>
            <w:r w:rsidRPr="00A57277">
              <w:rPr>
                <w:color w:val="000000"/>
              </w:rPr>
              <w:t xml:space="preserve"> – w zakresie co najmniej protokołów IGMP (wersje 1, 2, 3) oraz </w:t>
            </w:r>
            <w:proofErr w:type="spellStart"/>
            <w:r w:rsidRPr="00A57277">
              <w:rPr>
                <w:color w:val="000000"/>
              </w:rPr>
              <w:t>PIM-SM</w:t>
            </w:r>
            <w:proofErr w:type="spellEnd"/>
            <w:r w:rsidRPr="00A57277">
              <w:rPr>
                <w:color w:val="000000"/>
              </w:rPr>
              <w:t>.</w:t>
            </w:r>
          </w:p>
        </w:tc>
        <w:tc>
          <w:tcPr>
            <w:tcW w:w="6945" w:type="dxa"/>
          </w:tcPr>
          <w:p w:rsidR="009A637A" w:rsidRPr="00A57277" w:rsidRDefault="009A637A" w:rsidP="000E1CE8">
            <w:pPr>
              <w:spacing w:before="120" w:after="120"/>
              <w:rPr>
                <w:color w:val="000000"/>
              </w:rPr>
            </w:pPr>
          </w:p>
        </w:tc>
      </w:tr>
      <w:tr w:rsidR="009A637A" w:rsidRPr="00A57277" w:rsidTr="009A637A">
        <w:trPr>
          <w:trHeight w:val="425"/>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23.</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Na wszystkich interfejsach przeznaczonych do obsługi ruchu tranzytowego urządzenia musi obsługiwać usługi MPLS – nie mniej niż L2 VPN, VPLS (oparte o LDP i BGP) oraz BGP/MPLS VPN (L3 VPN).</w:t>
            </w:r>
          </w:p>
        </w:tc>
        <w:tc>
          <w:tcPr>
            <w:tcW w:w="6945" w:type="dxa"/>
          </w:tcPr>
          <w:p w:rsidR="009A637A" w:rsidRPr="00A57277" w:rsidRDefault="009A637A" w:rsidP="000E1CE8">
            <w:pPr>
              <w:spacing w:before="120" w:after="120"/>
              <w:rPr>
                <w:color w:val="000000"/>
              </w:rPr>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24.</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obsługiwać nie mniej niż 2000 sieci VPLS.</w:t>
            </w:r>
          </w:p>
        </w:tc>
        <w:tc>
          <w:tcPr>
            <w:tcW w:w="6945" w:type="dxa"/>
          </w:tcPr>
          <w:p w:rsidR="009A637A" w:rsidRPr="00A57277" w:rsidRDefault="009A637A" w:rsidP="000E1CE8">
            <w:pPr>
              <w:spacing w:before="120" w:after="120"/>
              <w:rPr>
                <w:color w:val="000000"/>
              </w:rPr>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25.</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Dla L2 VPN oraz VPLS musi być obsługiwany </w:t>
            </w:r>
            <w:proofErr w:type="spellStart"/>
            <w:r w:rsidRPr="00A57277">
              <w:rPr>
                <w:color w:val="000000"/>
              </w:rPr>
              <w:t>multihoming</w:t>
            </w:r>
            <w:proofErr w:type="spellEnd"/>
            <w:r w:rsidRPr="00A57277">
              <w:rPr>
                <w:color w:val="000000"/>
              </w:rPr>
              <w:t>.</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26.</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Router musi obsługiwać protokół sygnalizacji </w:t>
            </w:r>
            <w:proofErr w:type="spellStart"/>
            <w:r w:rsidRPr="00A57277">
              <w:rPr>
                <w:color w:val="000000"/>
              </w:rPr>
              <w:t>RSVP-TE</w:t>
            </w:r>
            <w:proofErr w:type="spellEnd"/>
            <w:r w:rsidRPr="00A57277">
              <w:rPr>
                <w:color w:val="000000"/>
              </w:rPr>
              <w:t xml:space="preserve"> z mechanizmem Fast </w:t>
            </w:r>
            <w:proofErr w:type="spellStart"/>
            <w:r w:rsidRPr="00A57277">
              <w:rPr>
                <w:color w:val="000000"/>
              </w:rPr>
              <w:t>Reroute</w:t>
            </w:r>
            <w:proofErr w:type="spellEnd"/>
            <w:r w:rsidRPr="00A57277">
              <w:rPr>
                <w:color w:val="000000"/>
              </w:rPr>
              <w:t xml:space="preserve"> (</w:t>
            </w:r>
            <w:proofErr w:type="spellStart"/>
            <w:r w:rsidRPr="00A57277">
              <w:rPr>
                <w:color w:val="000000"/>
              </w:rPr>
              <w:t>node</w:t>
            </w:r>
            <w:proofErr w:type="spellEnd"/>
            <w:r w:rsidRPr="00A57277">
              <w:rPr>
                <w:color w:val="000000"/>
              </w:rPr>
              <w:t xml:space="preserve"> </w:t>
            </w:r>
            <w:proofErr w:type="spellStart"/>
            <w:r w:rsidRPr="00A57277">
              <w:rPr>
                <w:color w:val="000000"/>
              </w:rPr>
              <w:t>protection</w:t>
            </w:r>
            <w:proofErr w:type="spellEnd"/>
            <w:r w:rsidRPr="00A57277">
              <w:rPr>
                <w:color w:val="000000"/>
              </w:rPr>
              <w:t xml:space="preserve"> oraz link </w:t>
            </w:r>
            <w:proofErr w:type="spellStart"/>
            <w:r w:rsidRPr="00A57277">
              <w:rPr>
                <w:color w:val="000000"/>
              </w:rPr>
              <w:t>protection</w:t>
            </w:r>
            <w:proofErr w:type="spellEnd"/>
            <w:r w:rsidRPr="00A57277">
              <w:rPr>
                <w:color w:val="000000"/>
              </w:rPr>
              <w:t>).</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27.</w:t>
            </w:r>
          </w:p>
        </w:tc>
        <w:tc>
          <w:tcPr>
            <w:tcW w:w="6336" w:type="dxa"/>
            <w:shd w:val="clear" w:color="auto" w:fill="auto"/>
            <w:vAlign w:val="center"/>
            <w:hideMark/>
          </w:tcPr>
          <w:p w:rsidR="009A637A" w:rsidRPr="00A57277" w:rsidRDefault="009A637A" w:rsidP="000E1CE8">
            <w:pPr>
              <w:spacing w:before="120" w:after="120"/>
            </w:pPr>
            <w:r w:rsidRPr="00A57277">
              <w:t xml:space="preserve">Router musi posiadać możliwość uruchomienia mechanizmu </w:t>
            </w:r>
            <w:proofErr w:type="spellStart"/>
            <w:r w:rsidRPr="00A57277">
              <w:t>DiffServ</w:t>
            </w:r>
            <w:proofErr w:type="spellEnd"/>
            <w:r w:rsidRPr="00A57277">
              <w:t xml:space="preserve"> </w:t>
            </w:r>
            <w:proofErr w:type="spellStart"/>
            <w:r w:rsidRPr="00A57277">
              <w:t>Traffic</w:t>
            </w:r>
            <w:proofErr w:type="spellEnd"/>
            <w:r w:rsidRPr="00A57277">
              <w:t xml:space="preserve"> Engineering w celu </w:t>
            </w:r>
            <w:proofErr w:type="spellStart"/>
            <w:r w:rsidRPr="00A57277">
              <w:t>przekierowania</w:t>
            </w:r>
            <w:proofErr w:type="spellEnd"/>
            <w:r w:rsidRPr="00A57277">
              <w:t xml:space="preserve"> ruchu należącego do różnych klas obsługi ruchu na różne ścieżki MPLS.</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28.</w:t>
            </w:r>
          </w:p>
        </w:tc>
        <w:tc>
          <w:tcPr>
            <w:tcW w:w="6336" w:type="dxa"/>
            <w:shd w:val="clear" w:color="auto" w:fill="auto"/>
            <w:vAlign w:val="center"/>
            <w:hideMark/>
          </w:tcPr>
          <w:p w:rsidR="009A637A" w:rsidRPr="00A57277" w:rsidRDefault="009A637A" w:rsidP="000E1CE8">
            <w:pPr>
              <w:spacing w:before="120" w:after="120"/>
            </w:pPr>
            <w:r w:rsidRPr="00A57277">
              <w:t xml:space="preserve">Router musi obsługiwać ruch </w:t>
            </w:r>
            <w:proofErr w:type="spellStart"/>
            <w:r w:rsidRPr="00A57277">
              <w:t>multicast</w:t>
            </w:r>
            <w:proofErr w:type="spellEnd"/>
            <w:r w:rsidRPr="00A57277">
              <w:t xml:space="preserve"> w IPVPN według draft-rosen-vpn-mcast-08.txt.</w:t>
            </w:r>
          </w:p>
        </w:tc>
        <w:tc>
          <w:tcPr>
            <w:tcW w:w="6945" w:type="dxa"/>
          </w:tcPr>
          <w:p w:rsidR="009A637A" w:rsidRPr="00A57277" w:rsidRDefault="009A637A" w:rsidP="000E1CE8">
            <w:pPr>
              <w:spacing w:before="120" w:after="120"/>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29.</w:t>
            </w:r>
          </w:p>
        </w:tc>
        <w:tc>
          <w:tcPr>
            <w:tcW w:w="6336" w:type="dxa"/>
            <w:shd w:val="clear" w:color="auto" w:fill="auto"/>
            <w:vAlign w:val="center"/>
            <w:hideMark/>
          </w:tcPr>
          <w:p w:rsidR="009A637A" w:rsidRPr="00A57277" w:rsidRDefault="009A637A" w:rsidP="000E1CE8">
            <w:pPr>
              <w:spacing w:before="120" w:after="120"/>
            </w:pPr>
            <w:r w:rsidRPr="00A57277">
              <w:t xml:space="preserve">W ramach IPVPN ruch </w:t>
            </w:r>
            <w:proofErr w:type="spellStart"/>
            <w:r w:rsidRPr="00A57277">
              <w:t>multicast</w:t>
            </w:r>
            <w:proofErr w:type="spellEnd"/>
            <w:r w:rsidRPr="00A57277">
              <w:t xml:space="preserve"> musi być obsługiwany wykorzystując sygnalizację BGP oraz w zakresie transportu MPLS </w:t>
            </w:r>
            <w:proofErr w:type="spellStart"/>
            <w:r w:rsidRPr="00A57277">
              <w:t>point-to-multipoint</w:t>
            </w:r>
            <w:proofErr w:type="spellEnd"/>
            <w:r w:rsidRPr="00A57277">
              <w:t xml:space="preserve"> według draft-ietf-l3vpn-2547bis-mcast-bgp-03.txt, draft draft-ietf-l3vpn-2547bis-mcast-02.txt, </w:t>
            </w:r>
            <w:proofErr w:type="spellStart"/>
            <w:r w:rsidRPr="00A57277">
              <w:t>Requirements</w:t>
            </w:r>
            <w:proofErr w:type="spellEnd"/>
            <w:r w:rsidRPr="00A57277">
              <w:t xml:space="preserve"> for </w:t>
            </w:r>
            <w:proofErr w:type="spellStart"/>
            <w:r w:rsidRPr="00A57277">
              <w:t>Multicast</w:t>
            </w:r>
            <w:proofErr w:type="spellEnd"/>
            <w:r w:rsidRPr="00A57277">
              <w:t xml:space="preserve"> </w:t>
            </w:r>
            <w:proofErr w:type="spellStart"/>
            <w:r w:rsidRPr="00A57277">
              <w:t>in</w:t>
            </w:r>
            <w:proofErr w:type="spellEnd"/>
            <w:r w:rsidRPr="00A57277">
              <w:t xml:space="preserve"> </w:t>
            </w:r>
            <w:proofErr w:type="spellStart"/>
            <w:r w:rsidRPr="00A57277">
              <w:t>Layer</w:t>
            </w:r>
            <w:proofErr w:type="spellEnd"/>
            <w:r w:rsidRPr="00A57277">
              <w:t xml:space="preserve"> 3 </w:t>
            </w:r>
            <w:proofErr w:type="spellStart"/>
            <w:r w:rsidRPr="00A57277">
              <w:t>Provider-Provisioned</w:t>
            </w:r>
            <w:proofErr w:type="spellEnd"/>
            <w:r w:rsidRPr="00A57277">
              <w:t xml:space="preserve"> </w:t>
            </w:r>
            <w:proofErr w:type="spellStart"/>
            <w:r w:rsidRPr="00A57277">
              <w:t>Virtual</w:t>
            </w:r>
            <w:proofErr w:type="spellEnd"/>
            <w:r w:rsidRPr="00A57277">
              <w:t xml:space="preserve">  </w:t>
            </w:r>
            <w:proofErr w:type="spellStart"/>
            <w:r w:rsidRPr="00A57277">
              <w:t>Private</w:t>
            </w:r>
            <w:proofErr w:type="spellEnd"/>
            <w:r w:rsidRPr="00A57277">
              <w:t xml:space="preserve"> Networks (</w:t>
            </w:r>
            <w:proofErr w:type="spellStart"/>
            <w:r w:rsidRPr="00A57277">
              <w:t>PPVPNs</w:t>
            </w:r>
            <w:proofErr w:type="spellEnd"/>
            <w:r w:rsidRPr="00A57277">
              <w:t>) RFC4834 oraz draft-ietf-l3vpn-mvpn-considerations-01</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30.</w:t>
            </w:r>
          </w:p>
        </w:tc>
        <w:tc>
          <w:tcPr>
            <w:tcW w:w="6336" w:type="dxa"/>
            <w:shd w:val="clear" w:color="auto" w:fill="auto"/>
            <w:vAlign w:val="center"/>
            <w:hideMark/>
          </w:tcPr>
          <w:p w:rsidR="009A637A" w:rsidRPr="00A57277" w:rsidRDefault="009A637A" w:rsidP="000E1CE8">
            <w:pPr>
              <w:spacing w:before="120" w:after="120"/>
            </w:pPr>
            <w:r w:rsidRPr="00A57277">
              <w:t>Urządzenie musi obsługiwać sieci VLAN zgodnie z IEEE 802.1q. Urządzenie musi pozwalać na skonfigurowanie i uruchomienie nie mniej niż 4094 sieci VLAN jednocześnie.</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31.</w:t>
            </w:r>
          </w:p>
        </w:tc>
        <w:tc>
          <w:tcPr>
            <w:tcW w:w="6336" w:type="dxa"/>
            <w:shd w:val="clear" w:color="auto" w:fill="auto"/>
            <w:vAlign w:val="center"/>
            <w:hideMark/>
          </w:tcPr>
          <w:p w:rsidR="009A637A" w:rsidRPr="00A57277" w:rsidRDefault="009A637A" w:rsidP="000E1CE8">
            <w:pPr>
              <w:spacing w:before="120" w:after="120"/>
            </w:pPr>
            <w:r w:rsidRPr="00A57277">
              <w:t xml:space="preserve">Urządzenie musi obsługiwać mechanizm </w:t>
            </w:r>
            <w:proofErr w:type="spellStart"/>
            <w:r w:rsidRPr="00A57277">
              <w:t>Q-in-Q</w:t>
            </w:r>
            <w:proofErr w:type="spellEnd"/>
            <w:r w:rsidRPr="00A57277">
              <w:t xml:space="preserve"> włącznie z funkcją terminowania wewnętrznych sieci VLAN na interfejsach warstwy trzeciej.</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32.</w:t>
            </w:r>
          </w:p>
        </w:tc>
        <w:tc>
          <w:tcPr>
            <w:tcW w:w="6336" w:type="dxa"/>
            <w:shd w:val="clear" w:color="auto" w:fill="auto"/>
            <w:vAlign w:val="center"/>
            <w:hideMark/>
          </w:tcPr>
          <w:p w:rsidR="009A637A" w:rsidRPr="00A57277" w:rsidRDefault="009A637A" w:rsidP="000E1CE8">
            <w:pPr>
              <w:spacing w:before="120" w:after="120"/>
            </w:pPr>
            <w:r w:rsidRPr="00A57277">
              <w:t xml:space="preserve">Urządzenie musi obsługiwać protokoły </w:t>
            </w:r>
            <w:proofErr w:type="spellStart"/>
            <w:r w:rsidRPr="00A57277">
              <w:t>Spanning</w:t>
            </w:r>
            <w:proofErr w:type="spellEnd"/>
            <w:r w:rsidRPr="00A57277">
              <w:t xml:space="preserve"> </w:t>
            </w:r>
            <w:proofErr w:type="spellStart"/>
            <w:r w:rsidRPr="00A57277">
              <w:t>Tree</w:t>
            </w:r>
            <w:proofErr w:type="spellEnd"/>
            <w:r w:rsidRPr="00A57277">
              <w:t xml:space="preserve"> – zgodnie z co najmniej IEEE 802.1d, 802.1w i 802.1s.</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33.</w:t>
            </w:r>
          </w:p>
        </w:tc>
        <w:tc>
          <w:tcPr>
            <w:tcW w:w="6336" w:type="dxa"/>
            <w:shd w:val="clear" w:color="auto" w:fill="auto"/>
            <w:vAlign w:val="center"/>
            <w:hideMark/>
          </w:tcPr>
          <w:p w:rsidR="009A637A" w:rsidRPr="00A57277" w:rsidRDefault="009A637A" w:rsidP="000E1CE8">
            <w:pPr>
              <w:spacing w:before="120" w:after="120"/>
            </w:pPr>
            <w:r w:rsidRPr="00A57277">
              <w:t>Ramki BPDU pomiędzy sieciami VLAN muszą być przenoszone przez urządzenie również w trybie MPLS/VPLS.</w:t>
            </w:r>
          </w:p>
        </w:tc>
        <w:tc>
          <w:tcPr>
            <w:tcW w:w="6945" w:type="dxa"/>
          </w:tcPr>
          <w:p w:rsidR="009A637A" w:rsidRPr="00A57277" w:rsidRDefault="009A637A" w:rsidP="000E1CE8">
            <w:pPr>
              <w:spacing w:before="120" w:after="120"/>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34.</w:t>
            </w:r>
          </w:p>
        </w:tc>
        <w:tc>
          <w:tcPr>
            <w:tcW w:w="6336" w:type="dxa"/>
            <w:shd w:val="clear" w:color="auto" w:fill="auto"/>
            <w:vAlign w:val="center"/>
            <w:hideMark/>
          </w:tcPr>
          <w:p w:rsidR="009A637A" w:rsidRPr="00A57277" w:rsidRDefault="009A637A" w:rsidP="000E1CE8">
            <w:pPr>
              <w:spacing w:before="120" w:after="120"/>
            </w:pPr>
            <w:r w:rsidRPr="00A57277">
              <w:t xml:space="preserve">Urządzenie musi obsługiwać pracę w architekturze pierścienia z możliwością przerwania pierścienia w różnych miejscach dla różnych sieci wirtualnych (np. z wykorzystaniem Per VLAN </w:t>
            </w:r>
            <w:proofErr w:type="spellStart"/>
            <w:r w:rsidRPr="00A57277">
              <w:t>Spanning</w:t>
            </w:r>
            <w:proofErr w:type="spellEnd"/>
            <w:r w:rsidRPr="00A57277">
              <w:t xml:space="preserve"> </w:t>
            </w:r>
            <w:proofErr w:type="spellStart"/>
            <w:r w:rsidRPr="00A57277">
              <w:t>Tree</w:t>
            </w:r>
            <w:proofErr w:type="spellEnd"/>
            <w:r w:rsidRPr="00A57277">
              <w:t xml:space="preserve"> </w:t>
            </w:r>
            <w:proofErr w:type="spellStart"/>
            <w:r w:rsidRPr="00A57277">
              <w:t>Protocol</w:t>
            </w:r>
            <w:proofErr w:type="spellEnd"/>
            <w:r w:rsidRPr="00A57277">
              <w:t xml:space="preserve">). Urządzenie musi umożliwiać szybkie przywrócenie (nie dłużej niż 1 sekunda) komunikacji w pierścieniu składającym się z co najmniej 100 urządzeń. </w:t>
            </w:r>
          </w:p>
        </w:tc>
        <w:tc>
          <w:tcPr>
            <w:tcW w:w="6945" w:type="dxa"/>
          </w:tcPr>
          <w:p w:rsidR="009A637A" w:rsidRPr="00A57277" w:rsidRDefault="009A637A" w:rsidP="000E1CE8">
            <w:pPr>
              <w:spacing w:before="120" w:after="120"/>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35.</w:t>
            </w:r>
          </w:p>
        </w:tc>
        <w:tc>
          <w:tcPr>
            <w:tcW w:w="6336" w:type="dxa"/>
            <w:shd w:val="clear" w:color="auto" w:fill="auto"/>
            <w:vAlign w:val="center"/>
            <w:hideMark/>
          </w:tcPr>
          <w:p w:rsidR="009A637A" w:rsidRPr="00A57277" w:rsidRDefault="009A637A" w:rsidP="000E1CE8">
            <w:pPr>
              <w:spacing w:before="120" w:after="120"/>
            </w:pPr>
            <w:r w:rsidRPr="00A57277">
              <w:t xml:space="preserve">Router musi być zarządzany poprzez tekstowy interfejs linii komend (CLI) dostępny po porcie konsoli, oraz protokół Telnet i SSH dostępny przez interfejs do zarządzania </w:t>
            </w:r>
            <w:proofErr w:type="spellStart"/>
            <w:r w:rsidRPr="00A57277">
              <w:t>out-of-band</w:t>
            </w:r>
            <w:proofErr w:type="spellEnd"/>
            <w:r w:rsidRPr="00A57277">
              <w:t xml:space="preserve"> oraz dowolny interfejs tranzytowy. Router musi posiadać funkcję współpracy z zewnętrznymi serwerami AAA RADIUS (RFC 2138, RFC 2139) oraz TACACS+ (RFC 1492).</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36.</w:t>
            </w:r>
          </w:p>
        </w:tc>
        <w:tc>
          <w:tcPr>
            <w:tcW w:w="6336" w:type="dxa"/>
            <w:shd w:val="clear" w:color="auto" w:fill="auto"/>
            <w:vAlign w:val="center"/>
            <w:hideMark/>
          </w:tcPr>
          <w:p w:rsidR="009A637A" w:rsidRPr="00A57277" w:rsidRDefault="009A637A" w:rsidP="000E1CE8">
            <w:pPr>
              <w:spacing w:before="120" w:after="120"/>
            </w:pPr>
            <w:r w:rsidRPr="00A57277">
              <w:t xml:space="preserve">Router musi posiadać funkcję limitowania pasma dla usług, których działania jest niezbędne do prawidłowego działania urządzenia, a które mogą stać się celem ataku </w:t>
            </w:r>
            <w:proofErr w:type="spellStart"/>
            <w:r w:rsidRPr="00A57277">
              <w:t>Denial</w:t>
            </w:r>
            <w:proofErr w:type="spellEnd"/>
            <w:r w:rsidRPr="00A57277">
              <w:t xml:space="preserve"> of Service.</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37.</w:t>
            </w:r>
          </w:p>
        </w:tc>
        <w:tc>
          <w:tcPr>
            <w:tcW w:w="6336" w:type="dxa"/>
            <w:shd w:val="clear" w:color="auto" w:fill="auto"/>
            <w:vAlign w:val="center"/>
            <w:hideMark/>
          </w:tcPr>
          <w:p w:rsidR="009A637A" w:rsidRPr="00A57277" w:rsidRDefault="009A637A" w:rsidP="000E1CE8">
            <w:pPr>
              <w:spacing w:before="120" w:after="120"/>
            </w:pPr>
            <w:r w:rsidRPr="00A57277">
              <w:t>Urządzenia musi mieć domyślnie zaimplementowane zabezpieczenia przed atakami na poziomie protokołu ARP – minimalny wymagany poziom zabezpieczeń to limitowanie ruchu ARP.</w:t>
            </w:r>
          </w:p>
        </w:tc>
        <w:tc>
          <w:tcPr>
            <w:tcW w:w="6945" w:type="dxa"/>
          </w:tcPr>
          <w:p w:rsidR="009A637A" w:rsidRPr="00A57277" w:rsidRDefault="009A637A" w:rsidP="000E1CE8">
            <w:pPr>
              <w:spacing w:before="120" w:after="120"/>
            </w:pPr>
          </w:p>
        </w:tc>
      </w:tr>
    </w:tbl>
    <w:p w:rsidR="000E1CE8" w:rsidRPr="004D351B" w:rsidRDefault="000E1CE8">
      <w:pPr>
        <w:rPr>
          <w:b/>
          <w:sz w:val="24"/>
          <w:szCs w:val="24"/>
        </w:rPr>
      </w:pPr>
    </w:p>
    <w:p w:rsidR="009A637A" w:rsidRPr="00A57277" w:rsidRDefault="000E1CE8" w:rsidP="000E1CE8">
      <w:pPr>
        <w:numPr>
          <w:ilvl w:val="0"/>
          <w:numId w:val="2"/>
        </w:numPr>
        <w:spacing w:before="240" w:after="120" w:line="360" w:lineRule="auto"/>
        <w:ind w:left="284" w:hanging="568"/>
        <w:rPr>
          <w:b/>
          <w:sz w:val="24"/>
          <w:szCs w:val="24"/>
          <w:lang w:val="en-GB"/>
        </w:rPr>
      </w:pPr>
      <w:proofErr w:type="spellStart"/>
      <w:r w:rsidRPr="00A57277">
        <w:rPr>
          <w:b/>
          <w:sz w:val="24"/>
          <w:szCs w:val="24"/>
          <w:lang w:val="en-GB"/>
        </w:rPr>
        <w:t>Przełącznik</w:t>
      </w:r>
      <w:proofErr w:type="spellEnd"/>
      <w:r w:rsidRPr="00A57277">
        <w:rPr>
          <w:b/>
          <w:sz w:val="24"/>
          <w:szCs w:val="24"/>
          <w:lang w:val="en-GB"/>
        </w:rPr>
        <w:t xml:space="preserve"> LAN </w:t>
      </w:r>
      <w:proofErr w:type="spellStart"/>
      <w:r w:rsidRPr="00A57277">
        <w:rPr>
          <w:b/>
          <w:sz w:val="24"/>
          <w:szCs w:val="24"/>
          <w:lang w:val="en-GB"/>
        </w:rPr>
        <w:t>typu</w:t>
      </w:r>
      <w:proofErr w:type="spellEnd"/>
      <w:r w:rsidRPr="00A57277">
        <w:rPr>
          <w:b/>
          <w:sz w:val="24"/>
          <w:szCs w:val="24"/>
          <w:lang w:val="en-GB"/>
        </w:rPr>
        <w:t xml:space="preserve"> Top of the Rack  - 13 </w:t>
      </w:r>
      <w:proofErr w:type="spellStart"/>
      <w:r w:rsidRPr="00A57277">
        <w:rPr>
          <w:b/>
          <w:sz w:val="24"/>
          <w:szCs w:val="24"/>
          <w:lang w:val="en-GB"/>
        </w:rPr>
        <w:t>szt</w:t>
      </w:r>
      <w:proofErr w:type="spellEnd"/>
      <w:r w:rsidRPr="00A57277">
        <w:rPr>
          <w:b/>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0"/>
        <w:gridCol w:w="6336"/>
        <w:gridCol w:w="6945"/>
      </w:tblGrid>
      <w:tr w:rsidR="000E1CE8" w:rsidRPr="00A57277" w:rsidTr="000E1CE8">
        <w:trPr>
          <w:trHeight w:val="300"/>
        </w:trPr>
        <w:tc>
          <w:tcPr>
            <w:tcW w:w="0" w:type="auto"/>
            <w:shd w:val="clear" w:color="auto" w:fill="365F91" w:themeFill="accent1" w:themeFillShade="BF"/>
            <w:vAlign w:val="center"/>
            <w:hideMark/>
          </w:tcPr>
          <w:p w:rsidR="000E1CE8" w:rsidRPr="00A57277" w:rsidRDefault="000E1CE8"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0E1CE8" w:rsidRPr="00A57277" w:rsidRDefault="000E1CE8" w:rsidP="000E1CE8">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0E1CE8" w:rsidRPr="00A57277" w:rsidRDefault="0055253F" w:rsidP="000E1CE8">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0E1CE8" w:rsidRPr="00A57277" w:rsidTr="000E1CE8">
        <w:trPr>
          <w:trHeight w:val="517"/>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p>
        </w:tc>
        <w:tc>
          <w:tcPr>
            <w:tcW w:w="6336" w:type="dxa"/>
            <w:shd w:val="clear" w:color="auto" w:fill="auto"/>
            <w:vAlign w:val="center"/>
            <w:hideMark/>
          </w:tcPr>
          <w:p w:rsidR="000E1CE8" w:rsidRPr="00A57277" w:rsidRDefault="000E1CE8" w:rsidP="000E1CE8">
            <w:pPr>
              <w:spacing w:before="120" w:after="120"/>
              <w:rPr>
                <w:rFonts w:eastAsia="Calibri"/>
                <w:sz w:val="22"/>
              </w:rPr>
            </w:pPr>
            <w:r w:rsidRPr="00A57277">
              <w:rPr>
                <w:sz w:val="22"/>
              </w:rPr>
              <w:t>Nazwa producenta</w:t>
            </w:r>
          </w:p>
        </w:tc>
        <w:tc>
          <w:tcPr>
            <w:tcW w:w="6945" w:type="dxa"/>
          </w:tcPr>
          <w:p w:rsidR="000E1CE8" w:rsidRPr="00A57277" w:rsidRDefault="000E1CE8" w:rsidP="000E1CE8">
            <w:pPr>
              <w:spacing w:before="120" w:after="120"/>
              <w:rPr>
                <w:color w:val="000000"/>
              </w:rPr>
            </w:pPr>
          </w:p>
        </w:tc>
      </w:tr>
      <w:tr w:rsidR="000E1CE8" w:rsidRPr="00A57277" w:rsidTr="000E1CE8">
        <w:trPr>
          <w:trHeight w:val="553"/>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p>
        </w:tc>
        <w:tc>
          <w:tcPr>
            <w:tcW w:w="6336" w:type="dxa"/>
            <w:shd w:val="clear" w:color="auto" w:fill="auto"/>
            <w:vAlign w:val="center"/>
            <w:hideMark/>
          </w:tcPr>
          <w:p w:rsidR="000E1CE8" w:rsidRPr="00A57277" w:rsidRDefault="000E1CE8" w:rsidP="000E1CE8">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być dedykowanym urządzeniem sieciowym przystosowanym do montowania w szafie </w:t>
            </w:r>
            <w:proofErr w:type="spellStart"/>
            <w:r w:rsidRPr="00A57277">
              <w:rPr>
                <w:color w:val="000000"/>
              </w:rPr>
              <w:t>rack</w:t>
            </w:r>
            <w:proofErr w:type="spellEnd"/>
            <w:r w:rsidRPr="00A57277">
              <w:rPr>
                <w:color w:val="000000"/>
              </w:rPr>
              <w:t xml:space="preserve"> 19’’.</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0E1CE8" w:rsidRPr="00A57277" w:rsidRDefault="000E1CE8" w:rsidP="000E1CE8">
            <w:pPr>
              <w:spacing w:before="120" w:after="120"/>
              <w:rPr>
                <w:color w:val="000000"/>
              </w:rPr>
            </w:pPr>
          </w:p>
        </w:tc>
      </w:tr>
      <w:tr w:rsidR="000E1CE8" w:rsidRPr="00A57277" w:rsidTr="000E1CE8">
        <w:trPr>
          <w:trHeight w:val="291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0E1CE8" w:rsidRPr="00A57277" w:rsidRDefault="000E1CE8" w:rsidP="000E1CE8">
            <w:pPr>
              <w:spacing w:before="120" w:after="120"/>
            </w:pPr>
            <w:r w:rsidRPr="00A57277">
              <w:t>Przełącznik musi być wyposażony, w co najmniej 24 porty Ethernet 10/100/1000 Mb/s oraz minimum 4 porty typu SFP/SPF+ wraz z wkładkami  1/10G SFP/SFP+.  Przełącznik musi umożliwiać stworzenie stosu w postaci pętli liczącego nie mniej niż 4 urządzenia. Stos musi być widoczny z punktu widzenia zarządzania, jako jedno urządzenie. Zarządzanie wszystkimi przełącznikami w stosie musi się odbywać z dowolnego przełącznika będącego częścią stosu. Stos musi być odporny na awarie, tzn. przełącznik kontrolujący pracę stosu (master) musi być automatycznie zastąpiony przełącznikiem pełniącym rolę backup – wybór przełącznika backup nie może odbywać się w momencie awarii przełącznika master. Wydajność połączenia stosu musi być nie mniejsza niż 80Gbps a pojedynczego urządzenia nie mniejsza niż 128Gbps i 95Mpps.</w:t>
            </w:r>
          </w:p>
        </w:tc>
        <w:tc>
          <w:tcPr>
            <w:tcW w:w="6945" w:type="dxa"/>
          </w:tcPr>
          <w:p w:rsidR="000E1CE8" w:rsidRPr="00A57277" w:rsidRDefault="000E1CE8" w:rsidP="000E1CE8">
            <w:pPr>
              <w:spacing w:before="120" w:after="120"/>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posiadać  zasilacz AC</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być wyposażony w port konsoli oraz dedykowany interfejs Ethernet do zarządzania OOB (</w:t>
            </w:r>
            <w:proofErr w:type="spellStart"/>
            <w:r w:rsidRPr="00A57277">
              <w:rPr>
                <w:color w:val="000000"/>
              </w:rPr>
              <w:t>out-of-band</w:t>
            </w:r>
            <w:proofErr w:type="spellEnd"/>
            <w:r w:rsidRPr="00A57277">
              <w:rPr>
                <w:color w:val="000000"/>
              </w:rPr>
              <w:t>).</w:t>
            </w:r>
          </w:p>
        </w:tc>
        <w:tc>
          <w:tcPr>
            <w:tcW w:w="6945" w:type="dxa"/>
          </w:tcPr>
          <w:p w:rsidR="000E1CE8" w:rsidRPr="00A57277" w:rsidRDefault="000E1CE8" w:rsidP="000E1CE8">
            <w:pPr>
              <w:spacing w:before="120" w:after="120"/>
              <w:rPr>
                <w:color w:val="000000"/>
              </w:rPr>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być wyposażony w nie mniej niż 2GB pamięci </w:t>
            </w:r>
            <w:proofErr w:type="spellStart"/>
            <w:r w:rsidRPr="00A57277">
              <w:rPr>
                <w:color w:val="000000"/>
              </w:rPr>
              <w:t>Flash</w:t>
            </w:r>
            <w:proofErr w:type="spellEnd"/>
            <w:r w:rsidRPr="00A57277">
              <w:rPr>
                <w:color w:val="000000"/>
              </w:rPr>
              <w:t xml:space="preserve"> oraz 2GB pamięci DRAM. Ilość zainstalowanej pamięci RAM powinna zapewniać prawidłową pracę urządzenia oraz oprogramowania.</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0E1CE8" w:rsidRPr="00A57277" w:rsidRDefault="000E1CE8" w:rsidP="000E1CE8">
            <w:pPr>
              <w:spacing w:before="120" w:after="120"/>
            </w:pPr>
            <w:r w:rsidRPr="00A57277">
              <w:t>Zarządzanie urządzeniem musi odbywać się za pośrednictwem interfejsu linii komend (CLI) przez port konsoli, telnet, SSH, a także za pośrednictwem interfejsu WWW.</w:t>
            </w:r>
          </w:p>
        </w:tc>
        <w:tc>
          <w:tcPr>
            <w:tcW w:w="6945" w:type="dxa"/>
          </w:tcPr>
          <w:p w:rsidR="000E1CE8" w:rsidRPr="00A57277" w:rsidRDefault="000E1CE8" w:rsidP="000E1CE8">
            <w:pPr>
              <w:spacing w:before="120" w:after="120"/>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obsługiwać ramki </w:t>
            </w:r>
            <w:proofErr w:type="spellStart"/>
            <w:r w:rsidRPr="00A57277">
              <w:rPr>
                <w:color w:val="000000"/>
              </w:rPr>
              <w:t>Jumbo</w:t>
            </w:r>
            <w:proofErr w:type="spellEnd"/>
            <w:r w:rsidRPr="00A57277">
              <w:rPr>
                <w:color w:val="000000"/>
              </w:rPr>
              <w:t xml:space="preserve"> (9KB).</w:t>
            </w:r>
          </w:p>
        </w:tc>
        <w:tc>
          <w:tcPr>
            <w:tcW w:w="6945" w:type="dxa"/>
          </w:tcPr>
          <w:p w:rsidR="000E1CE8" w:rsidRPr="00A57277" w:rsidRDefault="000E1CE8" w:rsidP="000E1CE8">
            <w:pPr>
              <w:spacing w:before="120" w:after="120"/>
              <w:rPr>
                <w:color w:val="000000"/>
              </w:rPr>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sieci VLAN zgodne z IEEE 802.1q w liczbie nie mniejszej niż 4000</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sieci VLAN oparte o porty fizyczne (</w:t>
            </w:r>
            <w:proofErr w:type="spellStart"/>
            <w:r w:rsidRPr="00A57277">
              <w:rPr>
                <w:color w:val="000000"/>
              </w:rPr>
              <w:t>port-based</w:t>
            </w:r>
            <w:proofErr w:type="spellEnd"/>
            <w:r w:rsidRPr="00A57277">
              <w:rPr>
                <w:color w:val="000000"/>
              </w:rPr>
              <w:t>) i adresy MAC (</w:t>
            </w:r>
            <w:proofErr w:type="spellStart"/>
            <w:r w:rsidRPr="00A57277">
              <w:rPr>
                <w:color w:val="000000"/>
              </w:rPr>
              <w:t>MAC-based</w:t>
            </w:r>
            <w:proofErr w:type="spellEnd"/>
            <w:r w:rsidRPr="00A57277">
              <w:rPr>
                <w:color w:val="000000"/>
              </w:rPr>
              <w:t xml:space="preserve">). W celu automatycznej konfiguracji sieci VLAN. </w:t>
            </w:r>
          </w:p>
        </w:tc>
        <w:tc>
          <w:tcPr>
            <w:tcW w:w="6945" w:type="dxa"/>
          </w:tcPr>
          <w:p w:rsidR="000E1CE8" w:rsidRPr="00A57277" w:rsidRDefault="000E1CE8" w:rsidP="000E1CE8">
            <w:pPr>
              <w:spacing w:before="120" w:after="120"/>
              <w:rPr>
                <w:color w:val="000000"/>
              </w:rPr>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obsługiwać agregowanie połączeń zgodne z IEEE 802.3ad </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obsługiwać protokół </w:t>
            </w:r>
            <w:proofErr w:type="spellStart"/>
            <w:r w:rsidRPr="00A57277">
              <w:rPr>
                <w:color w:val="000000"/>
              </w:rPr>
              <w:t>Spanning</w:t>
            </w:r>
            <w:proofErr w:type="spellEnd"/>
            <w:r w:rsidRPr="00A57277">
              <w:rPr>
                <w:color w:val="000000"/>
              </w:rPr>
              <w:t xml:space="preserve"> </w:t>
            </w:r>
            <w:proofErr w:type="spellStart"/>
            <w:r w:rsidRPr="00A57277">
              <w:rPr>
                <w:color w:val="000000"/>
              </w:rPr>
              <w:t>Tree</w:t>
            </w:r>
            <w:proofErr w:type="spellEnd"/>
            <w:r w:rsidRPr="00A57277">
              <w:rPr>
                <w:color w:val="000000"/>
              </w:rPr>
              <w:t xml:space="preserve"> i </w:t>
            </w:r>
            <w:proofErr w:type="spellStart"/>
            <w:r w:rsidRPr="00A57277">
              <w:rPr>
                <w:color w:val="000000"/>
              </w:rPr>
              <w:t>Rapid</w:t>
            </w:r>
            <w:proofErr w:type="spellEnd"/>
            <w:r w:rsidRPr="00A57277">
              <w:rPr>
                <w:color w:val="000000"/>
              </w:rPr>
              <w:t xml:space="preserve"> </w:t>
            </w:r>
            <w:proofErr w:type="spellStart"/>
            <w:r w:rsidRPr="00A57277">
              <w:rPr>
                <w:color w:val="000000"/>
              </w:rPr>
              <w:t>Spanning</w:t>
            </w:r>
            <w:proofErr w:type="spellEnd"/>
            <w:r w:rsidRPr="00A57277">
              <w:rPr>
                <w:color w:val="000000"/>
              </w:rPr>
              <w:t xml:space="preserve"> </w:t>
            </w:r>
            <w:proofErr w:type="spellStart"/>
            <w:r w:rsidRPr="00A57277">
              <w:rPr>
                <w:color w:val="000000"/>
              </w:rPr>
              <w:t>Tree</w:t>
            </w:r>
            <w:proofErr w:type="spellEnd"/>
            <w:r w:rsidRPr="00A57277">
              <w:rPr>
                <w:color w:val="000000"/>
              </w:rPr>
              <w:t xml:space="preserve">, zgodnie z IEEE 802.1D-2004, a także </w:t>
            </w:r>
            <w:proofErr w:type="spellStart"/>
            <w:r w:rsidRPr="00A57277">
              <w:rPr>
                <w:color w:val="000000"/>
              </w:rPr>
              <w:t>Multiple</w:t>
            </w:r>
            <w:proofErr w:type="spellEnd"/>
            <w:r w:rsidRPr="00A57277">
              <w:rPr>
                <w:color w:val="000000"/>
              </w:rPr>
              <w:t xml:space="preserve"> </w:t>
            </w:r>
            <w:proofErr w:type="spellStart"/>
            <w:r w:rsidRPr="00A57277">
              <w:rPr>
                <w:color w:val="000000"/>
              </w:rPr>
              <w:t>Spanning</w:t>
            </w:r>
            <w:proofErr w:type="spellEnd"/>
            <w:r w:rsidRPr="00A57277">
              <w:rPr>
                <w:color w:val="000000"/>
              </w:rPr>
              <w:t xml:space="preserve"> </w:t>
            </w:r>
            <w:proofErr w:type="spellStart"/>
            <w:r w:rsidRPr="00A57277">
              <w:rPr>
                <w:color w:val="000000"/>
              </w:rPr>
              <w:t>Tree</w:t>
            </w:r>
            <w:proofErr w:type="spellEnd"/>
            <w:r w:rsidRPr="00A57277">
              <w:rPr>
                <w:color w:val="000000"/>
              </w:rPr>
              <w:t xml:space="preserve"> zgodnie z IEEE 802.1Q-2003.</w:t>
            </w:r>
          </w:p>
        </w:tc>
        <w:tc>
          <w:tcPr>
            <w:tcW w:w="6945" w:type="dxa"/>
          </w:tcPr>
          <w:p w:rsidR="000E1CE8" w:rsidRPr="00A57277" w:rsidRDefault="000E1CE8" w:rsidP="000E1CE8">
            <w:pPr>
              <w:spacing w:before="120" w:after="120"/>
              <w:rPr>
                <w:color w:val="000000"/>
              </w:rPr>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0E1CE8" w:rsidRPr="00A57277" w:rsidRDefault="000E1CE8" w:rsidP="000E1CE8">
            <w:pPr>
              <w:spacing w:before="120" w:after="120"/>
            </w:pPr>
            <w:r w:rsidRPr="00A57277">
              <w:t>Przełącznik musi obsługiwać protokół LLDP.</w:t>
            </w:r>
          </w:p>
        </w:tc>
        <w:tc>
          <w:tcPr>
            <w:tcW w:w="6945" w:type="dxa"/>
          </w:tcPr>
          <w:p w:rsidR="000E1CE8" w:rsidRPr="00A57277" w:rsidRDefault="000E1CE8" w:rsidP="000E1CE8">
            <w:pPr>
              <w:spacing w:before="120" w:after="120"/>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0E1CE8" w:rsidRPr="00A57277" w:rsidRDefault="000E1CE8" w:rsidP="000E1CE8">
            <w:pPr>
              <w:spacing w:before="120" w:after="120"/>
            </w:pPr>
            <w:r w:rsidRPr="00A57277">
              <w:t xml:space="preserve">Przełącznik musi obsługiwać </w:t>
            </w:r>
            <w:proofErr w:type="spellStart"/>
            <w:r w:rsidRPr="00A57277">
              <w:t>routing</w:t>
            </w:r>
            <w:proofErr w:type="spellEnd"/>
            <w:r w:rsidRPr="00A57277">
              <w:t xml:space="preserve"> między sieciami VLAN – </w:t>
            </w:r>
            <w:proofErr w:type="spellStart"/>
            <w:r w:rsidRPr="00A57277">
              <w:t>routing</w:t>
            </w:r>
            <w:proofErr w:type="spellEnd"/>
            <w:r w:rsidRPr="00A57277">
              <w:t xml:space="preserve"> statyczny, oraz protokoły </w:t>
            </w:r>
            <w:proofErr w:type="spellStart"/>
            <w:r w:rsidRPr="00A57277">
              <w:t>routingu</w:t>
            </w:r>
            <w:proofErr w:type="spellEnd"/>
            <w:r w:rsidRPr="00A57277">
              <w:t xml:space="preserve"> dynamicznego: RIP, OSPF.  Jeżeli wymagana jest licencja na wsparcie dla tych mechanizmów wymaga się jej dostarczenia minimum dla protokołu RIP v1/v2.</w:t>
            </w:r>
          </w:p>
        </w:tc>
        <w:tc>
          <w:tcPr>
            <w:tcW w:w="6945" w:type="dxa"/>
          </w:tcPr>
          <w:p w:rsidR="000E1CE8" w:rsidRPr="00A57277" w:rsidRDefault="000E1CE8" w:rsidP="000E1CE8">
            <w:pPr>
              <w:spacing w:before="120" w:after="120"/>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0E1CE8" w:rsidRPr="00A57277" w:rsidRDefault="000E1CE8" w:rsidP="000E1CE8">
            <w:pPr>
              <w:spacing w:before="120" w:after="120"/>
            </w:pPr>
            <w:r w:rsidRPr="00A57277">
              <w:t>Przełącznik musi obsługiwać mechanizm wykrywania awarii BFD (dopuszcza się jako opcję licencjonowaną).</w:t>
            </w:r>
          </w:p>
        </w:tc>
        <w:tc>
          <w:tcPr>
            <w:tcW w:w="6945" w:type="dxa"/>
          </w:tcPr>
          <w:p w:rsidR="000E1CE8" w:rsidRPr="00A57277" w:rsidRDefault="000E1CE8" w:rsidP="000E1CE8">
            <w:pPr>
              <w:spacing w:before="120" w:after="120"/>
            </w:pPr>
          </w:p>
        </w:tc>
      </w:tr>
      <w:tr w:rsidR="000E1CE8" w:rsidRPr="00A57277" w:rsidTr="000E1CE8">
        <w:trPr>
          <w:trHeight w:val="175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0E1CE8" w:rsidRPr="00A57277" w:rsidRDefault="000E1CE8" w:rsidP="000E1CE8">
            <w:pPr>
              <w:spacing w:before="120" w:after="120"/>
            </w:pPr>
            <w:r w:rsidRPr="00A57277">
              <w:t xml:space="preserve">Przełącznik musi posiadać mechanizmy </w:t>
            </w:r>
            <w:proofErr w:type="spellStart"/>
            <w:r w:rsidRPr="00A57277">
              <w:t>priorytetyzowania</w:t>
            </w:r>
            <w:proofErr w:type="spellEnd"/>
            <w:r w:rsidRPr="00A57277">
              <w:t xml:space="preserve"> i zarządzania ruchem sieciowym (</w:t>
            </w:r>
            <w:proofErr w:type="spellStart"/>
            <w:r w:rsidRPr="00A57277">
              <w:t>QoS</w:t>
            </w:r>
            <w:proofErr w:type="spellEnd"/>
            <w:r w:rsidRPr="00A57277">
              <w:t xml:space="preserve">) w warstwie 2 i 3 dla ruchu wchodzącego i wychodzącego. Klasyfikacja ruchu musi odbywać się w zależności, od co najmniej: interfejsu, typu ramki Ethernet, sieci VLAN, priorytetu w warstwie 2 (802.1p), adresów MAC, adresów IP, wartości pola </w:t>
            </w:r>
            <w:proofErr w:type="spellStart"/>
            <w:r w:rsidRPr="00A57277">
              <w:t>ToS</w:t>
            </w:r>
            <w:proofErr w:type="spellEnd"/>
            <w:r w:rsidRPr="00A57277">
              <w:t>/DSCP w nagłówkach IP, portów TCP i UDP. Urządzenie musi obsługiwać sprzętowo nie mniej niż 8 kolejek per port fizyczny.</w:t>
            </w:r>
          </w:p>
        </w:tc>
        <w:tc>
          <w:tcPr>
            <w:tcW w:w="6945" w:type="dxa"/>
          </w:tcPr>
          <w:p w:rsidR="000E1CE8" w:rsidRPr="00A57277" w:rsidRDefault="000E1CE8" w:rsidP="000E1CE8">
            <w:pPr>
              <w:spacing w:before="120" w:after="120"/>
            </w:pPr>
          </w:p>
        </w:tc>
      </w:tr>
      <w:tr w:rsidR="000E1CE8" w:rsidRPr="00A57277" w:rsidTr="000E1CE8">
        <w:trPr>
          <w:trHeight w:val="117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0E1CE8" w:rsidRPr="00A57277" w:rsidRDefault="000E1CE8" w:rsidP="000E1CE8">
            <w:pPr>
              <w:spacing w:before="120" w:after="120"/>
              <w:rPr>
                <w:color w:val="000000"/>
              </w:rPr>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obsługiwać takie mechanizmu bezpieczeństwa jak limitowanie adresów MAC, </w:t>
            </w:r>
            <w:proofErr w:type="spellStart"/>
            <w:r w:rsidRPr="00A57277">
              <w:rPr>
                <w:color w:val="000000"/>
              </w:rPr>
              <w:t>Dynamic</w:t>
            </w:r>
            <w:proofErr w:type="spellEnd"/>
            <w:r w:rsidRPr="00A57277">
              <w:rPr>
                <w:color w:val="000000"/>
              </w:rPr>
              <w:t xml:space="preserve"> ARP </w:t>
            </w:r>
            <w:proofErr w:type="spellStart"/>
            <w:r w:rsidRPr="00A57277">
              <w:rPr>
                <w:color w:val="000000"/>
              </w:rPr>
              <w:t>Inspection</w:t>
            </w:r>
            <w:proofErr w:type="spellEnd"/>
            <w:r w:rsidRPr="00A57277">
              <w:rPr>
                <w:color w:val="000000"/>
              </w:rPr>
              <w:t xml:space="preserve">.  Pojemność tablicy </w:t>
            </w:r>
            <w:proofErr w:type="spellStart"/>
            <w:r w:rsidRPr="00A57277">
              <w:rPr>
                <w:color w:val="000000"/>
              </w:rPr>
              <w:t>forwarding</w:t>
            </w:r>
            <w:proofErr w:type="spellEnd"/>
            <w:r w:rsidRPr="00A57277">
              <w:rPr>
                <w:color w:val="000000"/>
              </w:rPr>
              <w:t xml:space="preserve"> musi być co najmniej rozmiaru 16000, VLAN min. 4000 a Tablica ARP min. 1024.</w:t>
            </w:r>
          </w:p>
        </w:tc>
        <w:tc>
          <w:tcPr>
            <w:tcW w:w="6945" w:type="dxa"/>
          </w:tcPr>
          <w:p w:rsidR="000E1CE8" w:rsidRPr="00A57277" w:rsidRDefault="000E1CE8" w:rsidP="000E1CE8">
            <w:pPr>
              <w:spacing w:before="120" w:after="120"/>
              <w:rPr>
                <w:color w:val="000000"/>
              </w:rPr>
            </w:pPr>
          </w:p>
        </w:tc>
      </w:tr>
      <w:tr w:rsidR="000E1CE8" w:rsidRPr="00A57277" w:rsidTr="000E1CE8">
        <w:trPr>
          <w:trHeight w:val="117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0E1CE8" w:rsidRPr="00A57277" w:rsidRDefault="000E1CE8" w:rsidP="000E1CE8">
            <w:pPr>
              <w:spacing w:before="120" w:after="120"/>
              <w:rPr>
                <w:color w:val="000000"/>
              </w:rPr>
            </w:pPr>
          </w:p>
        </w:tc>
      </w:tr>
      <w:tr w:rsidR="000E1CE8" w:rsidRPr="00A57277" w:rsidTr="000E1CE8">
        <w:trPr>
          <w:trHeight w:val="117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Architektura systemu operacyjnego urządzenia musi posiadać budowę modularną (poszczególne moduły muszą działać w odseparowanych obszarach pamięci), m.in. moduł przekazywania pakietów, odpowiedzialny za przełączanie pakietów musi być oddzielony od modułu </w:t>
            </w:r>
            <w:proofErr w:type="spellStart"/>
            <w:r w:rsidRPr="00A57277">
              <w:rPr>
                <w:color w:val="000000"/>
              </w:rPr>
              <w:t>routingu</w:t>
            </w:r>
            <w:proofErr w:type="spellEnd"/>
            <w:r w:rsidRPr="00A57277">
              <w:rPr>
                <w:color w:val="000000"/>
              </w:rPr>
              <w:t xml:space="preserve"> IP, odpowiedzialnego za ustalanie tras </w:t>
            </w:r>
            <w:proofErr w:type="spellStart"/>
            <w:r w:rsidRPr="00A57277">
              <w:rPr>
                <w:color w:val="000000"/>
              </w:rPr>
              <w:t>routingu</w:t>
            </w:r>
            <w:proofErr w:type="spellEnd"/>
            <w:r w:rsidRPr="00A57277">
              <w:rPr>
                <w:color w:val="000000"/>
              </w:rPr>
              <w:t xml:space="preserve"> i zarządzanie urządzeniem.</w:t>
            </w:r>
          </w:p>
        </w:tc>
        <w:tc>
          <w:tcPr>
            <w:tcW w:w="6945" w:type="dxa"/>
          </w:tcPr>
          <w:p w:rsidR="000E1CE8" w:rsidRPr="00A57277" w:rsidRDefault="000E1CE8" w:rsidP="000E1CE8">
            <w:pPr>
              <w:spacing w:before="120" w:after="120"/>
              <w:rPr>
                <w:color w:val="000000"/>
              </w:rPr>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0E1CE8" w:rsidRPr="00A57277" w:rsidRDefault="000E1CE8" w:rsidP="000E1CE8">
            <w:pPr>
              <w:spacing w:before="120" w:after="120"/>
              <w:rPr>
                <w:color w:val="000000"/>
              </w:rPr>
            </w:pPr>
          </w:p>
        </w:tc>
      </w:tr>
    </w:tbl>
    <w:p w:rsidR="000E1CE8" w:rsidRPr="00A57277" w:rsidRDefault="000E1CE8">
      <w:pPr>
        <w:rPr>
          <w:b/>
          <w:sz w:val="24"/>
          <w:szCs w:val="24"/>
        </w:rPr>
      </w:pPr>
    </w:p>
    <w:p w:rsidR="000E1CE8" w:rsidRPr="00A57277" w:rsidRDefault="000E1CE8" w:rsidP="000E1CE8">
      <w:pPr>
        <w:numPr>
          <w:ilvl w:val="0"/>
          <w:numId w:val="2"/>
        </w:numPr>
        <w:spacing w:before="240" w:after="120" w:line="360" w:lineRule="auto"/>
        <w:ind w:left="284" w:hanging="568"/>
        <w:rPr>
          <w:b/>
          <w:sz w:val="24"/>
          <w:szCs w:val="24"/>
        </w:rPr>
      </w:pPr>
      <w:r w:rsidRPr="00A57277">
        <w:rPr>
          <w:b/>
          <w:sz w:val="24"/>
          <w:szCs w:val="24"/>
        </w:rPr>
        <w:t xml:space="preserve">Przełącznik Koncentrujący Top of </w:t>
      </w:r>
      <w:proofErr w:type="spellStart"/>
      <w:r w:rsidRPr="00A57277">
        <w:rPr>
          <w:b/>
          <w:sz w:val="24"/>
          <w:szCs w:val="24"/>
        </w:rPr>
        <w:t>the</w:t>
      </w:r>
      <w:proofErr w:type="spellEnd"/>
      <w:r w:rsidRPr="00A57277">
        <w:rPr>
          <w:b/>
          <w:sz w:val="24"/>
          <w:szCs w:val="24"/>
        </w:rPr>
        <w:t xml:space="preserve"> </w:t>
      </w:r>
      <w:proofErr w:type="spellStart"/>
      <w:r w:rsidRPr="00A57277">
        <w:rPr>
          <w:b/>
          <w:sz w:val="24"/>
          <w:szCs w:val="24"/>
        </w:rPr>
        <w:t>Rack</w:t>
      </w:r>
      <w:proofErr w:type="spellEnd"/>
      <w:r w:rsidRPr="00A57277">
        <w:rPr>
          <w:b/>
          <w:sz w:val="24"/>
          <w:szCs w:val="24"/>
        </w:rPr>
        <w:t xml:space="preserve"> - 1 szt.</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7"/>
        <w:gridCol w:w="6336"/>
        <w:gridCol w:w="6945"/>
      </w:tblGrid>
      <w:tr w:rsidR="003C24AE" w:rsidRPr="00A57277" w:rsidTr="003C24AE">
        <w:trPr>
          <w:trHeight w:val="297"/>
        </w:trPr>
        <w:tc>
          <w:tcPr>
            <w:tcW w:w="0" w:type="auto"/>
            <w:shd w:val="clear" w:color="auto" w:fill="365F91" w:themeFill="accent1" w:themeFillShade="BF"/>
            <w:vAlign w:val="center"/>
            <w:hideMark/>
          </w:tcPr>
          <w:p w:rsidR="003C24AE" w:rsidRPr="00A57277" w:rsidRDefault="003C24AE"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3C24AE" w:rsidRPr="00A57277" w:rsidRDefault="003C24AE" w:rsidP="0055253F">
            <w:pPr>
              <w:spacing w:before="120" w:after="120"/>
              <w:jc w:val="center"/>
              <w:rPr>
                <w:b/>
                <w:bCs/>
                <w:color w:val="FFFFFF" w:themeColor="background1"/>
              </w:rPr>
            </w:pPr>
            <w:r w:rsidRPr="00A57277">
              <w:rPr>
                <w:b/>
                <w:bCs/>
                <w:color w:val="FFFFFF" w:themeColor="background1"/>
              </w:rPr>
              <w:t>Wymagani</w:t>
            </w:r>
            <w:r w:rsidR="0055253F">
              <w:rPr>
                <w:b/>
                <w:bCs/>
                <w:color w:val="FFFFFF" w:themeColor="background1"/>
              </w:rPr>
              <w:t>e</w:t>
            </w:r>
          </w:p>
        </w:tc>
        <w:tc>
          <w:tcPr>
            <w:tcW w:w="6945" w:type="dxa"/>
            <w:shd w:val="clear" w:color="auto" w:fill="365F91" w:themeFill="accent1" w:themeFillShade="BF"/>
          </w:tcPr>
          <w:p w:rsidR="003C24AE" w:rsidRPr="00A57277" w:rsidRDefault="0055253F" w:rsidP="000E1CE8">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3C24AE" w:rsidRPr="00A57277" w:rsidTr="003C24AE">
        <w:trPr>
          <w:trHeight w:val="517"/>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Nazwa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553"/>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3C24AE" w:rsidRPr="00A57277" w:rsidRDefault="003C24AE" w:rsidP="0003496C">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być dedykowanym urządzeniem sieciowym przystosowanym do montowania w szafie </w:t>
            </w:r>
            <w:proofErr w:type="spellStart"/>
            <w:r w:rsidRPr="00A57277">
              <w:rPr>
                <w:color w:val="000000"/>
              </w:rPr>
              <w:t>rack</w:t>
            </w:r>
            <w:proofErr w:type="spellEnd"/>
            <w:r w:rsidRPr="00A57277">
              <w:rPr>
                <w:color w:val="000000"/>
              </w:rPr>
              <w:t xml:space="preserve"> 19’’.</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3C24AE" w:rsidRPr="00A57277" w:rsidRDefault="003C24AE" w:rsidP="000E1CE8">
            <w:pPr>
              <w:spacing w:before="120" w:after="120"/>
              <w:rPr>
                <w:color w:val="000000"/>
              </w:rPr>
            </w:pPr>
          </w:p>
        </w:tc>
      </w:tr>
      <w:tr w:rsidR="003C24AE" w:rsidRPr="00A57277" w:rsidTr="003C24AE">
        <w:trPr>
          <w:trHeight w:val="2888"/>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3C24AE" w:rsidRPr="00A57277" w:rsidRDefault="003C24AE" w:rsidP="000E1CE8">
            <w:pPr>
              <w:spacing w:before="120" w:after="120"/>
            </w:pPr>
            <w:r w:rsidRPr="00A57277">
              <w:t>Przełącznik musi być wyposażony, w co najmniej 30 portów Ethernet typu SFP wraz z wkładkami  1 </w:t>
            </w:r>
            <w:proofErr w:type="spellStart"/>
            <w:r w:rsidRPr="00A57277">
              <w:t>GbE</w:t>
            </w:r>
            <w:proofErr w:type="spellEnd"/>
            <w:r w:rsidRPr="00A57277">
              <w:t xml:space="preserve"> SFP oraz musi umożliwiać rozbudowę o co najmniej 4 porty 10GbE lub 2 porty 40 </w:t>
            </w:r>
            <w:proofErr w:type="spellStart"/>
            <w:r w:rsidRPr="00A57277">
              <w:t>GbE</w:t>
            </w:r>
            <w:proofErr w:type="spellEnd"/>
            <w:r w:rsidRPr="00A57277">
              <w:t>.  Przełącznik musi umożliwiać stworzenie stosu nie mniej niż 9 urządzenia. Stos musi być widoczny z punktu widzenia zarządzania, jako jedno urządzenie. Zarządzanie wszystkimi przełącznikami w stosie musi się odbywać z dowolnego przełącznika będącego częścią stosu. Stos musi być odporny na awarie, tzn. przełącznik kontrolujący pracę stosu (master) musi być automatycznie zastąpiony przełącznikiem pełniącym rolę backup – wybór przełącznika backup nie może odbywać się w momencie awarii przełącznika master. Wydajność połączenia stosu musi być nie mniejsza niż 320Gbps a pojedynczego urządzenia nie mniejsza niż 450Gbps i 300Mpps.</w:t>
            </w:r>
          </w:p>
        </w:tc>
        <w:tc>
          <w:tcPr>
            <w:tcW w:w="6945" w:type="dxa"/>
          </w:tcPr>
          <w:p w:rsidR="003C24AE" w:rsidRPr="00A57277" w:rsidRDefault="003C24AE" w:rsidP="000E1CE8">
            <w:pPr>
              <w:spacing w:before="120" w:after="120"/>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posiadać  dwa zasilacz AC pracujące redundantnie</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być wyposażony w port konsoli oraz dedykowany interfejs Ethernet do zarządzania OOB (</w:t>
            </w:r>
            <w:proofErr w:type="spellStart"/>
            <w:r w:rsidRPr="00A57277">
              <w:rPr>
                <w:color w:val="000000"/>
              </w:rPr>
              <w:t>out-of-band</w:t>
            </w:r>
            <w:proofErr w:type="spellEnd"/>
            <w:r w:rsidRPr="00A57277">
              <w:rPr>
                <w:color w:val="000000"/>
              </w:rPr>
              <w:t>).</w:t>
            </w:r>
          </w:p>
        </w:tc>
        <w:tc>
          <w:tcPr>
            <w:tcW w:w="6945" w:type="dxa"/>
          </w:tcPr>
          <w:p w:rsidR="003C24AE" w:rsidRPr="00A57277" w:rsidRDefault="003C24AE" w:rsidP="000E1CE8">
            <w:pPr>
              <w:spacing w:before="120" w:after="120"/>
              <w:rPr>
                <w:color w:val="000000"/>
              </w:rPr>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być wyposażony w nie mniej niż 2GB pamięci </w:t>
            </w:r>
            <w:proofErr w:type="spellStart"/>
            <w:r w:rsidRPr="00A57277">
              <w:rPr>
                <w:color w:val="000000"/>
              </w:rPr>
              <w:t>Flash</w:t>
            </w:r>
            <w:proofErr w:type="spellEnd"/>
            <w:r w:rsidRPr="00A57277">
              <w:rPr>
                <w:color w:val="000000"/>
              </w:rPr>
              <w:t xml:space="preserve"> oraz 2GB pamięci DRAM. Ilość zainstalowanej pamięci RAM powinna zapewniać prawidłową pracę urządzenia oraz oprogramowania.</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3C24AE" w:rsidRPr="00A57277" w:rsidRDefault="003C24AE" w:rsidP="000E1CE8">
            <w:pPr>
              <w:spacing w:before="120" w:after="120"/>
            </w:pPr>
            <w:r w:rsidRPr="00A57277">
              <w:t>Zarządzanie urządzeniem musi odbywać się za pośrednictwem interfejsu linii komend (CLI) przez port konsoli, telnet, SSH, a także za pośrednictwem interfejsu WWW.</w:t>
            </w:r>
          </w:p>
        </w:tc>
        <w:tc>
          <w:tcPr>
            <w:tcW w:w="6945" w:type="dxa"/>
          </w:tcPr>
          <w:p w:rsidR="003C24AE" w:rsidRPr="00A57277" w:rsidRDefault="003C24AE" w:rsidP="000E1CE8">
            <w:pPr>
              <w:spacing w:before="120" w:after="120"/>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obsługiwać ramki </w:t>
            </w:r>
            <w:proofErr w:type="spellStart"/>
            <w:r w:rsidRPr="00A57277">
              <w:rPr>
                <w:color w:val="000000"/>
              </w:rPr>
              <w:t>Jumbo</w:t>
            </w:r>
            <w:proofErr w:type="spellEnd"/>
            <w:r w:rsidRPr="00A57277">
              <w:rPr>
                <w:color w:val="000000"/>
              </w:rPr>
              <w:t xml:space="preserve"> (9KB).</w:t>
            </w:r>
          </w:p>
        </w:tc>
        <w:tc>
          <w:tcPr>
            <w:tcW w:w="6945" w:type="dxa"/>
          </w:tcPr>
          <w:p w:rsidR="003C24AE" w:rsidRPr="00A57277" w:rsidRDefault="003C24AE" w:rsidP="000E1CE8">
            <w:pPr>
              <w:spacing w:before="120" w:after="120"/>
              <w:rPr>
                <w:color w:val="000000"/>
              </w:rPr>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sieci VLAN zgodne z IEEE 802.1q w liczbie nie mniejszej niż 4000</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sieci VLAN oparte o porty fizyczne (</w:t>
            </w:r>
            <w:proofErr w:type="spellStart"/>
            <w:r w:rsidRPr="00A57277">
              <w:rPr>
                <w:color w:val="000000"/>
              </w:rPr>
              <w:t>port-based</w:t>
            </w:r>
            <w:proofErr w:type="spellEnd"/>
            <w:r w:rsidRPr="00A57277">
              <w:rPr>
                <w:color w:val="000000"/>
              </w:rPr>
              <w:t>) i adresy MAC (</w:t>
            </w:r>
            <w:proofErr w:type="spellStart"/>
            <w:r w:rsidRPr="00A57277">
              <w:rPr>
                <w:color w:val="000000"/>
              </w:rPr>
              <w:t>MAC-based</w:t>
            </w:r>
            <w:proofErr w:type="spellEnd"/>
            <w:r w:rsidRPr="00A57277">
              <w:rPr>
                <w:color w:val="000000"/>
              </w:rPr>
              <w:t xml:space="preserve">). W celu automatycznej konfiguracji sieci VLAN. </w:t>
            </w:r>
          </w:p>
        </w:tc>
        <w:tc>
          <w:tcPr>
            <w:tcW w:w="6945" w:type="dxa"/>
          </w:tcPr>
          <w:p w:rsidR="003C24AE" w:rsidRPr="00A57277" w:rsidRDefault="003C24AE" w:rsidP="000E1CE8">
            <w:pPr>
              <w:spacing w:before="120" w:after="120"/>
              <w:rPr>
                <w:color w:val="000000"/>
              </w:rPr>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obsługiwać agregowanie połączeń zgodne z IEEE 802.3ad </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obsługiwać protokół </w:t>
            </w:r>
            <w:proofErr w:type="spellStart"/>
            <w:r w:rsidRPr="00A57277">
              <w:rPr>
                <w:color w:val="000000"/>
              </w:rPr>
              <w:t>Spanning</w:t>
            </w:r>
            <w:proofErr w:type="spellEnd"/>
            <w:r w:rsidRPr="00A57277">
              <w:rPr>
                <w:color w:val="000000"/>
              </w:rPr>
              <w:t xml:space="preserve"> </w:t>
            </w:r>
            <w:proofErr w:type="spellStart"/>
            <w:r w:rsidRPr="00A57277">
              <w:rPr>
                <w:color w:val="000000"/>
              </w:rPr>
              <w:t>Tree</w:t>
            </w:r>
            <w:proofErr w:type="spellEnd"/>
            <w:r w:rsidRPr="00A57277">
              <w:rPr>
                <w:color w:val="000000"/>
              </w:rPr>
              <w:t xml:space="preserve"> i </w:t>
            </w:r>
            <w:proofErr w:type="spellStart"/>
            <w:r w:rsidRPr="00A57277">
              <w:rPr>
                <w:color w:val="000000"/>
              </w:rPr>
              <w:t>Rapid</w:t>
            </w:r>
            <w:proofErr w:type="spellEnd"/>
            <w:r w:rsidRPr="00A57277">
              <w:rPr>
                <w:color w:val="000000"/>
              </w:rPr>
              <w:t xml:space="preserve"> </w:t>
            </w:r>
            <w:proofErr w:type="spellStart"/>
            <w:r w:rsidRPr="00A57277">
              <w:rPr>
                <w:color w:val="000000"/>
              </w:rPr>
              <w:t>Spanning</w:t>
            </w:r>
            <w:proofErr w:type="spellEnd"/>
            <w:r w:rsidRPr="00A57277">
              <w:rPr>
                <w:color w:val="000000"/>
              </w:rPr>
              <w:t xml:space="preserve"> </w:t>
            </w:r>
            <w:proofErr w:type="spellStart"/>
            <w:r w:rsidRPr="00A57277">
              <w:rPr>
                <w:color w:val="000000"/>
              </w:rPr>
              <w:t>Tree</w:t>
            </w:r>
            <w:proofErr w:type="spellEnd"/>
            <w:r w:rsidRPr="00A57277">
              <w:rPr>
                <w:color w:val="000000"/>
              </w:rPr>
              <w:t xml:space="preserve">, zgodnie z IEEE 802.1D-2004, a także </w:t>
            </w:r>
            <w:proofErr w:type="spellStart"/>
            <w:r w:rsidRPr="00A57277">
              <w:rPr>
                <w:color w:val="000000"/>
              </w:rPr>
              <w:t>Multiple</w:t>
            </w:r>
            <w:proofErr w:type="spellEnd"/>
            <w:r w:rsidRPr="00A57277">
              <w:rPr>
                <w:color w:val="000000"/>
              </w:rPr>
              <w:t xml:space="preserve"> </w:t>
            </w:r>
            <w:proofErr w:type="spellStart"/>
            <w:r w:rsidRPr="00A57277">
              <w:rPr>
                <w:color w:val="000000"/>
              </w:rPr>
              <w:t>Spanning</w:t>
            </w:r>
            <w:proofErr w:type="spellEnd"/>
            <w:r w:rsidRPr="00A57277">
              <w:rPr>
                <w:color w:val="000000"/>
              </w:rPr>
              <w:t xml:space="preserve"> </w:t>
            </w:r>
            <w:proofErr w:type="spellStart"/>
            <w:r w:rsidRPr="00A57277">
              <w:rPr>
                <w:color w:val="000000"/>
              </w:rPr>
              <w:t>Tree</w:t>
            </w:r>
            <w:proofErr w:type="spellEnd"/>
            <w:r w:rsidRPr="00A57277">
              <w:rPr>
                <w:color w:val="000000"/>
              </w:rPr>
              <w:t xml:space="preserve"> zgodnie z IEEE 802.1Q-2003.</w:t>
            </w:r>
          </w:p>
        </w:tc>
        <w:tc>
          <w:tcPr>
            <w:tcW w:w="6945" w:type="dxa"/>
          </w:tcPr>
          <w:p w:rsidR="003C24AE" w:rsidRPr="00A57277" w:rsidRDefault="003C24AE" w:rsidP="000E1CE8">
            <w:pPr>
              <w:spacing w:before="120" w:after="120"/>
              <w:rPr>
                <w:color w:val="000000"/>
              </w:rPr>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3C24AE" w:rsidRPr="00A57277" w:rsidRDefault="003C24AE" w:rsidP="000E1CE8">
            <w:pPr>
              <w:spacing w:before="120" w:after="120"/>
            </w:pPr>
            <w:r w:rsidRPr="00A57277">
              <w:t>Przełącznik musi obsługiwać protokół LLDP.</w:t>
            </w:r>
          </w:p>
        </w:tc>
        <w:tc>
          <w:tcPr>
            <w:tcW w:w="6945" w:type="dxa"/>
          </w:tcPr>
          <w:p w:rsidR="003C24AE" w:rsidRPr="00A57277" w:rsidRDefault="003C24AE" w:rsidP="000E1CE8">
            <w:pPr>
              <w:spacing w:before="120" w:after="120"/>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3C24AE" w:rsidRPr="00A57277" w:rsidRDefault="003C24AE" w:rsidP="000E1CE8">
            <w:pPr>
              <w:spacing w:before="120" w:after="120"/>
            </w:pPr>
            <w:r w:rsidRPr="00A57277">
              <w:t xml:space="preserve">Przełącznik musi obsługiwać </w:t>
            </w:r>
            <w:proofErr w:type="spellStart"/>
            <w:r w:rsidRPr="00A57277">
              <w:t>routing</w:t>
            </w:r>
            <w:proofErr w:type="spellEnd"/>
            <w:r w:rsidRPr="00A57277">
              <w:t xml:space="preserve"> między sieciami VLAN – </w:t>
            </w:r>
            <w:proofErr w:type="spellStart"/>
            <w:r w:rsidRPr="00A57277">
              <w:t>routing</w:t>
            </w:r>
            <w:proofErr w:type="spellEnd"/>
            <w:r w:rsidRPr="00A57277">
              <w:t xml:space="preserve"> statyczny, oraz protokoły </w:t>
            </w:r>
            <w:proofErr w:type="spellStart"/>
            <w:r w:rsidRPr="00A57277">
              <w:t>routingu</w:t>
            </w:r>
            <w:proofErr w:type="spellEnd"/>
            <w:r w:rsidRPr="00A57277">
              <w:t xml:space="preserve"> dynamicznego: RIP, OSPF, BGP, </w:t>
            </w:r>
            <w:proofErr w:type="spellStart"/>
            <w:r w:rsidRPr="00A57277">
              <w:t>IS-IS</w:t>
            </w:r>
            <w:proofErr w:type="spellEnd"/>
            <w:r w:rsidRPr="00A57277">
              <w:t>.  Jeżeli wymagana jest licencja na wsparcie dla tych mechanizmów wymaga się jej dostarczenia minimum dla protokołu RIP v1/v2.</w:t>
            </w:r>
          </w:p>
        </w:tc>
        <w:tc>
          <w:tcPr>
            <w:tcW w:w="6945" w:type="dxa"/>
          </w:tcPr>
          <w:p w:rsidR="003C24AE" w:rsidRPr="00A57277" w:rsidRDefault="003C24AE" w:rsidP="000E1CE8">
            <w:pPr>
              <w:spacing w:before="120" w:after="120"/>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3C24AE" w:rsidRPr="00A57277" w:rsidRDefault="003C24AE" w:rsidP="000E1CE8">
            <w:pPr>
              <w:spacing w:before="120" w:after="120"/>
            </w:pPr>
            <w:r w:rsidRPr="00A57277">
              <w:t xml:space="preserve">Przełącznik musi obsługiwać mechanizm wykrywania awarii BFD (dopuszcza się jako opcję licencjonowaną) , </w:t>
            </w:r>
          </w:p>
        </w:tc>
        <w:tc>
          <w:tcPr>
            <w:tcW w:w="6945" w:type="dxa"/>
          </w:tcPr>
          <w:p w:rsidR="003C24AE" w:rsidRPr="00A57277" w:rsidRDefault="003C24AE" w:rsidP="000E1CE8">
            <w:pPr>
              <w:spacing w:before="120" w:after="120"/>
            </w:pPr>
          </w:p>
        </w:tc>
      </w:tr>
      <w:tr w:rsidR="003C24AE" w:rsidRPr="00A57277" w:rsidTr="003C24AE">
        <w:trPr>
          <w:trHeight w:val="173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3C24AE" w:rsidRPr="00A57277" w:rsidRDefault="003C24AE" w:rsidP="000E1CE8">
            <w:pPr>
              <w:spacing w:before="120" w:after="120"/>
            </w:pPr>
            <w:r w:rsidRPr="00A57277">
              <w:t xml:space="preserve">Przełącznik musi posiadać mechanizmy </w:t>
            </w:r>
            <w:proofErr w:type="spellStart"/>
            <w:r w:rsidRPr="00A57277">
              <w:t>priorytetyzowania</w:t>
            </w:r>
            <w:proofErr w:type="spellEnd"/>
            <w:r w:rsidRPr="00A57277">
              <w:t xml:space="preserve"> i zarządzania ruchem sieciowym (</w:t>
            </w:r>
            <w:proofErr w:type="spellStart"/>
            <w:r w:rsidRPr="00A57277">
              <w:t>QoS</w:t>
            </w:r>
            <w:proofErr w:type="spellEnd"/>
            <w:r w:rsidRPr="00A57277">
              <w:t xml:space="preserve">) w warstwie 2 i 3 dla ruchu wchodzącego i wychodzącego. Klasyfikacja ruchu musi odbywać się w zależności, od co najmniej: interfejsu, typu ramki Ethernet, sieci VLAN, priorytetu w warstwie 2 (802.1p), adresów MAC, adresów IP, wartości pola </w:t>
            </w:r>
            <w:proofErr w:type="spellStart"/>
            <w:r w:rsidRPr="00A57277">
              <w:t>ToS</w:t>
            </w:r>
            <w:proofErr w:type="spellEnd"/>
            <w:r w:rsidRPr="00A57277">
              <w:t>/DSCP w nagłówkach IP, portów TCP i UDP. Urządzenie musi obsługiwać sprzętowo nie mniej niż 8 kolejek per port fizyczny.</w:t>
            </w:r>
          </w:p>
        </w:tc>
        <w:tc>
          <w:tcPr>
            <w:tcW w:w="6945" w:type="dxa"/>
          </w:tcPr>
          <w:p w:rsidR="003C24AE" w:rsidRPr="00A57277" w:rsidRDefault="003C24AE" w:rsidP="000E1CE8">
            <w:pPr>
              <w:spacing w:before="120" w:after="120"/>
            </w:pPr>
          </w:p>
        </w:tc>
      </w:tr>
      <w:tr w:rsidR="003C24AE" w:rsidRPr="00A57277" w:rsidTr="003C24AE">
        <w:trPr>
          <w:trHeight w:val="1161"/>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3C24AE" w:rsidRPr="00A57277" w:rsidRDefault="003C24AE" w:rsidP="000E1CE8">
            <w:pPr>
              <w:spacing w:before="120" w:after="120"/>
              <w:rPr>
                <w:color w:val="000000"/>
              </w:rPr>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obsługiwać takie mechanizmu bezpieczeństwa jak limitowanie adresów MAC, </w:t>
            </w:r>
            <w:proofErr w:type="spellStart"/>
            <w:r w:rsidRPr="00A57277">
              <w:rPr>
                <w:color w:val="000000"/>
              </w:rPr>
              <w:t>Dynamic</w:t>
            </w:r>
            <w:proofErr w:type="spellEnd"/>
            <w:r w:rsidRPr="00A57277">
              <w:rPr>
                <w:color w:val="000000"/>
              </w:rPr>
              <w:t xml:space="preserve"> ARP </w:t>
            </w:r>
            <w:proofErr w:type="spellStart"/>
            <w:r w:rsidRPr="00A57277">
              <w:rPr>
                <w:color w:val="000000"/>
              </w:rPr>
              <w:t>Inspection</w:t>
            </w:r>
            <w:proofErr w:type="spellEnd"/>
            <w:r w:rsidRPr="00A57277">
              <w:rPr>
                <w:color w:val="000000"/>
              </w:rPr>
              <w:t xml:space="preserve">.  Pojemność tablicy </w:t>
            </w:r>
            <w:proofErr w:type="spellStart"/>
            <w:r w:rsidRPr="00A57277">
              <w:rPr>
                <w:color w:val="000000"/>
              </w:rPr>
              <w:t>forwarding</w:t>
            </w:r>
            <w:proofErr w:type="spellEnd"/>
            <w:r w:rsidRPr="00A57277">
              <w:rPr>
                <w:color w:val="000000"/>
              </w:rPr>
              <w:t xml:space="preserve"> musi być co najmniej rozmiaru 60000, VLAN min. 4000 a Tablica ARP min. 60000.</w:t>
            </w:r>
          </w:p>
        </w:tc>
        <w:tc>
          <w:tcPr>
            <w:tcW w:w="6945" w:type="dxa"/>
          </w:tcPr>
          <w:p w:rsidR="003C24AE" w:rsidRPr="00A57277" w:rsidRDefault="003C24AE" w:rsidP="000E1CE8">
            <w:pPr>
              <w:spacing w:before="120" w:after="120"/>
              <w:rPr>
                <w:color w:val="000000"/>
              </w:rPr>
            </w:pPr>
          </w:p>
        </w:tc>
      </w:tr>
      <w:tr w:rsidR="003C24AE" w:rsidRPr="00A57277" w:rsidTr="003C24AE">
        <w:trPr>
          <w:trHeight w:val="566"/>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3C24AE" w:rsidRPr="00A57277" w:rsidRDefault="003C24AE" w:rsidP="000E1CE8">
            <w:pPr>
              <w:spacing w:before="120" w:after="120"/>
              <w:rPr>
                <w:color w:val="000000"/>
              </w:rPr>
            </w:pPr>
          </w:p>
        </w:tc>
      </w:tr>
      <w:tr w:rsidR="003C24AE" w:rsidRPr="00A57277" w:rsidTr="003C24AE">
        <w:trPr>
          <w:trHeight w:val="1161"/>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Architektura systemu operacyjnego urządzenia musi posiadać budowę modularną (poszczególne moduły muszą działać w odseparowanych obszarach pamięci), m.in. moduł przekazywania pakietów, odpowiedzialny za przełączanie pakietów musi być oddzielony od modułu </w:t>
            </w:r>
            <w:proofErr w:type="spellStart"/>
            <w:r w:rsidRPr="00A57277">
              <w:rPr>
                <w:color w:val="000000"/>
              </w:rPr>
              <w:t>routingu</w:t>
            </w:r>
            <w:proofErr w:type="spellEnd"/>
            <w:r w:rsidRPr="00A57277">
              <w:rPr>
                <w:color w:val="000000"/>
              </w:rPr>
              <w:t xml:space="preserve"> IP, odpowiedzialnego za ustalanie tras </w:t>
            </w:r>
            <w:proofErr w:type="spellStart"/>
            <w:r w:rsidRPr="00A57277">
              <w:rPr>
                <w:color w:val="000000"/>
              </w:rPr>
              <w:t>routingu</w:t>
            </w:r>
            <w:proofErr w:type="spellEnd"/>
            <w:r w:rsidRPr="00A57277">
              <w:rPr>
                <w:color w:val="000000"/>
              </w:rPr>
              <w:t xml:space="preserve"> i zarządzanie urządzeniem.</w:t>
            </w:r>
          </w:p>
        </w:tc>
        <w:tc>
          <w:tcPr>
            <w:tcW w:w="6945" w:type="dxa"/>
          </w:tcPr>
          <w:p w:rsidR="003C24AE" w:rsidRPr="00A57277" w:rsidRDefault="003C24AE" w:rsidP="000E1CE8">
            <w:pPr>
              <w:spacing w:before="120" w:after="120"/>
              <w:rPr>
                <w:color w:val="000000"/>
              </w:rPr>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3C24AE" w:rsidRPr="00A57277" w:rsidRDefault="003C24AE" w:rsidP="000E1CE8">
            <w:pPr>
              <w:spacing w:before="120" w:after="120"/>
              <w:rPr>
                <w:color w:val="000000"/>
              </w:rPr>
            </w:pPr>
          </w:p>
        </w:tc>
      </w:tr>
    </w:tbl>
    <w:p w:rsidR="003C24AE" w:rsidRPr="00A57277" w:rsidRDefault="003C24AE" w:rsidP="003C24AE">
      <w:pPr>
        <w:spacing w:before="240" w:after="120" w:line="360" w:lineRule="auto"/>
        <w:ind w:left="284"/>
        <w:rPr>
          <w:b/>
          <w:sz w:val="24"/>
          <w:szCs w:val="24"/>
        </w:rPr>
      </w:pPr>
    </w:p>
    <w:p w:rsidR="000E1CE8" w:rsidRPr="00A57277" w:rsidRDefault="003C24AE" w:rsidP="003C24AE">
      <w:pPr>
        <w:numPr>
          <w:ilvl w:val="0"/>
          <w:numId w:val="2"/>
        </w:numPr>
        <w:spacing w:before="240" w:after="120" w:line="360" w:lineRule="auto"/>
        <w:ind w:left="284" w:hanging="568"/>
        <w:rPr>
          <w:b/>
          <w:sz w:val="24"/>
          <w:szCs w:val="24"/>
        </w:rPr>
      </w:pPr>
      <w:r w:rsidRPr="00A57277">
        <w:rPr>
          <w:b/>
          <w:sz w:val="24"/>
          <w:szCs w:val="24"/>
        </w:rPr>
        <w:t>Firewall do sieci Internet - 2 szt.</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7"/>
        <w:gridCol w:w="6336"/>
        <w:gridCol w:w="6945"/>
      </w:tblGrid>
      <w:tr w:rsidR="003C24AE" w:rsidRPr="00A57277" w:rsidTr="003C24AE">
        <w:trPr>
          <w:trHeight w:val="300"/>
        </w:trPr>
        <w:tc>
          <w:tcPr>
            <w:tcW w:w="0" w:type="auto"/>
            <w:shd w:val="clear" w:color="auto" w:fill="365F91" w:themeFill="accent1" w:themeFillShade="BF"/>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3C24AE" w:rsidRPr="00A57277" w:rsidRDefault="003C24AE" w:rsidP="003C24AE">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3C24AE" w:rsidRPr="00A57277" w:rsidRDefault="0055253F" w:rsidP="003C24AE">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3C24AE" w:rsidRPr="00A57277" w:rsidTr="0003496C">
        <w:trPr>
          <w:trHeight w:val="517"/>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Nazwa producenta</w:t>
            </w:r>
          </w:p>
        </w:tc>
        <w:tc>
          <w:tcPr>
            <w:tcW w:w="6945" w:type="dxa"/>
          </w:tcPr>
          <w:p w:rsidR="003C24AE" w:rsidRPr="00A57277" w:rsidRDefault="003C24AE" w:rsidP="0003496C">
            <w:pPr>
              <w:spacing w:before="120" w:after="120"/>
              <w:rPr>
                <w:color w:val="000000"/>
              </w:rPr>
            </w:pPr>
          </w:p>
        </w:tc>
      </w:tr>
      <w:tr w:rsidR="003C24AE" w:rsidRPr="00A57277" w:rsidTr="0003496C">
        <w:trPr>
          <w:trHeight w:val="553"/>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być dostarczony jako dedykowane urządzenie zabezpieczeń sieciowych (</w:t>
            </w:r>
            <w:proofErr w:type="spellStart"/>
            <w:r w:rsidRPr="00A57277">
              <w:rPr>
                <w:color w:val="000000"/>
              </w:rPr>
              <w:t>appliance</w:t>
            </w:r>
            <w:proofErr w:type="spellEnd"/>
            <w:r w:rsidRPr="00A57277">
              <w:rPr>
                <w:color w:val="000000"/>
              </w:rPr>
              <w:t>). W architekturze sprzętowej systemu musi występować separacja modułu zarządzania i modułu przetwarzania danych. Całość sprzętu i oprogramowania musi być dostarczana i wspierana przez jednego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przepływność w ruchu </w:t>
            </w:r>
            <w:proofErr w:type="spellStart"/>
            <w:r w:rsidRPr="00A57277">
              <w:rPr>
                <w:color w:val="000000"/>
              </w:rPr>
              <w:t>full-duplex</w:t>
            </w:r>
            <w:proofErr w:type="spellEnd"/>
            <w:r w:rsidRPr="00A57277">
              <w:rPr>
                <w:color w:val="000000"/>
              </w:rPr>
              <w:t xml:space="preserve"> nie mniej niż 10 </w:t>
            </w:r>
            <w:proofErr w:type="spellStart"/>
            <w:r w:rsidRPr="00A57277">
              <w:rPr>
                <w:color w:val="000000"/>
              </w:rPr>
              <w:t>Gbit</w:t>
            </w:r>
            <w:proofErr w:type="spellEnd"/>
            <w:r w:rsidRPr="00A57277">
              <w:rPr>
                <w:color w:val="000000"/>
              </w:rPr>
              <w:t xml:space="preserve">/s dla kontroli firewall z włączoną funkcją kontroli aplikacji, nie mniej niż 5 </w:t>
            </w:r>
            <w:proofErr w:type="spellStart"/>
            <w:r w:rsidRPr="00A57277">
              <w:rPr>
                <w:color w:val="000000"/>
              </w:rPr>
              <w:t>Gbit</w:t>
            </w:r>
            <w:proofErr w:type="spellEnd"/>
            <w:r w:rsidRPr="00A57277">
              <w:rPr>
                <w:color w:val="000000"/>
              </w:rPr>
              <w:t xml:space="preserve">/s dla kontroli zawartości (w tym kontrola anty-wirus, </w:t>
            </w:r>
            <w:proofErr w:type="spellStart"/>
            <w:r w:rsidRPr="00A57277">
              <w:rPr>
                <w:color w:val="000000"/>
              </w:rPr>
              <w:t>anty-spyware</w:t>
            </w:r>
            <w:proofErr w:type="spellEnd"/>
            <w:r w:rsidRPr="00A57277">
              <w:rPr>
                <w:color w:val="000000"/>
              </w:rPr>
              <w:t xml:space="preserve">, IPS i </w:t>
            </w:r>
            <w:proofErr w:type="spellStart"/>
            <w:r w:rsidRPr="00A57277">
              <w:rPr>
                <w:color w:val="000000"/>
              </w:rPr>
              <w:t>web</w:t>
            </w:r>
            <w:proofErr w:type="spellEnd"/>
            <w:r w:rsidRPr="00A57277">
              <w:rPr>
                <w:color w:val="000000"/>
              </w:rPr>
              <w:t xml:space="preserve"> </w:t>
            </w:r>
            <w:proofErr w:type="spellStart"/>
            <w:r w:rsidRPr="00A57277">
              <w:rPr>
                <w:color w:val="000000"/>
              </w:rPr>
              <w:t>filtering</w:t>
            </w:r>
            <w:proofErr w:type="spellEnd"/>
            <w:r w:rsidRPr="00A57277">
              <w:rPr>
                <w:color w:val="000000"/>
              </w:rPr>
              <w:t xml:space="preserve">) i obsługiwać nie mniej niż 2 000 </w:t>
            </w:r>
            <w:proofErr w:type="spellStart"/>
            <w:r w:rsidRPr="00A57277">
              <w:rPr>
                <w:color w:val="000000"/>
              </w:rPr>
              <w:t>000</w:t>
            </w:r>
            <w:proofErr w:type="spellEnd"/>
            <w:r w:rsidRPr="00A57277">
              <w:rPr>
                <w:color w:val="000000"/>
              </w:rPr>
              <w:t xml:space="preserve"> jednoczesnych połączeń.</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być wyposażony w co najmniej 12 portów Ethernet 10/100/1000. Musi być możliwość zamontowania w urządzeniu minimum 8 interfejsów optycznych (SFP) oraz 4 interfejsów optycznych (SFP+).</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działać w trybie </w:t>
            </w:r>
            <w:proofErr w:type="spellStart"/>
            <w:r w:rsidRPr="00A57277">
              <w:rPr>
                <w:color w:val="000000"/>
              </w:rPr>
              <w:t>rutera</w:t>
            </w:r>
            <w:proofErr w:type="spellEnd"/>
            <w:r w:rsidRPr="00A57277">
              <w:rPr>
                <w:color w:val="000000"/>
              </w:rPr>
              <w:t xml:space="preserve"> (tzn. w warstwie 3 modelu OSI), w trybie przełącznika (tzn. w warstwie 2 modelu OSI), w trybie transparentnym oraz w trybie pasywnego nasłuchu (</w:t>
            </w:r>
            <w:proofErr w:type="spellStart"/>
            <w:r w:rsidRPr="00A57277">
              <w:rPr>
                <w:color w:val="000000"/>
              </w:rPr>
              <w:t>sniffer</w:t>
            </w:r>
            <w:proofErr w:type="spellEnd"/>
            <w:r w:rsidRPr="00A57277">
              <w:rPr>
                <w:color w:val="000000"/>
              </w:rPr>
              <w:t>). Funkcjonując w trybie transparentnym urządzenie nie może posiadać skonfigurowanych adresów IP na interfejsach sieciowych jak również nie może wprowadzać segmentacji sieci na odrębne domeny kolizyjne w sensie Ethernet/CSMA.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Tryb pracy urządzenia musi być ustalany w konfiguracji interfejsu sieciowego a system musi umożliwiać pracę we wszystkich wymienionych powyżej trybach jednocześnie na różnych interfejsach inspekcyjnych w pojedynczej logicznej instancji systemu (np. wirtualny system, wirtualna domena, itp.).</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obsługiwać protokół Ethernet z obsługą sieci VLAN poprzez znakowanie zgodne z IEEE 802.1q. </w:t>
            </w:r>
            <w:proofErr w:type="spellStart"/>
            <w:r w:rsidRPr="00A57277">
              <w:rPr>
                <w:color w:val="000000"/>
              </w:rPr>
              <w:t>Subinterfejsy</w:t>
            </w:r>
            <w:proofErr w:type="spellEnd"/>
            <w:r w:rsidRPr="00A57277">
              <w:rPr>
                <w:color w:val="000000"/>
              </w:rPr>
              <w:t xml:space="preserve"> VLAN mogą być tworzone na interfejsach sieciowych pracujących w trybie L2 i L3. Urządzenie musi obsługiwać 4094 znaczników VLAN.</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obsługiwać nie mniej niż 125 wirtualnych routerów posiadających odrębne tabele </w:t>
            </w:r>
            <w:proofErr w:type="spellStart"/>
            <w:r w:rsidRPr="00A57277">
              <w:rPr>
                <w:color w:val="000000"/>
              </w:rPr>
              <w:t>routingu</w:t>
            </w:r>
            <w:proofErr w:type="spellEnd"/>
            <w:r w:rsidRPr="00A57277">
              <w:rPr>
                <w:color w:val="000000"/>
              </w:rPr>
              <w:t xml:space="preserve"> i umożliwiać uruchomienie więcej niż jednej tablicy </w:t>
            </w:r>
            <w:proofErr w:type="spellStart"/>
            <w:r w:rsidRPr="00A57277">
              <w:rPr>
                <w:color w:val="000000"/>
              </w:rPr>
              <w:t>routingu</w:t>
            </w:r>
            <w:proofErr w:type="spellEnd"/>
            <w:r w:rsidRPr="00A57277">
              <w:rPr>
                <w:color w:val="000000"/>
              </w:rPr>
              <w:t xml:space="preserve"> w pojedynczej instancji systemu zabezpieczeń. Urządzenie musi obsługiwać protokoły </w:t>
            </w:r>
            <w:proofErr w:type="spellStart"/>
            <w:r w:rsidRPr="00A57277">
              <w:rPr>
                <w:color w:val="000000"/>
              </w:rPr>
              <w:t>routingu</w:t>
            </w:r>
            <w:proofErr w:type="spellEnd"/>
            <w:r w:rsidRPr="00A57277">
              <w:rPr>
                <w:color w:val="000000"/>
              </w:rPr>
              <w:t xml:space="preserve"> dynamicznego, nie mniej niż BGP, RIP i OSPF.</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zgodnie z ustaloną polityką musi prowadzić kontrolę ruchu sieciowego pomiędzy obszarami sieci (strefami bezpieczeństwa) na poziomie warstwy sieciowej, transportowej oraz aplikacji.</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Polityka zabezpieczeń firewall musi uwzględniać strefy bezpieczeństwa, adresy IP klientów i serwerów, protokoły i usługi sieciowe, aplikacje, użytkowników aplikacji, reakcje zabezpieczeń, rejestrowanie zdarzeń i alarmowanie oraz zarządzanie pasma sieci (minimum priorytet, pasmo gwarantowane, pasmo maksymalne, oznaczenia </w:t>
            </w:r>
            <w:proofErr w:type="spellStart"/>
            <w:r w:rsidRPr="00A57277">
              <w:rPr>
                <w:color w:val="000000"/>
              </w:rPr>
              <w:t>DiffServ</w:t>
            </w:r>
            <w:proofErr w:type="spellEnd"/>
            <w:r w:rsidRPr="00A57277">
              <w:rPr>
                <w:color w:val="000000"/>
              </w:rPr>
              <w:t>).</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działać zgodnie z zasadą bezpieczeństwa „</w:t>
            </w:r>
            <w:proofErr w:type="spellStart"/>
            <w:r w:rsidRPr="00A57277">
              <w:rPr>
                <w:color w:val="000000"/>
              </w:rPr>
              <w:t>The</w:t>
            </w:r>
            <w:proofErr w:type="spellEnd"/>
            <w:r w:rsidRPr="00A57277">
              <w:rPr>
                <w:color w:val="000000"/>
              </w:rPr>
              <w:t xml:space="preserve"> </w:t>
            </w:r>
            <w:proofErr w:type="spellStart"/>
            <w:r w:rsidRPr="00A57277">
              <w:rPr>
                <w:color w:val="000000"/>
              </w:rPr>
              <w:t>Principle</w:t>
            </w:r>
            <w:proofErr w:type="spellEnd"/>
            <w:r w:rsidRPr="00A57277">
              <w:rPr>
                <w:color w:val="000000"/>
              </w:rPr>
              <w:t xml:space="preserve"> of </w:t>
            </w:r>
            <w:proofErr w:type="spellStart"/>
            <w:r w:rsidRPr="00A57277">
              <w:rPr>
                <w:color w:val="000000"/>
              </w:rPr>
              <w:t>Least</w:t>
            </w:r>
            <w:proofErr w:type="spellEnd"/>
            <w:r w:rsidRPr="00A57277">
              <w:rPr>
                <w:color w:val="000000"/>
              </w:rPr>
              <w:t xml:space="preserve"> </w:t>
            </w:r>
            <w:proofErr w:type="spellStart"/>
            <w:r w:rsidRPr="00A57277">
              <w:rPr>
                <w:color w:val="000000"/>
              </w:rPr>
              <w:t>Privilege</w:t>
            </w:r>
            <w:proofErr w:type="spellEnd"/>
            <w:r w:rsidRPr="00A57277">
              <w:rPr>
                <w:color w:val="000000"/>
              </w:rPr>
              <w:t>”, tzn. system zabezpieczeń blokuje wszystkie aplikacje, poza tymi które w regułach polityki bezpieczeństwa firewall są wskazane jako dozwolone.</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automatycznie identyfikować aplikacje bez względu na numery portów, protokoły tunelowania i szyfrowania (włącznie z P2P i IM). Identyfikacja aplikacji musi odbywać się co najmniej poprzez sygnatury i analizę heurystyczną.</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w:t>
            </w:r>
            <w:proofErr w:type="spellStart"/>
            <w:r w:rsidRPr="00A57277">
              <w:rPr>
                <w:color w:val="000000"/>
              </w:rPr>
              <w:t>full-duplex</w:t>
            </w:r>
            <w:proofErr w:type="spellEnd"/>
            <w:r w:rsidRPr="00A57277">
              <w:rPr>
                <w:color w:val="000000"/>
              </w:rPr>
              <w:t xml:space="preserve"> nie mniej niż 10 </w:t>
            </w:r>
            <w:proofErr w:type="spellStart"/>
            <w:r w:rsidRPr="00A57277">
              <w:rPr>
                <w:color w:val="000000"/>
              </w:rPr>
              <w:t>Gbit</w:t>
            </w:r>
            <w:proofErr w:type="spellEnd"/>
            <w:r w:rsidRPr="00A57277">
              <w:rPr>
                <w:color w:val="000000"/>
              </w:rPr>
              <w:t>/s.</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Nie jest dopuszczalne, aby blokownie aplikacji (P2P, IM, itp.) odbywało się poprzez inne mechanizmy ochrony niż firewall.</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Nie jest dopuszczalne rozwiązanie, gdzie kontrola aplikacji wykorzystuje moduł IPS, sygnatury IPS ani dekodery protokołu IPS.</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wykrywać co najmniej 1700 różnych aplikacji (takich jak </w:t>
            </w:r>
            <w:proofErr w:type="spellStart"/>
            <w:r w:rsidRPr="00A57277">
              <w:rPr>
                <w:color w:val="000000"/>
              </w:rPr>
              <w:t>Skype</w:t>
            </w:r>
            <w:proofErr w:type="spellEnd"/>
            <w:r w:rsidRPr="00A57277">
              <w:rPr>
                <w:color w:val="000000"/>
              </w:rPr>
              <w:t xml:space="preserve">, Tor, </w:t>
            </w:r>
            <w:proofErr w:type="spellStart"/>
            <w:r w:rsidRPr="00A57277">
              <w:rPr>
                <w:color w:val="000000"/>
              </w:rPr>
              <w:t>BitTorrent</w:t>
            </w:r>
            <w:proofErr w:type="spellEnd"/>
            <w:r w:rsidRPr="00A57277">
              <w:rPr>
                <w:color w:val="000000"/>
              </w:rPr>
              <w:t xml:space="preserve">, </w:t>
            </w:r>
            <w:proofErr w:type="spellStart"/>
            <w:r w:rsidRPr="00A57277">
              <w:rPr>
                <w:color w:val="000000"/>
              </w:rPr>
              <w:t>eMule</w:t>
            </w:r>
            <w:proofErr w:type="spellEnd"/>
            <w:r w:rsidRPr="00A57277">
              <w:rPr>
                <w:color w:val="000000"/>
              </w:rPr>
              <w:t xml:space="preserve">, </w:t>
            </w:r>
            <w:proofErr w:type="spellStart"/>
            <w:r w:rsidRPr="00A57277">
              <w:rPr>
                <w:color w:val="000000"/>
              </w:rPr>
              <w:t>UltraSurf</w:t>
            </w:r>
            <w:proofErr w:type="spellEnd"/>
            <w:r w:rsidRPr="00A57277">
              <w:rPr>
                <w:color w:val="000000"/>
              </w:rPr>
              <w:t>) wraz z aplikacjami tunelującymi się w HTTP lub HTTPS.</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możliwość ręcznego tworzenia sygnatur dla nowych aplikacji bezpośrednio na urządzeniu bez użycia zewnętrznych narzędzi i wsparcia producenta. </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definiowania i przydzielania różnych profili ochrony (AV, IPS, AS, URL, blokowanie plików) per aplikacja. Musi istnieć możliwość przydzielania innych profili ochrony (AV, IPS, AS, URL, blokowanie plików) dla dwóch różnych aplikacji pracujących na tym samym porcie.</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umożliwiać blokowanie transmisji plików, nie mniej niż: bat, </w:t>
            </w:r>
            <w:proofErr w:type="spellStart"/>
            <w:r w:rsidRPr="00A57277">
              <w:rPr>
                <w:color w:val="000000"/>
              </w:rPr>
              <w:t>cab</w:t>
            </w:r>
            <w:proofErr w:type="spellEnd"/>
            <w:r w:rsidRPr="00A57277">
              <w:rPr>
                <w:color w:val="000000"/>
              </w:rPr>
              <w:t xml:space="preserve">, </w:t>
            </w:r>
            <w:proofErr w:type="spellStart"/>
            <w:r w:rsidRPr="00A57277">
              <w:rPr>
                <w:color w:val="000000"/>
              </w:rPr>
              <w:t>dll</w:t>
            </w:r>
            <w:proofErr w:type="spellEnd"/>
            <w:r w:rsidRPr="00A57277">
              <w:rPr>
                <w:color w:val="000000"/>
              </w:rPr>
              <w:t xml:space="preserve">, </w:t>
            </w:r>
            <w:proofErr w:type="spellStart"/>
            <w:r w:rsidRPr="00A57277">
              <w:rPr>
                <w:color w:val="000000"/>
              </w:rPr>
              <w:t>doc</w:t>
            </w:r>
            <w:proofErr w:type="spellEnd"/>
            <w:r w:rsidRPr="00A57277">
              <w:rPr>
                <w:color w:val="000000"/>
              </w:rPr>
              <w:t xml:space="preserve">, szyfrowany </w:t>
            </w:r>
            <w:proofErr w:type="spellStart"/>
            <w:r w:rsidRPr="00A57277">
              <w:rPr>
                <w:color w:val="000000"/>
              </w:rPr>
              <w:t>doc</w:t>
            </w:r>
            <w:proofErr w:type="spellEnd"/>
            <w:r w:rsidRPr="00A57277">
              <w:rPr>
                <w:color w:val="000000"/>
              </w:rPr>
              <w:t xml:space="preserve">, </w:t>
            </w:r>
            <w:proofErr w:type="spellStart"/>
            <w:r w:rsidRPr="00A57277">
              <w:rPr>
                <w:color w:val="000000"/>
              </w:rPr>
              <w:t>docx</w:t>
            </w:r>
            <w:proofErr w:type="spellEnd"/>
            <w:r w:rsidRPr="00A57277">
              <w:rPr>
                <w:color w:val="000000"/>
              </w:rPr>
              <w:t xml:space="preserve">, </w:t>
            </w:r>
            <w:proofErr w:type="spellStart"/>
            <w:r w:rsidRPr="00A57277">
              <w:rPr>
                <w:color w:val="000000"/>
              </w:rPr>
              <w:t>ppt</w:t>
            </w:r>
            <w:proofErr w:type="spellEnd"/>
            <w:r w:rsidRPr="00A57277">
              <w:rPr>
                <w:color w:val="000000"/>
              </w:rPr>
              <w:t xml:space="preserve">, szyfrowany </w:t>
            </w:r>
            <w:proofErr w:type="spellStart"/>
            <w:r w:rsidRPr="00A57277">
              <w:rPr>
                <w:color w:val="000000"/>
              </w:rPr>
              <w:t>ppt</w:t>
            </w:r>
            <w:proofErr w:type="spellEnd"/>
            <w:r w:rsidRPr="00A57277">
              <w:rPr>
                <w:color w:val="000000"/>
              </w:rPr>
              <w:t xml:space="preserve">, </w:t>
            </w:r>
            <w:proofErr w:type="spellStart"/>
            <w:r w:rsidRPr="00A57277">
              <w:rPr>
                <w:color w:val="000000"/>
              </w:rPr>
              <w:t>pptx</w:t>
            </w:r>
            <w:proofErr w:type="spellEnd"/>
            <w:r w:rsidRPr="00A57277">
              <w:rPr>
                <w:color w:val="000000"/>
              </w:rPr>
              <w:t xml:space="preserve">, </w:t>
            </w:r>
            <w:proofErr w:type="spellStart"/>
            <w:r w:rsidRPr="00A57277">
              <w:rPr>
                <w:color w:val="000000"/>
              </w:rPr>
              <w:t>xls</w:t>
            </w:r>
            <w:proofErr w:type="spellEnd"/>
            <w:r w:rsidRPr="00A57277">
              <w:rPr>
                <w:color w:val="000000"/>
              </w:rPr>
              <w:t xml:space="preserve">, szyfrowany </w:t>
            </w:r>
            <w:proofErr w:type="spellStart"/>
            <w:r w:rsidRPr="00A57277">
              <w:rPr>
                <w:color w:val="000000"/>
              </w:rPr>
              <w:t>xls</w:t>
            </w:r>
            <w:proofErr w:type="spellEnd"/>
            <w:r w:rsidRPr="00A57277">
              <w:rPr>
                <w:color w:val="000000"/>
              </w:rPr>
              <w:t xml:space="preserve">, </w:t>
            </w:r>
            <w:proofErr w:type="spellStart"/>
            <w:r w:rsidRPr="00A57277">
              <w:rPr>
                <w:color w:val="000000"/>
              </w:rPr>
              <w:t>xlsx</w:t>
            </w:r>
            <w:proofErr w:type="spellEnd"/>
            <w:r w:rsidRPr="00A57277">
              <w:rPr>
                <w:color w:val="000000"/>
              </w:rPr>
              <w:t xml:space="preserve">, </w:t>
            </w:r>
            <w:proofErr w:type="spellStart"/>
            <w:r w:rsidRPr="00A57277">
              <w:rPr>
                <w:color w:val="000000"/>
              </w:rPr>
              <w:t>rar</w:t>
            </w:r>
            <w:proofErr w:type="spellEnd"/>
            <w:r w:rsidRPr="00A57277">
              <w:rPr>
                <w:color w:val="000000"/>
              </w:rPr>
              <w:t xml:space="preserve">, szyfrowany </w:t>
            </w:r>
            <w:proofErr w:type="spellStart"/>
            <w:r w:rsidRPr="00A57277">
              <w:rPr>
                <w:color w:val="000000"/>
              </w:rPr>
              <w:t>rar</w:t>
            </w:r>
            <w:proofErr w:type="spellEnd"/>
            <w:r w:rsidRPr="00A57277">
              <w:rPr>
                <w:color w:val="000000"/>
              </w:rPr>
              <w:t xml:space="preserve">, zip, szyfrowany zip, </w:t>
            </w:r>
            <w:proofErr w:type="spellStart"/>
            <w:r w:rsidRPr="00A57277">
              <w:rPr>
                <w:color w:val="000000"/>
              </w:rPr>
              <w:t>exe</w:t>
            </w:r>
            <w:proofErr w:type="spellEnd"/>
            <w:r w:rsidRPr="00A57277">
              <w:rPr>
                <w:color w:val="000000"/>
              </w:rPr>
              <w:t xml:space="preserve">, </w:t>
            </w:r>
            <w:proofErr w:type="spellStart"/>
            <w:r w:rsidRPr="00A57277">
              <w:rPr>
                <w:color w:val="000000"/>
              </w:rPr>
              <w:t>gzip</w:t>
            </w:r>
            <w:proofErr w:type="spellEnd"/>
            <w:r w:rsidRPr="00A57277">
              <w:rPr>
                <w:color w:val="000000"/>
              </w:rPr>
              <w:t xml:space="preserve">, </w:t>
            </w:r>
            <w:proofErr w:type="spellStart"/>
            <w:r w:rsidRPr="00A57277">
              <w:rPr>
                <w:color w:val="000000"/>
              </w:rPr>
              <w:t>hta</w:t>
            </w:r>
            <w:proofErr w:type="spellEnd"/>
            <w:r w:rsidRPr="00A57277">
              <w:rPr>
                <w:color w:val="000000"/>
              </w:rPr>
              <w:t xml:space="preserve">, </w:t>
            </w:r>
            <w:proofErr w:type="spellStart"/>
            <w:r w:rsidRPr="00A57277">
              <w:rPr>
                <w:color w:val="000000"/>
              </w:rPr>
              <w:t>mdb</w:t>
            </w:r>
            <w:proofErr w:type="spellEnd"/>
            <w:r w:rsidRPr="00A57277">
              <w:rPr>
                <w:color w:val="000000"/>
              </w:rPr>
              <w:t xml:space="preserve">, mdi, </w:t>
            </w:r>
            <w:proofErr w:type="spellStart"/>
            <w:r w:rsidRPr="00A57277">
              <w:rPr>
                <w:color w:val="000000"/>
              </w:rPr>
              <w:t>ocx</w:t>
            </w:r>
            <w:proofErr w:type="spellEnd"/>
            <w:r w:rsidRPr="00A57277">
              <w:rPr>
                <w:color w:val="000000"/>
              </w:rPr>
              <w:t xml:space="preserve">, </w:t>
            </w:r>
            <w:proofErr w:type="spellStart"/>
            <w:r w:rsidRPr="00A57277">
              <w:rPr>
                <w:color w:val="000000"/>
              </w:rPr>
              <w:t>pdf</w:t>
            </w:r>
            <w:proofErr w:type="spellEnd"/>
            <w:r w:rsidRPr="00A57277">
              <w:rPr>
                <w:color w:val="000000"/>
              </w:rPr>
              <w:t xml:space="preserve">, </w:t>
            </w:r>
            <w:proofErr w:type="spellStart"/>
            <w:r w:rsidRPr="00A57277">
              <w:rPr>
                <w:color w:val="000000"/>
              </w:rPr>
              <w:t>pgp</w:t>
            </w:r>
            <w:proofErr w:type="spellEnd"/>
            <w:r w:rsidRPr="00A57277">
              <w:rPr>
                <w:color w:val="000000"/>
              </w:rPr>
              <w:t xml:space="preserve">, pif, </w:t>
            </w:r>
            <w:proofErr w:type="spellStart"/>
            <w:r w:rsidRPr="00A57277">
              <w:rPr>
                <w:color w:val="000000"/>
              </w:rPr>
              <w:t>pl</w:t>
            </w:r>
            <w:proofErr w:type="spellEnd"/>
            <w:r w:rsidRPr="00A57277">
              <w:rPr>
                <w:color w:val="000000"/>
              </w:rPr>
              <w:t xml:space="preserve">, </w:t>
            </w:r>
            <w:proofErr w:type="spellStart"/>
            <w:r w:rsidRPr="00A57277">
              <w:rPr>
                <w:color w:val="000000"/>
              </w:rPr>
              <w:t>reg</w:t>
            </w:r>
            <w:proofErr w:type="spellEnd"/>
            <w:r w:rsidRPr="00A57277">
              <w:rPr>
                <w:color w:val="000000"/>
              </w:rPr>
              <w:t xml:space="preserve">, </w:t>
            </w:r>
            <w:proofErr w:type="spellStart"/>
            <w:r w:rsidRPr="00A57277">
              <w:rPr>
                <w:color w:val="000000"/>
              </w:rPr>
              <w:t>sh</w:t>
            </w:r>
            <w:proofErr w:type="spellEnd"/>
            <w:r w:rsidRPr="00A57277">
              <w:rPr>
                <w:color w:val="000000"/>
              </w:rPr>
              <w:t xml:space="preserve">, tar, </w:t>
            </w:r>
            <w:proofErr w:type="spellStart"/>
            <w:r w:rsidRPr="00A57277">
              <w:rPr>
                <w:color w:val="000000"/>
              </w:rPr>
              <w:t>text</w:t>
            </w:r>
            <w:proofErr w:type="spellEnd"/>
            <w:r w:rsidRPr="00A57277">
              <w:rPr>
                <w:color w:val="000000"/>
              </w:rPr>
              <w:t>/</w:t>
            </w:r>
            <w:proofErr w:type="spellStart"/>
            <w:r w:rsidRPr="00A57277">
              <w:rPr>
                <w:color w:val="000000"/>
              </w:rPr>
              <w:t>html</w:t>
            </w:r>
            <w:proofErr w:type="spellEnd"/>
            <w:r w:rsidRPr="00A57277">
              <w:rPr>
                <w:color w:val="000000"/>
              </w:rPr>
              <w:t xml:space="preserve">, </w:t>
            </w:r>
            <w:proofErr w:type="spellStart"/>
            <w:r w:rsidRPr="00A57277">
              <w:rPr>
                <w:color w:val="000000"/>
              </w:rPr>
              <w:t>tif</w:t>
            </w:r>
            <w:proofErr w:type="spellEnd"/>
            <w:r w:rsidRPr="00A57277">
              <w:rPr>
                <w:color w:val="000000"/>
              </w:rPr>
              <w:t>. Rozpoznawanie pliku musi odbywać się na podstawie nagłówka i typu MIME, a nie na podstawie rozszerzenia.</w:t>
            </w:r>
          </w:p>
        </w:tc>
        <w:tc>
          <w:tcPr>
            <w:tcW w:w="6945" w:type="dxa"/>
          </w:tcPr>
          <w:p w:rsidR="003C24AE" w:rsidRPr="00A57277" w:rsidRDefault="003C24AE" w:rsidP="0003496C">
            <w:pPr>
              <w:spacing w:before="120" w:after="120"/>
              <w:rPr>
                <w:color w:val="000000"/>
              </w:rPr>
            </w:pPr>
          </w:p>
        </w:tc>
      </w:tr>
      <w:tr w:rsidR="003C24AE" w:rsidRPr="00A57277" w:rsidTr="0055253F">
        <w:trPr>
          <w:trHeight w:val="276"/>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umożliwiać analizę i blokowanie plików przesyłanych w zidentyfikowanych aplikacjach. W przypadku gdy kilka aplikacji pracuje na tym samym porcie UDP/TCP (np. </w:t>
            </w:r>
            <w:proofErr w:type="spellStart"/>
            <w:r w:rsidRPr="00A57277">
              <w:rPr>
                <w:color w:val="000000"/>
              </w:rPr>
              <w:t>tcp</w:t>
            </w:r>
            <w:proofErr w:type="spellEnd"/>
            <w:r w:rsidRPr="00A57277">
              <w:rPr>
                <w:color w:val="000000"/>
              </w:rPr>
              <w:t>/80) musi istnieć możliwość przydzielania innych, osobnych profili analizujących i blokujących dla każdej aplikacji.</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ochronę przed atakami typu „</w:t>
            </w:r>
            <w:proofErr w:type="spellStart"/>
            <w:r w:rsidRPr="00A57277">
              <w:rPr>
                <w:color w:val="000000"/>
              </w:rPr>
              <w:t>Drive-by-download</w:t>
            </w:r>
            <w:proofErr w:type="spellEnd"/>
            <w:r w:rsidRPr="00A57277">
              <w:rPr>
                <w:color w:val="000000"/>
              </w:rPr>
              <w:t>” poprzez możliwość konfiguracji strony blokowania z dostępną akcją „kontynuuj” dla funkcji blokowania transmisji plików.</w:t>
            </w:r>
          </w:p>
        </w:tc>
        <w:tc>
          <w:tcPr>
            <w:tcW w:w="6945" w:type="dxa"/>
          </w:tcPr>
          <w:p w:rsidR="003C24AE" w:rsidRPr="00A57277" w:rsidRDefault="003C24AE" w:rsidP="0003496C">
            <w:pPr>
              <w:spacing w:before="120" w:after="120"/>
              <w:rPr>
                <w:color w:val="000000"/>
              </w:rPr>
            </w:pPr>
          </w:p>
        </w:tc>
      </w:tr>
      <w:tr w:rsidR="003C24AE" w:rsidRPr="00A57277" w:rsidTr="003C24AE">
        <w:trPr>
          <w:trHeight w:val="204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w:t>
            </w:r>
            <w:proofErr w:type="spellStart"/>
            <w:r w:rsidRPr="00A57277">
              <w:rPr>
                <w:color w:val="000000"/>
              </w:rPr>
              <w:t>exploit</w:t>
            </w:r>
            <w:proofErr w:type="spellEnd"/>
            <w:r w:rsidRPr="00A57277">
              <w:rPr>
                <w:color w:val="000000"/>
              </w:rPr>
              <w:t xml:space="preserve"> (ochrona </w:t>
            </w:r>
            <w:proofErr w:type="spellStart"/>
            <w:r w:rsidRPr="00A57277">
              <w:rPr>
                <w:color w:val="000000"/>
              </w:rPr>
              <w:t>Intrusion</w:t>
            </w:r>
            <w:proofErr w:type="spellEnd"/>
            <w:r w:rsidRPr="00A57277">
              <w:rPr>
                <w:color w:val="000000"/>
              </w:rPr>
              <w:t xml:space="preserve"> </w:t>
            </w:r>
            <w:proofErr w:type="spellStart"/>
            <w:r w:rsidRPr="00A57277">
              <w:rPr>
                <w:color w:val="000000"/>
              </w:rPr>
              <w:t>Prevention</w:t>
            </w:r>
            <w:proofErr w:type="spellEnd"/>
            <w:r w:rsidRPr="00A57277">
              <w:rPr>
                <w:color w:val="000000"/>
              </w:rPr>
              <w:t xml:space="preserve">), wirusy i inny złośliwy kod (ochrona anty-wirus i </w:t>
            </w:r>
            <w:proofErr w:type="spellStart"/>
            <w:r w:rsidRPr="00A57277">
              <w:rPr>
                <w:color w:val="000000"/>
              </w:rPr>
              <w:t>any-spyware</w:t>
            </w:r>
            <w:proofErr w:type="spellEnd"/>
            <w:r w:rsidRPr="00A57277">
              <w:rPr>
                <w:color w:val="000000"/>
              </w:rPr>
              <w:t>), filtracja plików, danych i URL.</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zapewniać inspekcję komunikacji szyfrowanej protokołem SSL dla ruchu innego niż HTTP. System musi mieć możliwość deszyfracji niezaufanego ruchu SSL i poddania go właściwej inspekcji, nie mniej niż: wykrywanie i blokowanie ataków typu </w:t>
            </w:r>
            <w:proofErr w:type="spellStart"/>
            <w:r w:rsidRPr="00A57277">
              <w:rPr>
                <w:color w:val="000000"/>
              </w:rPr>
              <w:t>exploit</w:t>
            </w:r>
            <w:proofErr w:type="spellEnd"/>
            <w:r w:rsidRPr="00A57277">
              <w:rPr>
                <w:color w:val="000000"/>
              </w:rPr>
              <w:t xml:space="preserve"> (ochrona </w:t>
            </w:r>
            <w:proofErr w:type="spellStart"/>
            <w:r w:rsidRPr="00A57277">
              <w:rPr>
                <w:color w:val="000000"/>
              </w:rPr>
              <w:t>Intrusion</w:t>
            </w:r>
            <w:proofErr w:type="spellEnd"/>
            <w:r w:rsidRPr="00A57277">
              <w:rPr>
                <w:color w:val="000000"/>
              </w:rPr>
              <w:t xml:space="preserve"> </w:t>
            </w:r>
            <w:proofErr w:type="spellStart"/>
            <w:r w:rsidRPr="00A57277">
              <w:rPr>
                <w:color w:val="000000"/>
              </w:rPr>
              <w:t>Prevention</w:t>
            </w:r>
            <w:proofErr w:type="spellEnd"/>
            <w:r w:rsidRPr="00A57277">
              <w:rPr>
                <w:color w:val="000000"/>
              </w:rPr>
              <w:t xml:space="preserve">), wirusy i inny złośliwy kod (ochrona anty-wirus i </w:t>
            </w:r>
            <w:proofErr w:type="spellStart"/>
            <w:r w:rsidRPr="00A57277">
              <w:rPr>
                <w:color w:val="000000"/>
              </w:rPr>
              <w:t>any-spyware</w:t>
            </w:r>
            <w:proofErr w:type="spellEnd"/>
            <w:r w:rsidRPr="00A57277">
              <w:rPr>
                <w:color w:val="000000"/>
              </w:rPr>
              <w:t>), filtracja plików, danych i URL.</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inspekcję szyfrowanej komunikacji SSH (</w:t>
            </w:r>
            <w:proofErr w:type="spellStart"/>
            <w:r w:rsidRPr="00A57277">
              <w:rPr>
                <w:color w:val="000000"/>
              </w:rPr>
              <w:t>Secure</w:t>
            </w:r>
            <w:proofErr w:type="spellEnd"/>
            <w:r w:rsidRPr="00A57277">
              <w:rPr>
                <w:color w:val="000000"/>
              </w:rPr>
              <w:t xml:space="preserve"> Shell) dla ruchu wychodzącego w celu wykrywania tunelowania innych protokołów w ramach usługi SSH.</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Wymagania podstawowe identyfikacja użytkowników</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204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mieć możliwość transparentnego ustalenia tożsamości użytkowników sieci (integracja z </w:t>
            </w:r>
            <w:proofErr w:type="spellStart"/>
            <w:r w:rsidRPr="00A57277">
              <w:rPr>
                <w:color w:val="000000"/>
              </w:rPr>
              <w:t>Active</w:t>
            </w:r>
            <w:proofErr w:type="spellEnd"/>
            <w:r w:rsidRPr="00A57277">
              <w:rPr>
                <w:color w:val="000000"/>
              </w:rPr>
              <w:t xml:space="preserve"> </w:t>
            </w:r>
            <w:proofErr w:type="spellStart"/>
            <w:r w:rsidRPr="00A57277">
              <w:rPr>
                <w:color w:val="000000"/>
              </w:rPr>
              <w:t>Directory</w:t>
            </w:r>
            <w:proofErr w:type="spellEnd"/>
            <w:r w:rsidRPr="00A57277">
              <w:rPr>
                <w:color w:val="000000"/>
              </w:rPr>
              <w:t xml:space="preserve">, </w:t>
            </w:r>
            <w:proofErr w:type="spellStart"/>
            <w:r w:rsidRPr="00A57277">
              <w:rPr>
                <w:color w:val="000000"/>
              </w:rPr>
              <w:t>Ms</w:t>
            </w:r>
            <w:proofErr w:type="spellEnd"/>
            <w:r w:rsidRPr="00A57277">
              <w:rPr>
                <w:color w:val="000000"/>
              </w:rPr>
              <w:t xml:space="preserve"> Exchange, </w:t>
            </w:r>
            <w:proofErr w:type="spellStart"/>
            <w:r w:rsidRPr="00A57277">
              <w:rPr>
                <w:color w:val="000000"/>
              </w:rPr>
              <w:t>Citrix</w:t>
            </w:r>
            <w:proofErr w:type="spellEnd"/>
            <w:r w:rsidRPr="00A57277">
              <w:rPr>
                <w:color w:val="000000"/>
              </w:rPr>
              <w:t>, LDAP i serwerami Terminal Services). Polityka kontroli dostępu (firewall) powinna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mieć możliwość zbierania i analizowania informacji </w:t>
            </w:r>
            <w:proofErr w:type="spellStart"/>
            <w:r w:rsidRPr="00A57277">
              <w:rPr>
                <w:color w:val="000000"/>
              </w:rPr>
              <w:t>Syslog</w:t>
            </w:r>
            <w:proofErr w:type="spellEnd"/>
            <w:r w:rsidRPr="00A57277">
              <w:rPr>
                <w:color w:val="000000"/>
              </w:rPr>
              <w:t xml:space="preserve"> z urządzeń sieciowych i systemów innych niż MS Windows (np. Linux lub Unix) w celu łączenia nazw użytkowników z adresami IP hostów z których ci użytkownicy nawiązują połączenia.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odczytywać oryginalne adresy IP stacji końcowych z nagłówka </w:t>
            </w:r>
            <w:proofErr w:type="spellStart"/>
            <w:r w:rsidRPr="00A57277">
              <w:rPr>
                <w:color w:val="000000"/>
              </w:rPr>
              <w:t>X-Forwarded-For</w:t>
            </w:r>
            <w:proofErr w:type="spellEnd"/>
            <w:r w:rsidRPr="00A57277">
              <w:rPr>
                <w:color w:val="000000"/>
              </w:rPr>
              <w:t xml:space="preserve"> i wykrywać na tej podstawie użytkowników z domeny Windows </w:t>
            </w:r>
            <w:proofErr w:type="spellStart"/>
            <w:r w:rsidRPr="00A57277">
              <w:rPr>
                <w:color w:val="000000"/>
              </w:rPr>
              <w:t>Active</w:t>
            </w:r>
            <w:proofErr w:type="spellEnd"/>
            <w:r w:rsidRPr="00A57277">
              <w:rPr>
                <w:color w:val="000000"/>
              </w:rPr>
              <w:t xml:space="preserve"> </w:t>
            </w:r>
            <w:proofErr w:type="spellStart"/>
            <w:r w:rsidRPr="00A57277">
              <w:rPr>
                <w:color w:val="000000"/>
              </w:rPr>
              <w:t>Directory</w:t>
            </w:r>
            <w:proofErr w:type="spellEnd"/>
            <w:r w:rsidRPr="00A57277">
              <w:rPr>
                <w:color w:val="000000"/>
              </w:rPr>
              <w:t xml:space="preserve"> generujących daną sesje w przypadku gdy analizowany ruch przechodzi wcześniej przez serwer Proxy ukrywający oryginalne adresy IP zanim dojdzie on do urządzenia.</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 xml:space="preserve">Wymagania ochrony IPS, AV, </w:t>
            </w:r>
            <w:proofErr w:type="spellStart"/>
            <w:r w:rsidRPr="00A57277">
              <w:rPr>
                <w:b/>
                <w:bCs/>
                <w:color w:val="FFFFFF" w:themeColor="background1"/>
              </w:rPr>
              <w:t>anty-spyware</w:t>
            </w:r>
            <w:proofErr w:type="spellEnd"/>
            <w:r w:rsidRPr="00A57277">
              <w:rPr>
                <w:b/>
                <w:bCs/>
                <w:color w:val="FFFFFF" w:themeColor="background1"/>
              </w:rPr>
              <w:t xml:space="preserve">, URL, </w:t>
            </w:r>
            <w:proofErr w:type="spellStart"/>
            <w:r w:rsidRPr="00A57277">
              <w:rPr>
                <w:b/>
                <w:bCs/>
                <w:color w:val="FFFFFF" w:themeColor="background1"/>
              </w:rPr>
              <w:t>zero-day</w:t>
            </w:r>
            <w:proofErr w:type="spellEnd"/>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moduł inspekcji antywirusowej per aplikacja oraz wybrany dekoder taki jak http, </w:t>
            </w:r>
            <w:proofErr w:type="spellStart"/>
            <w:r w:rsidRPr="00A57277">
              <w:rPr>
                <w:color w:val="000000"/>
              </w:rPr>
              <w:t>smtp</w:t>
            </w:r>
            <w:proofErr w:type="spellEnd"/>
            <w:r w:rsidRPr="00A57277">
              <w:rPr>
                <w:color w:val="000000"/>
              </w:rPr>
              <w:t xml:space="preserve">, </w:t>
            </w:r>
            <w:proofErr w:type="spellStart"/>
            <w:r w:rsidRPr="00A57277">
              <w:rPr>
                <w:color w:val="000000"/>
              </w:rPr>
              <w:t>imap</w:t>
            </w:r>
            <w:proofErr w:type="spellEnd"/>
            <w:r w:rsidRPr="00A57277">
              <w:rPr>
                <w:color w:val="000000"/>
              </w:rPr>
              <w:t xml:space="preserve">, pop3, ftp, </w:t>
            </w:r>
            <w:proofErr w:type="spellStart"/>
            <w:r w:rsidRPr="00A57277">
              <w:rPr>
                <w:color w:val="000000"/>
              </w:rPr>
              <w:t>smb</w:t>
            </w:r>
            <w:proofErr w:type="spellEnd"/>
            <w:r w:rsidRPr="00A57277">
              <w:rPr>
                <w:color w:val="000000"/>
              </w:rPr>
              <w:t xml:space="preserve">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uruchomienie modułu inspekcji antywirusowej per reguła polityki bezpieczeństwa firewall. Nie jest dopuszczalne, aby modułu inspekcji antywirusowej uruchamiany był per urządzenie lub jego część (np. interfejs sieciowy, strefa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uruchomienia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uruchomienie modułu IPS/IDS per reguła polityki bezpieczeństwa firewall. Nie jest dopuszczalne, aby funkcjonalność IPS/IDS uruchamiana była per urządzenie lub jego część (np. interfejs sieciowy, strefa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ręcznego tworzenia sygnatur IPS bezpośrednio na urządzeniu bez użycia zewnętrznych narzędzi i wsparcia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moduł </w:t>
            </w:r>
            <w:proofErr w:type="spellStart"/>
            <w:r w:rsidRPr="00A57277">
              <w:rPr>
                <w:color w:val="000000"/>
              </w:rPr>
              <w:t>anty-spyware</w:t>
            </w:r>
            <w:proofErr w:type="spellEnd"/>
            <w:r w:rsidRPr="00A57277">
              <w:rPr>
                <w:color w:val="000000"/>
              </w:rPr>
              <w:t xml:space="preserve"> bez konieczności dokupowania jakichkolwiek komponentów, poza subskrypcją. Baza sygnatur </w:t>
            </w:r>
            <w:proofErr w:type="spellStart"/>
            <w:r w:rsidRPr="00A57277">
              <w:rPr>
                <w:color w:val="000000"/>
              </w:rPr>
              <w:t>anty-spyware</w:t>
            </w:r>
            <w:proofErr w:type="spellEnd"/>
            <w:r w:rsidRPr="00A57277">
              <w:rPr>
                <w:color w:val="000000"/>
              </w:rPr>
              <w:t xml:space="preserve"> musi być przechowywania na urządzeniu, regularnie aktualizowana w sposób automatyczny i pochodzić od tego samego producenta co producent systemu zabezpieczeń.</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umożliwiać uruchomienie modułu </w:t>
            </w:r>
            <w:proofErr w:type="spellStart"/>
            <w:r w:rsidRPr="00A57277">
              <w:rPr>
                <w:color w:val="000000"/>
              </w:rPr>
              <w:t>anty-spyware</w:t>
            </w:r>
            <w:proofErr w:type="spellEnd"/>
            <w:r w:rsidRPr="00A57277">
              <w:rPr>
                <w:color w:val="000000"/>
              </w:rPr>
              <w:t xml:space="preserve"> per reguła polityki bezpieczeństwa firewall. Nie jest dopuszczalne, aby funkcjonalność </w:t>
            </w:r>
            <w:proofErr w:type="spellStart"/>
            <w:r w:rsidRPr="00A57277">
              <w:rPr>
                <w:color w:val="000000"/>
              </w:rPr>
              <w:t>anty-spyware</w:t>
            </w:r>
            <w:proofErr w:type="spellEnd"/>
            <w:r w:rsidRPr="00A57277">
              <w:rPr>
                <w:color w:val="000000"/>
              </w:rPr>
              <w:t xml:space="preserve"> uruchamiana była per urządzenie lub jego część (np. interfejs sieciowy, strefa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możliwość ręcznego tworzenia sygnatur </w:t>
            </w:r>
            <w:proofErr w:type="spellStart"/>
            <w:r w:rsidRPr="00A57277">
              <w:rPr>
                <w:color w:val="000000"/>
              </w:rPr>
              <w:t>anty-spyware</w:t>
            </w:r>
            <w:proofErr w:type="spellEnd"/>
            <w:r w:rsidRPr="00A57277">
              <w:rPr>
                <w:color w:val="000000"/>
              </w:rPr>
              <w:t xml:space="preserve"> bezpośrednio na urządzeniu bez użycia zewnętrznych narzędzi i wsparcia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sygnatury DNS wykrywające i blokujące ruch do domen uznanych za złośliwe.</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funkcjonalność podmiany adresów IP w odpowiedziach DNS dla domen uznanych za złośliwe w celu łatwej identyfikacji stacji końcowych pracujących w sieci LAN zarażonych złośliwym oprogramowaniem (tzw. DNS </w:t>
            </w:r>
            <w:proofErr w:type="spellStart"/>
            <w:r w:rsidRPr="00A57277">
              <w:rPr>
                <w:color w:val="000000"/>
              </w:rPr>
              <w:t>Sinkhole</w:t>
            </w:r>
            <w:proofErr w:type="spellEnd"/>
            <w:r w:rsidRPr="00A57277">
              <w:rPr>
                <w:color w:val="000000"/>
              </w:rPr>
              <w:t>).</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funkcję wykrywania aktywności sieci typu </w:t>
            </w:r>
            <w:proofErr w:type="spellStart"/>
            <w:r w:rsidRPr="00A57277">
              <w:rPr>
                <w:color w:val="000000"/>
              </w:rPr>
              <w:t>Botnet</w:t>
            </w:r>
            <w:proofErr w:type="spellEnd"/>
            <w:r w:rsidRPr="00A57277">
              <w:rPr>
                <w:color w:val="000000"/>
              </w:rPr>
              <w:t xml:space="preserve"> na podstawie analizy behawioralnej.</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 xml:space="preserve">Wymagania dodatkowe NAT, </w:t>
            </w:r>
            <w:proofErr w:type="spellStart"/>
            <w:r w:rsidRPr="00A57277">
              <w:rPr>
                <w:b/>
                <w:bCs/>
                <w:color w:val="FFFFFF" w:themeColor="background1"/>
              </w:rPr>
              <w:t>DoS</w:t>
            </w:r>
            <w:proofErr w:type="spellEnd"/>
            <w:r w:rsidRPr="00A57277">
              <w:rPr>
                <w:b/>
                <w:bCs/>
                <w:color w:val="FFFFFF" w:themeColor="background1"/>
              </w:rPr>
              <w:t xml:space="preserve">, IPSEC VPN, SSL VPN, </w:t>
            </w:r>
            <w:proofErr w:type="spellStart"/>
            <w:r w:rsidRPr="00A57277">
              <w:rPr>
                <w:b/>
                <w:bCs/>
                <w:color w:val="FFFFFF" w:themeColor="background1"/>
              </w:rPr>
              <w:t>QoS</w:t>
            </w:r>
            <w:proofErr w:type="spellEnd"/>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funkcję ochrony przed atakami typu </w:t>
            </w:r>
            <w:proofErr w:type="spellStart"/>
            <w:r w:rsidRPr="00A57277">
              <w:rPr>
                <w:color w:val="000000"/>
              </w:rPr>
              <w:t>DoS</w:t>
            </w:r>
            <w:proofErr w:type="spellEnd"/>
            <w:r w:rsidRPr="00A57277">
              <w:rPr>
                <w:color w:val="000000"/>
              </w:rPr>
              <w:t xml:space="preserve"> wraz z możliwością limitowania ilości jednoczesnych sesji w odniesieniu do źródłowego lub docelowego adresu IP.</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umożliwiać zestawianie zabezpieczonych kryptograficznie tuneli VPN w oparciu o standardy </w:t>
            </w:r>
            <w:proofErr w:type="spellStart"/>
            <w:r w:rsidRPr="00A57277">
              <w:rPr>
                <w:color w:val="000000"/>
              </w:rPr>
              <w:t>IPSec</w:t>
            </w:r>
            <w:proofErr w:type="spellEnd"/>
            <w:r w:rsidRPr="00A57277">
              <w:rPr>
                <w:color w:val="000000"/>
              </w:rPr>
              <w:t xml:space="preserve"> i IKE w konfiguracji </w:t>
            </w:r>
            <w:proofErr w:type="spellStart"/>
            <w:r w:rsidRPr="00A57277">
              <w:rPr>
                <w:color w:val="000000"/>
              </w:rPr>
              <w:t>site-to-site</w:t>
            </w:r>
            <w:proofErr w:type="spellEnd"/>
            <w:r w:rsidRPr="00A57277">
              <w:rPr>
                <w:color w:val="000000"/>
              </w:rPr>
              <w:t xml:space="preserve">. Konfiguracja VPN musi odbywać się w oparciu o ustawienia </w:t>
            </w:r>
            <w:proofErr w:type="spellStart"/>
            <w:r w:rsidRPr="00A57277">
              <w:rPr>
                <w:color w:val="000000"/>
              </w:rPr>
              <w:t>routingu</w:t>
            </w:r>
            <w:proofErr w:type="spellEnd"/>
            <w:r w:rsidRPr="00A57277">
              <w:rPr>
                <w:color w:val="000000"/>
              </w:rPr>
              <w:t xml:space="preserve"> (tzw. </w:t>
            </w:r>
            <w:proofErr w:type="spellStart"/>
            <w:r w:rsidRPr="00A57277">
              <w:rPr>
                <w:color w:val="000000"/>
              </w:rPr>
              <w:t>routing-based</w:t>
            </w:r>
            <w:proofErr w:type="spellEnd"/>
            <w:r w:rsidRPr="00A57277">
              <w:rPr>
                <w:color w:val="000000"/>
              </w:rPr>
              <w:t xml:space="preserve"> VPN). Dostęp VPN dla użytkowników mobilnych musi odbywać się na bazie technologii SSL VPN. Wykorzystanie funkcji VPN (</w:t>
            </w:r>
            <w:proofErr w:type="spellStart"/>
            <w:r w:rsidRPr="00A57277">
              <w:rPr>
                <w:color w:val="000000"/>
              </w:rPr>
              <w:t>IPSec</w:t>
            </w:r>
            <w:proofErr w:type="spellEnd"/>
            <w:r w:rsidRPr="00A57277">
              <w:rPr>
                <w:color w:val="000000"/>
              </w:rPr>
              <w:t xml:space="preserve"> i SSL) nie wymaga zakupu dodatkowych licencji.</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wykonywać zarządzanie pasmem sieci (</w:t>
            </w:r>
            <w:proofErr w:type="spellStart"/>
            <w:r w:rsidRPr="00A57277">
              <w:rPr>
                <w:color w:val="000000"/>
              </w:rPr>
              <w:t>QoS</w:t>
            </w:r>
            <w:proofErr w:type="spellEnd"/>
            <w:r w:rsidRPr="00A57277">
              <w:rPr>
                <w:color w:val="000000"/>
              </w:rPr>
              <w:t xml:space="preserve">) w zakresie oznaczania pakietów znacznikami </w:t>
            </w:r>
            <w:proofErr w:type="spellStart"/>
            <w:r w:rsidRPr="00A57277">
              <w:rPr>
                <w:color w:val="000000"/>
              </w:rPr>
              <w:t>DiffServ</w:t>
            </w:r>
            <w:proofErr w:type="spellEnd"/>
            <w:r w:rsidRPr="00A57277">
              <w:rPr>
                <w:color w:val="000000"/>
              </w:rPr>
              <w:t>, a także ustawiania dla dowolnych aplikacji priorytetu, pasma maksymalnego i gwarantowanego. System musi umożliwiać stworzenie co najmniej 8 klas dla różnego rodzaju ruchu sieciowego.</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musi mieć możliwość kształtowania ruchu sieciowego (</w:t>
            </w:r>
            <w:proofErr w:type="spellStart"/>
            <w:r w:rsidRPr="00A57277">
              <w:rPr>
                <w:color w:val="000000"/>
              </w:rPr>
              <w:t>QoS</w:t>
            </w:r>
            <w:proofErr w:type="spellEnd"/>
            <w:r w:rsidRPr="00A57277">
              <w:rPr>
                <w:color w:val="000000"/>
              </w:rPr>
              <w:t>) dla poszczególnych użytkowników.</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musi mieć możliwość kształtowania ruchu sieciowego (</w:t>
            </w:r>
            <w:proofErr w:type="spellStart"/>
            <w:r w:rsidRPr="00A57277">
              <w:rPr>
                <w:color w:val="000000"/>
              </w:rPr>
              <w:t>QoS</w:t>
            </w:r>
            <w:proofErr w:type="spellEnd"/>
            <w:r w:rsidRPr="00A57277">
              <w:rPr>
                <w:color w:val="000000"/>
              </w:rPr>
              <w:t xml:space="preserve">) per sesja na podstawie znaczników DSCP. Musi istnieć możliwość przydzielania takiej samej klasy </w:t>
            </w:r>
            <w:proofErr w:type="spellStart"/>
            <w:r w:rsidRPr="00A57277">
              <w:rPr>
                <w:color w:val="000000"/>
              </w:rPr>
              <w:t>QoS</w:t>
            </w:r>
            <w:proofErr w:type="spellEnd"/>
            <w:r w:rsidRPr="00A57277">
              <w:rPr>
                <w:color w:val="000000"/>
              </w:rPr>
              <w:t xml:space="preserve"> dla ruchu wychodzącego i przychodzącego.</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 xml:space="preserve">Wymagania dodatkowe środowisko wirtualne </w:t>
            </w:r>
            <w:proofErr w:type="spellStart"/>
            <w:r w:rsidRPr="00A57277">
              <w:rPr>
                <w:b/>
                <w:bCs/>
                <w:color w:val="FFFFFF" w:themeColor="background1"/>
              </w:rPr>
              <w:t>VMware</w:t>
            </w:r>
            <w:proofErr w:type="spellEnd"/>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204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umożliwiać integrację w środowisku wirtualnym </w:t>
            </w:r>
            <w:proofErr w:type="spellStart"/>
            <w:r w:rsidRPr="00A57277">
              <w:rPr>
                <w:color w:val="000000"/>
              </w:rPr>
              <w:t>VMware</w:t>
            </w:r>
            <w:proofErr w:type="spellEnd"/>
            <w:r w:rsidRPr="00A57277">
              <w:rPr>
                <w:color w:val="000000"/>
              </w:rPr>
              <w:t xml:space="preserve"> w taki sposób, aby firewall mógł automatycznie pobierać informacje o uruchomionych maszynach wirtualnych (np. ich nazwy) i korzystał z tych informacji do budowy polityk bezpieczeństwa. Tak zbudowane polityki </w:t>
            </w:r>
            <w:r w:rsidRPr="00A57277">
              <w:t>mają</w:t>
            </w:r>
            <w:r w:rsidRPr="00A57277">
              <w:rPr>
                <w:color w:val="000000"/>
              </w:rPr>
              <w:t xml:space="preserve"> skutecznie klasyfikować i kontrolować ruch bez względu na rzeczywiste adresy IP maszyn wirtualnych i jakakolwiek zmiana tych adresów nie powinna pociągać za sobą konieczności zmiany konfiguracji polityk bezpieczeństwa firewalla.</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Wymagania zarządzanie i raportowanie</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koncept konfiguracji kandydackiej którą można dowolnie edytować na urządzeniu bez automatycznego zatwierdzania wprowadzonych zmian w konfiguracji urządzenia do momentu gdy zmiany zostaną zaakceptowane i sprawdzone przez administratora systemu.</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pozwalać na blokowanie wprowadzania i zatwierdzania zmian w konfiguracji systemu przez innych administratorów w momencie edycji konfiguracji.</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być wyposażony w interfejs XML API będący integralną częścią systemu zabezpieczeń za pomocą którego możliwa jest konfiguracja i monitorowanie stanu urządzenia bez użycia konsoli zarządzania lub linii poleceń (CLI).</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Dostęp do urządzenia i zarządzanie z sieci muszą być zabezpieczone kryptograficznie (poprzez szyfrowanie komunikacji). System zabezpieczeń musi pozwalać na zdefiniowanie wielu administratorów o różnych uprawnieniach.</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umożliwiać uwierzytelnianie administratorów za pomocą bazy lokalnej, serwera LDAP, RADIUS, TACACS+ i </w:t>
            </w:r>
            <w:proofErr w:type="spellStart"/>
            <w:r w:rsidRPr="00A57277">
              <w:rPr>
                <w:color w:val="000000"/>
              </w:rPr>
              <w:t>Kerberos</w:t>
            </w:r>
            <w:proofErr w:type="spellEnd"/>
            <w:r w:rsidRPr="00A57277">
              <w:rPr>
                <w:color w:val="000000"/>
              </w:rPr>
              <w:t>.</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stworzenie sekwencji uwierzytelniającej posiadającej co najmniej trzy metody uwierzytelniania (np. baza lokalna, LDAP i RADIUS).</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wbudowany twardy dysk do przechowywania logów i raportów o pojemności nie mniejszej niż 120 GB. Wszystkie narzędzia monitorowania, analizy logów i raportowania muszą być dostępne lokalnie na urządzeniu zabezpieczeń. Nie jest wymagany do tego celu zakup zewnętrznych urządzeń, oprogramowania ani licencji.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Nie jest dopuszczalne rozwiązanie, gdzie włączenie logowania na dysk może obniżyć wydajność urządzenia.</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usuwanie logów i raportów przetrzymywanych na urządzeniu po upływie określonego czasu.</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sprawdzenie wpływu nowo pobranych aktualizacji sygnatur (przed ich zatwierdzeniem na urządzeniu) na istniejące polityki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możliwość konfigurowania różnych serwerów </w:t>
            </w:r>
            <w:proofErr w:type="spellStart"/>
            <w:r w:rsidRPr="00A57277">
              <w:rPr>
                <w:color w:val="000000"/>
              </w:rPr>
              <w:t>Syslog</w:t>
            </w:r>
            <w:proofErr w:type="spellEnd"/>
            <w:r w:rsidRPr="00A57277">
              <w:rPr>
                <w:color w:val="000000"/>
              </w:rPr>
              <w:t xml:space="preserve"> per polityka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mieć możliwość korelowania zbieranych informacji oraz budowania raportów na ich podstawie. Zbierane dane </w:t>
            </w:r>
            <w:r w:rsidRPr="00A57277">
              <w:t>mają</w:t>
            </w:r>
            <w:r w:rsidRPr="00A57277">
              <w:rPr>
                <w:color w:val="000000"/>
              </w:rPr>
              <w:t xml:space="preserve"> zawierać informacje co najmniej o: ruchu sieciowym, aplikacjach, zagrożeniach i filtrowaniu stron </w:t>
            </w:r>
            <w:proofErr w:type="spellStart"/>
            <w:r w:rsidRPr="00A57277">
              <w:rPr>
                <w:color w:val="000000"/>
              </w:rPr>
              <w:t>www</w:t>
            </w:r>
            <w:proofErr w:type="spellEnd"/>
            <w:r w:rsidRPr="00A57277">
              <w:rPr>
                <w:color w:val="000000"/>
              </w:rPr>
              <w:t>.</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mieć możliwość tworzenia wielu raportów dostosowanych do wymagań Zamawiającego, zapisania ich w systemie i uruchamiania w sposób ręczny lub automatyczny w określonych przedziałach czasu. Wynik działania raportów musi być dostępny w formatach co najmniej PDF, CSV i XML.</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mieć możliwość stworzenia raportu o aktywności wybranego użytkownika lub grupy użytkowników na przestrzeni kilku ostatnich dni.</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możliwość pracy w konfiguracji odpornej na awarie w trybie </w:t>
            </w:r>
            <w:proofErr w:type="spellStart"/>
            <w:r w:rsidRPr="00A57277">
              <w:rPr>
                <w:color w:val="000000"/>
              </w:rPr>
              <w:t>Active-Passive</w:t>
            </w:r>
            <w:proofErr w:type="spellEnd"/>
            <w:r w:rsidRPr="00A57277">
              <w:rPr>
                <w:color w:val="000000"/>
              </w:rPr>
              <w:t xml:space="preserve"> lub </w:t>
            </w:r>
            <w:proofErr w:type="spellStart"/>
            <w:r w:rsidRPr="00A57277">
              <w:rPr>
                <w:color w:val="000000"/>
              </w:rPr>
              <w:t>Active-Active</w:t>
            </w:r>
            <w:proofErr w:type="spellEnd"/>
            <w:r w:rsidRPr="00A57277">
              <w:rPr>
                <w:color w:val="000000"/>
              </w:rPr>
              <w:t>. Moduł ochrony przed awariami musi monitorować i wykrywać uszkodzenia elementów sprzętowych i programowych systemu zabezpieczeń oraz łączy sieciowych.</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Pomoc techniczna oraz szkolenia z produktu muszą być dostępne w Polsce. Usługi te muszą być świadczone w języku polskim w autoryzowanym ośrodku edukacyjnym.</w:t>
            </w:r>
          </w:p>
        </w:tc>
        <w:tc>
          <w:tcPr>
            <w:tcW w:w="6945" w:type="dxa"/>
          </w:tcPr>
          <w:p w:rsidR="003C24AE" w:rsidRPr="00A57277" w:rsidRDefault="003C24AE" w:rsidP="0003496C">
            <w:pPr>
              <w:spacing w:before="120" w:after="120"/>
              <w:rPr>
                <w:color w:val="000000"/>
              </w:rPr>
            </w:pPr>
          </w:p>
        </w:tc>
      </w:tr>
    </w:tbl>
    <w:p w:rsidR="004D351B" w:rsidRDefault="004D351B" w:rsidP="004D351B">
      <w:pPr>
        <w:spacing w:before="240" w:after="120" w:line="360" w:lineRule="auto"/>
        <w:ind w:left="284"/>
        <w:rPr>
          <w:b/>
          <w:sz w:val="24"/>
          <w:szCs w:val="24"/>
        </w:rPr>
      </w:pPr>
    </w:p>
    <w:p w:rsidR="004D351B" w:rsidRDefault="004D351B">
      <w:pPr>
        <w:rPr>
          <w:b/>
          <w:sz w:val="24"/>
          <w:szCs w:val="24"/>
        </w:rPr>
      </w:pPr>
      <w:r>
        <w:rPr>
          <w:b/>
          <w:sz w:val="24"/>
          <w:szCs w:val="24"/>
        </w:rPr>
        <w:br w:type="page"/>
      </w:r>
    </w:p>
    <w:p w:rsidR="003C24AE" w:rsidRPr="00A57277" w:rsidRDefault="003C24AE" w:rsidP="003C24AE">
      <w:pPr>
        <w:numPr>
          <w:ilvl w:val="0"/>
          <w:numId w:val="2"/>
        </w:numPr>
        <w:spacing w:before="240" w:after="120" w:line="360" w:lineRule="auto"/>
        <w:ind w:left="284" w:hanging="568"/>
        <w:rPr>
          <w:b/>
          <w:sz w:val="24"/>
          <w:szCs w:val="24"/>
        </w:rPr>
      </w:pPr>
      <w:r w:rsidRPr="00A57277">
        <w:rPr>
          <w:b/>
          <w:sz w:val="24"/>
          <w:szCs w:val="24"/>
        </w:rPr>
        <w:t>Urządzenia do nagrywania sesji zdalnego dostępu (</w:t>
      </w:r>
      <w:proofErr w:type="spellStart"/>
      <w:r w:rsidRPr="00A57277">
        <w:rPr>
          <w:b/>
          <w:sz w:val="24"/>
          <w:szCs w:val="24"/>
        </w:rPr>
        <w:t>appliance</w:t>
      </w:r>
      <w:proofErr w:type="spellEnd"/>
      <w:r w:rsidRPr="00A57277">
        <w:rPr>
          <w:b/>
          <w:sz w:val="24"/>
          <w:szCs w:val="24"/>
        </w:rPr>
        <w:t>)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3"/>
        <w:gridCol w:w="6390"/>
        <w:gridCol w:w="6945"/>
      </w:tblGrid>
      <w:tr w:rsidR="003C24AE" w:rsidRPr="00A57277" w:rsidTr="003C24AE">
        <w:trPr>
          <w:trHeight w:val="590"/>
        </w:trPr>
        <w:tc>
          <w:tcPr>
            <w:tcW w:w="0" w:type="auto"/>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ID</w:t>
            </w:r>
          </w:p>
        </w:tc>
        <w:tc>
          <w:tcPr>
            <w:tcW w:w="6390"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w:t>
            </w:r>
            <w:r w:rsidR="0055253F">
              <w:rPr>
                <w:b/>
                <w:bCs/>
                <w:color w:val="FFFFFF" w:themeColor="background1"/>
              </w:rPr>
              <w:t>e</w:t>
            </w:r>
          </w:p>
        </w:tc>
        <w:tc>
          <w:tcPr>
            <w:tcW w:w="6945" w:type="dxa"/>
            <w:shd w:val="clear" w:color="auto" w:fill="244061" w:themeFill="accent1" w:themeFillShade="80"/>
          </w:tcPr>
          <w:p w:rsidR="003C24AE" w:rsidRPr="00A57277" w:rsidRDefault="0055253F" w:rsidP="0003496C">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3C24AE" w:rsidRPr="00A57277" w:rsidTr="00716826">
        <w:trPr>
          <w:trHeight w:val="517"/>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90"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Nazwa producenta</w:t>
            </w:r>
          </w:p>
        </w:tc>
        <w:tc>
          <w:tcPr>
            <w:tcW w:w="6945" w:type="dxa"/>
          </w:tcPr>
          <w:p w:rsidR="003C24AE" w:rsidRPr="00A57277" w:rsidRDefault="003C24AE" w:rsidP="0003496C">
            <w:pPr>
              <w:spacing w:before="120" w:after="120"/>
              <w:rPr>
                <w:color w:val="000000"/>
              </w:rPr>
            </w:pPr>
          </w:p>
        </w:tc>
      </w:tr>
      <w:tr w:rsidR="003C24AE" w:rsidRPr="00A57277" w:rsidTr="00716826">
        <w:trPr>
          <w:trHeight w:val="553"/>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90"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typu „</w:t>
            </w:r>
            <w:proofErr w:type="spellStart"/>
            <w:r w:rsidRPr="00A57277">
              <w:rPr>
                <w:color w:val="000000"/>
              </w:rPr>
              <w:t>appliance</w:t>
            </w:r>
            <w:proofErr w:type="spellEnd"/>
            <w:r w:rsidRPr="00A57277">
              <w:rPr>
                <w:color w:val="000000"/>
              </w:rPr>
              <w:t xml:space="preserve">”: sprzęt + oprogramowanie </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typu „</w:t>
            </w:r>
            <w:proofErr w:type="spellStart"/>
            <w:r w:rsidRPr="00A57277">
              <w:rPr>
                <w:color w:val="000000"/>
              </w:rPr>
              <w:t>solution</w:t>
            </w:r>
            <w:proofErr w:type="spellEnd"/>
            <w:r w:rsidRPr="00A57277">
              <w:rPr>
                <w:color w:val="000000"/>
              </w:rPr>
              <w:t xml:space="preserve"> </w:t>
            </w:r>
            <w:proofErr w:type="spellStart"/>
            <w:r w:rsidRPr="00A57277">
              <w:rPr>
                <w:color w:val="000000"/>
              </w:rPr>
              <w:t>in</w:t>
            </w:r>
            <w:proofErr w:type="spellEnd"/>
            <w:r w:rsidRPr="00A57277">
              <w:rPr>
                <w:color w:val="000000"/>
              </w:rPr>
              <w:t xml:space="preserve"> a </w:t>
            </w:r>
            <w:proofErr w:type="spellStart"/>
            <w:r w:rsidRPr="00A57277">
              <w:rPr>
                <w:color w:val="000000"/>
              </w:rPr>
              <w:t>box</w:t>
            </w:r>
            <w:proofErr w:type="spellEnd"/>
            <w:r w:rsidRPr="00A57277">
              <w:rPr>
                <w:color w:val="000000"/>
              </w:rPr>
              <w:t>” - nie wymaga integracji z żadnym z istniejących elementów infrastruktury sieciowej</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w:t>
            </w:r>
          </w:p>
        </w:tc>
        <w:tc>
          <w:tcPr>
            <w:tcW w:w="6390" w:type="dxa"/>
            <w:tcBorders>
              <w:bottom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Rozwiązanie nie wymaga instalowania dodatkowego oprogramowania (agentów) na monitorowanych serwerach</w:t>
            </w:r>
          </w:p>
        </w:tc>
        <w:tc>
          <w:tcPr>
            <w:tcW w:w="6945" w:type="dxa"/>
            <w:tcBorders>
              <w:bottom w:val="single" w:sz="4" w:space="0" w:color="auto"/>
            </w:tcBorders>
          </w:tcPr>
          <w:p w:rsidR="003C24AE" w:rsidRPr="00A57277" w:rsidRDefault="003C24AE" w:rsidP="0003496C">
            <w:pPr>
              <w:spacing w:before="120" w:after="120"/>
              <w:rPr>
                <w:color w:val="000000"/>
              </w:rPr>
            </w:pPr>
          </w:p>
        </w:tc>
      </w:tr>
      <w:tr w:rsidR="003C24AE" w:rsidRPr="00A57277" w:rsidTr="003C24AE">
        <w:trPr>
          <w:trHeight w:val="290"/>
        </w:trPr>
        <w:tc>
          <w:tcPr>
            <w:tcW w:w="0" w:type="auto"/>
            <w:vMerge w:val="restart"/>
            <w:tcBorders>
              <w:right w:val="single" w:sz="4" w:space="0" w:color="auto"/>
            </w:tcBorders>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w:t>
            </w:r>
          </w:p>
        </w:tc>
        <w:tc>
          <w:tcPr>
            <w:tcW w:w="6390" w:type="dxa"/>
            <w:tcBorders>
              <w:top w:val="single" w:sz="4" w:space="0" w:color="auto"/>
              <w:left w:val="single" w:sz="4" w:space="0" w:color="auto"/>
              <w:bottom w:val="nil"/>
              <w:right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Wspierane protokoły:</w:t>
            </w:r>
          </w:p>
        </w:tc>
        <w:tc>
          <w:tcPr>
            <w:tcW w:w="6945" w:type="dxa"/>
            <w:tcBorders>
              <w:top w:val="single" w:sz="4" w:space="0" w:color="auto"/>
              <w:left w:val="single" w:sz="4" w:space="0" w:color="auto"/>
              <w:bottom w:val="nil"/>
              <w:right w:val="single" w:sz="4" w:space="0" w:color="auto"/>
            </w:tcBorders>
          </w:tcPr>
          <w:p w:rsidR="003C24AE" w:rsidRPr="00A57277" w:rsidRDefault="003C24AE" w:rsidP="0003496C">
            <w:pPr>
              <w:spacing w:before="120" w:after="120"/>
              <w:rPr>
                <w:color w:val="000000"/>
              </w:rPr>
            </w:pPr>
          </w:p>
        </w:tc>
      </w:tr>
      <w:tr w:rsidR="003C24AE" w:rsidRPr="00A57277" w:rsidTr="003C24AE">
        <w:trPr>
          <w:trHeight w:val="290"/>
        </w:trPr>
        <w:tc>
          <w:tcPr>
            <w:tcW w:w="0" w:type="auto"/>
            <w:vMerge/>
            <w:tcBorders>
              <w:right w:val="single" w:sz="4" w:space="0" w:color="auto"/>
            </w:tcBorders>
            <w:shd w:val="clear" w:color="auto" w:fill="4F81BD" w:themeFill="accent1"/>
            <w:vAlign w:val="center"/>
            <w:hideMark/>
          </w:tcPr>
          <w:p w:rsidR="003C24AE" w:rsidRPr="00A57277" w:rsidRDefault="003C24AE"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 protokoły tekstowe: SSH, Telnet, Telnet 3270,</w:t>
            </w:r>
          </w:p>
        </w:tc>
        <w:tc>
          <w:tcPr>
            <w:tcW w:w="6945" w:type="dxa"/>
            <w:tcBorders>
              <w:top w:val="nil"/>
              <w:left w:val="single" w:sz="4" w:space="0" w:color="auto"/>
              <w:bottom w:val="nil"/>
              <w:right w:val="single" w:sz="4" w:space="0" w:color="auto"/>
            </w:tcBorders>
          </w:tcPr>
          <w:p w:rsidR="003C24AE" w:rsidRPr="00A57277" w:rsidRDefault="003C24AE" w:rsidP="0003496C">
            <w:pPr>
              <w:spacing w:before="120" w:after="120"/>
              <w:rPr>
                <w:color w:val="000000"/>
              </w:rPr>
            </w:pPr>
          </w:p>
        </w:tc>
      </w:tr>
      <w:tr w:rsidR="003C24AE" w:rsidRPr="00A57277" w:rsidTr="003C24AE">
        <w:trPr>
          <w:trHeight w:val="290"/>
        </w:trPr>
        <w:tc>
          <w:tcPr>
            <w:tcW w:w="0" w:type="auto"/>
            <w:vMerge/>
            <w:tcBorders>
              <w:right w:val="single" w:sz="4" w:space="0" w:color="auto"/>
            </w:tcBorders>
            <w:shd w:val="clear" w:color="auto" w:fill="4F81BD" w:themeFill="accent1"/>
            <w:vAlign w:val="center"/>
            <w:hideMark/>
          </w:tcPr>
          <w:p w:rsidR="003C24AE" w:rsidRPr="00A57277" w:rsidRDefault="003C24AE"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 protokoły graficzne: RDP, VNC, X11,</w:t>
            </w:r>
          </w:p>
        </w:tc>
        <w:tc>
          <w:tcPr>
            <w:tcW w:w="6945" w:type="dxa"/>
            <w:tcBorders>
              <w:top w:val="nil"/>
              <w:left w:val="single" w:sz="4" w:space="0" w:color="auto"/>
              <w:bottom w:val="nil"/>
              <w:right w:val="single" w:sz="4" w:space="0" w:color="auto"/>
            </w:tcBorders>
          </w:tcPr>
          <w:p w:rsidR="003C24AE" w:rsidRPr="00A57277" w:rsidRDefault="003C24AE" w:rsidP="0003496C">
            <w:pPr>
              <w:spacing w:before="120" w:after="120"/>
              <w:rPr>
                <w:color w:val="000000"/>
              </w:rPr>
            </w:pPr>
          </w:p>
        </w:tc>
      </w:tr>
      <w:tr w:rsidR="003C24AE" w:rsidRPr="00A57277" w:rsidTr="003C24AE">
        <w:trPr>
          <w:trHeight w:val="290"/>
        </w:trPr>
        <w:tc>
          <w:tcPr>
            <w:tcW w:w="0" w:type="auto"/>
            <w:vMerge/>
            <w:tcBorders>
              <w:right w:val="single" w:sz="4" w:space="0" w:color="auto"/>
            </w:tcBorders>
            <w:shd w:val="clear" w:color="auto" w:fill="4F81BD" w:themeFill="accent1"/>
            <w:vAlign w:val="center"/>
            <w:hideMark/>
          </w:tcPr>
          <w:p w:rsidR="003C24AE" w:rsidRPr="00A57277" w:rsidRDefault="003C24AE"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 xml:space="preserve">- protokoły bazodanowe: Oracle, </w:t>
            </w:r>
            <w:proofErr w:type="spellStart"/>
            <w:r w:rsidRPr="00A57277">
              <w:rPr>
                <w:color w:val="000000"/>
              </w:rPr>
              <w:t>mysql</w:t>
            </w:r>
            <w:proofErr w:type="spellEnd"/>
            <w:r w:rsidRPr="00A57277">
              <w:rPr>
                <w:color w:val="000000"/>
              </w:rPr>
              <w:t>, implementacja TDS dla MS SQL,</w:t>
            </w:r>
          </w:p>
        </w:tc>
        <w:tc>
          <w:tcPr>
            <w:tcW w:w="6945" w:type="dxa"/>
            <w:tcBorders>
              <w:top w:val="nil"/>
              <w:left w:val="single" w:sz="4" w:space="0" w:color="auto"/>
              <w:bottom w:val="nil"/>
              <w:right w:val="single" w:sz="4" w:space="0" w:color="auto"/>
            </w:tcBorders>
          </w:tcPr>
          <w:p w:rsidR="003C24AE" w:rsidRPr="00A57277" w:rsidRDefault="003C24AE" w:rsidP="0003496C">
            <w:pPr>
              <w:spacing w:before="120" w:after="120"/>
              <w:rPr>
                <w:color w:val="000000"/>
              </w:rPr>
            </w:pPr>
          </w:p>
        </w:tc>
      </w:tr>
      <w:tr w:rsidR="003C24AE" w:rsidRPr="00A57277" w:rsidTr="003C24AE">
        <w:trPr>
          <w:trHeight w:val="300"/>
        </w:trPr>
        <w:tc>
          <w:tcPr>
            <w:tcW w:w="0" w:type="auto"/>
            <w:vMerge/>
            <w:tcBorders>
              <w:right w:val="single" w:sz="4" w:space="0" w:color="auto"/>
            </w:tcBorders>
            <w:shd w:val="clear" w:color="auto" w:fill="4F81BD" w:themeFill="accent1"/>
            <w:vAlign w:val="center"/>
            <w:hideMark/>
          </w:tcPr>
          <w:p w:rsidR="003C24AE" w:rsidRPr="00A57277" w:rsidRDefault="003C24AE" w:rsidP="0003496C">
            <w:pPr>
              <w:spacing w:before="120" w:after="120"/>
              <w:rPr>
                <w:b/>
                <w:color w:val="FFFFFF" w:themeColor="background1"/>
              </w:rPr>
            </w:pPr>
          </w:p>
        </w:tc>
        <w:tc>
          <w:tcPr>
            <w:tcW w:w="6390" w:type="dxa"/>
            <w:tcBorders>
              <w:top w:val="nil"/>
              <w:left w:val="single" w:sz="4" w:space="0" w:color="auto"/>
              <w:bottom w:val="single" w:sz="4" w:space="0" w:color="auto"/>
              <w:right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 xml:space="preserve">- pozostałe protokoły: HTTP, HTTPS, </w:t>
            </w:r>
            <w:proofErr w:type="spellStart"/>
            <w:r w:rsidRPr="00A57277">
              <w:rPr>
                <w:color w:val="000000"/>
              </w:rPr>
              <w:t>Modbus</w:t>
            </w:r>
            <w:proofErr w:type="spellEnd"/>
            <w:r w:rsidRPr="00A57277">
              <w:rPr>
                <w:color w:val="000000"/>
              </w:rPr>
              <w:t>.</w:t>
            </w:r>
          </w:p>
        </w:tc>
        <w:tc>
          <w:tcPr>
            <w:tcW w:w="6945" w:type="dxa"/>
            <w:tcBorders>
              <w:top w:val="nil"/>
              <w:left w:val="single" w:sz="4" w:space="0" w:color="auto"/>
              <w:bottom w:val="single" w:sz="4" w:space="0" w:color="auto"/>
              <w:right w:val="single" w:sz="4" w:space="0" w:color="auto"/>
            </w:tcBorders>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w:t>
            </w:r>
          </w:p>
        </w:tc>
        <w:tc>
          <w:tcPr>
            <w:tcW w:w="6390" w:type="dxa"/>
            <w:tcBorders>
              <w:top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pozwala na kontrolę funkcjonalności w protokołach RDP, SSH, VNC </w:t>
            </w:r>
          </w:p>
        </w:tc>
        <w:tc>
          <w:tcPr>
            <w:tcW w:w="6945" w:type="dxa"/>
            <w:tcBorders>
              <w:top w:val="single" w:sz="4" w:space="0" w:color="auto"/>
            </w:tcBorders>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posiada możliwość uwierzytelniania poprzez zewnętrzne serwery: </w:t>
            </w:r>
            <w:proofErr w:type="spellStart"/>
            <w:r w:rsidRPr="00A57277">
              <w:rPr>
                <w:color w:val="000000"/>
              </w:rPr>
              <w:t>Active</w:t>
            </w:r>
            <w:proofErr w:type="spellEnd"/>
            <w:r w:rsidRPr="00A57277">
              <w:rPr>
                <w:color w:val="000000"/>
              </w:rPr>
              <w:t xml:space="preserve"> </w:t>
            </w:r>
            <w:proofErr w:type="spellStart"/>
            <w:r w:rsidRPr="00A57277">
              <w:rPr>
                <w:color w:val="000000"/>
              </w:rPr>
              <w:t>Directory</w:t>
            </w:r>
            <w:proofErr w:type="spellEnd"/>
            <w:r w:rsidRPr="00A57277">
              <w:rPr>
                <w:color w:val="000000"/>
              </w:rPr>
              <w:t>, LDAP, RADIUS</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7</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W rozwiązaniu analiza i rejestracja sesji dla ww. Protokołów odbywa się na urządzeniu, nie stosowane są „stacje przesiadkowe”</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8</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umożliwia synchronizację użytkowników z </w:t>
            </w:r>
            <w:proofErr w:type="spellStart"/>
            <w:r w:rsidRPr="00A57277">
              <w:rPr>
                <w:color w:val="000000"/>
              </w:rPr>
              <w:t>Active</w:t>
            </w:r>
            <w:proofErr w:type="spellEnd"/>
            <w:r w:rsidRPr="00A57277">
              <w:rPr>
                <w:color w:val="000000"/>
              </w:rPr>
              <w:t xml:space="preserve"> </w:t>
            </w:r>
            <w:proofErr w:type="spellStart"/>
            <w:r w:rsidRPr="00A57277">
              <w:rPr>
                <w:color w:val="000000"/>
              </w:rPr>
              <w:t>Directory</w:t>
            </w:r>
            <w:proofErr w:type="spellEnd"/>
            <w:r w:rsidRPr="00A57277">
              <w:rPr>
                <w:color w:val="000000"/>
              </w:rPr>
              <w:t>, LDAP</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9</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W rozwiązaniu administrowanie, monitorowanie oraz podgląd sesji odbywa się poprzez przeglądarkę </w:t>
            </w:r>
            <w:proofErr w:type="spellStart"/>
            <w:r w:rsidRPr="00A57277">
              <w:rPr>
                <w:color w:val="000000"/>
              </w:rPr>
              <w:t>www</w:t>
            </w:r>
            <w:proofErr w:type="spellEnd"/>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10</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nagrywa cały ruch sieciowy związany z daną sesją</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pozwala na selektywne wskazanie dla których połączeń lub grup połączeń ma być włączone nagrywanie sesji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umożliwia podmianę </w:t>
            </w:r>
            <w:proofErr w:type="spellStart"/>
            <w:r w:rsidRPr="00A57277">
              <w:rPr>
                <w:color w:val="000000"/>
              </w:rPr>
              <w:t>loginu</w:t>
            </w:r>
            <w:proofErr w:type="spellEnd"/>
            <w:r w:rsidRPr="00A57277">
              <w:rPr>
                <w:color w:val="000000"/>
              </w:rPr>
              <w:t xml:space="preserve"> i hasła wprowadzonego przez użytkownika na inny, znany na systemie docelowym</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13</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W rozwiązaniu podgląd monitorowanych sesji (zarówno “na żywo” jak i wcześniej nagranych) nie wymaga instalowania dodatkowego oprogramowania </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14</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W rozwiązaniu obraz podglądu sesji jest dynamicznie budowany w dowolnej przeglądarce z zachowanych danych sesji (nie jest to odtwarzanie statycznego zapisu wideo)</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15</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W rozwiązaniu, dla zapisanych sesji terminalowych (np.  Telnet, </w:t>
            </w:r>
            <w:proofErr w:type="spellStart"/>
            <w:r w:rsidRPr="00A57277">
              <w:rPr>
                <w:color w:val="000000"/>
              </w:rPr>
              <w:t>ssh</w:t>
            </w:r>
            <w:proofErr w:type="spellEnd"/>
            <w:r w:rsidRPr="00A57277">
              <w:rPr>
                <w:color w:val="000000"/>
              </w:rPr>
              <w:t xml:space="preserve">) istnieje możliwość interakcji z tekstem (np.  </w:t>
            </w:r>
            <w:proofErr w:type="spellStart"/>
            <w:r w:rsidRPr="00A57277">
              <w:rPr>
                <w:color w:val="000000"/>
              </w:rPr>
              <w:t>Copy</w:t>
            </w:r>
            <w:proofErr w:type="spellEnd"/>
            <w:r w:rsidRPr="00A57277">
              <w:rPr>
                <w:color w:val="000000"/>
              </w:rPr>
              <w:t xml:space="preserve"> &amp; </w:t>
            </w:r>
            <w:proofErr w:type="spellStart"/>
            <w:r w:rsidRPr="00A57277">
              <w:rPr>
                <w:color w:val="000000"/>
              </w:rPr>
              <w:t>paste</w:t>
            </w:r>
            <w:proofErr w:type="spellEnd"/>
            <w:r w:rsidRPr="00A57277">
              <w:rPr>
                <w:color w:val="000000"/>
              </w:rPr>
              <w:t>)</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16</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przerwanie monitorowanej sesji</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17</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chwilowe wstrzymanie i wznowienie sesji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18</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pro-aktywny monitoring, powodujący  przerwanie sesji oraz alert administratora  po wykryciu zadanych komend lub ciągu znaków</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19</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dołączenie się administratora do sesji telnet, SSH, RDP, VNC z poziomu przeglądarki (np.  Dla wprowadzenia hasła, wpisanie polecenia systemowego)</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20</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umożliwia udzielenie czasowego, „ad hoc”, dostępu do pojedynczej sesji  za pośrednictwem </w:t>
            </w:r>
            <w:proofErr w:type="spellStart"/>
            <w:r w:rsidRPr="00A57277">
              <w:rPr>
                <w:color w:val="000000"/>
              </w:rPr>
              <w:t>www</w:t>
            </w:r>
            <w:proofErr w:type="spellEnd"/>
            <w:r w:rsidRPr="00A57277">
              <w:rPr>
                <w:color w:val="000000"/>
              </w:rPr>
              <w:t xml:space="preserve"> poprzez przesłanie adresu </w:t>
            </w:r>
            <w:proofErr w:type="spellStart"/>
            <w:r w:rsidRPr="00A57277">
              <w:rPr>
                <w:color w:val="000000"/>
              </w:rPr>
              <w:t>url</w:t>
            </w:r>
            <w:proofErr w:type="spellEnd"/>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ma możliwość konfiguracji klastrowej w trybie </w:t>
            </w:r>
            <w:proofErr w:type="spellStart"/>
            <w:r w:rsidRPr="00A57277">
              <w:rPr>
                <w:color w:val="000000"/>
              </w:rPr>
              <w:t>multi-master</w:t>
            </w:r>
            <w:proofErr w:type="spellEnd"/>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bezpieczny mechanizm inicjacji systemu oraz  generowania kluczy, które nie są znane producentowi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23</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znakowanie czasem zapisanych sesji, przez kwalifikowane podmioty (</w:t>
            </w:r>
            <w:proofErr w:type="spellStart"/>
            <w:r w:rsidRPr="00A57277">
              <w:rPr>
                <w:color w:val="000000"/>
              </w:rPr>
              <w:t>Trusted</w:t>
            </w:r>
            <w:proofErr w:type="spellEnd"/>
            <w:r w:rsidRPr="00A57277">
              <w:rPr>
                <w:color w:val="000000"/>
              </w:rPr>
              <w:t xml:space="preserve"> </w:t>
            </w:r>
            <w:proofErr w:type="spellStart"/>
            <w:r w:rsidRPr="00A57277">
              <w:rPr>
                <w:color w:val="000000"/>
              </w:rPr>
              <w:t>Timestamping</w:t>
            </w:r>
            <w:proofErr w:type="spellEnd"/>
            <w:r w:rsidRPr="00A57277">
              <w:rPr>
                <w:color w:val="000000"/>
              </w:rPr>
              <w:t>)</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24</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zapewnia ochronę kryptograficzną wszystkich zapisanych danych (szyfrowanie oraz integralność zapewniona poprzez sumy kontrolne)</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25</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W rozwiązaniu klucze szyfrujące używane do ochrony kryptograficznej przechowywane na zewnętrznym nośniku USB</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26</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min  24 TB przestrzeni na dane</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27</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2 interfejsy sieciowe, z  możliwością rozszerzenia</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28</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obsługuje </w:t>
            </w:r>
            <w:proofErr w:type="spellStart"/>
            <w:r w:rsidRPr="00A57277">
              <w:rPr>
                <w:color w:val="000000"/>
              </w:rPr>
              <w:t>vlany</w:t>
            </w:r>
            <w:proofErr w:type="spellEnd"/>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29</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dokumentację oraz interfejs użytkownika w języku polskim</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30</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wsparcie techniczne w języku polskim</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Zapewnia możliwość uwierzytelnienia użytkownika przed urządzeniem monitorującym</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pozwala na podłączenie się administratora do nawiązanej sesji i interakcję w ramach tej sesji</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33</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Obsługa klawiatury polskiej, niemieckiej, rosyjskiej i angielskiej</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34</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Kontrola rozdzielczości i głębi kolorów w sesjach RDP</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35</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współpracuje z zewnętrznymi repozytoriami haseł: Lieberman ERPM, </w:t>
            </w:r>
            <w:proofErr w:type="spellStart"/>
            <w:r w:rsidRPr="00A57277">
              <w:rPr>
                <w:color w:val="000000"/>
              </w:rPr>
              <w:t>Thycotic</w:t>
            </w:r>
            <w:proofErr w:type="spellEnd"/>
            <w:r w:rsidRPr="00A57277">
              <w:rPr>
                <w:color w:val="000000"/>
              </w:rPr>
              <w:t xml:space="preserve"> </w:t>
            </w:r>
            <w:proofErr w:type="spellStart"/>
            <w:r w:rsidRPr="00A57277">
              <w:rPr>
                <w:color w:val="000000"/>
              </w:rPr>
              <w:t>Secret</w:t>
            </w:r>
            <w:proofErr w:type="spellEnd"/>
            <w:r w:rsidRPr="00A57277">
              <w:rPr>
                <w:color w:val="000000"/>
              </w:rPr>
              <w:t xml:space="preserve"> Server, Hitachi-ID, TPAM Dell oraz </w:t>
            </w:r>
            <w:proofErr w:type="spellStart"/>
            <w:r w:rsidRPr="00A57277">
              <w:rPr>
                <w:color w:val="000000"/>
              </w:rPr>
              <w:t>cyberark</w:t>
            </w:r>
            <w:proofErr w:type="spellEnd"/>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36</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podanie powodu logowania na ekranie uwierzytelniającym</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37</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(Bastion) - dla protokołów RDP, VNC, SSH, TELNET, TELNET_3270, rozwiązanie pozwala na uzyskanie dostępu do grupy monitorowanych serwerów poprzez jeden adres sieciowy (jedną parę IP i port)  Nazwa docelowego serwera jest wskazywana w nazwie użytkownika przy użyciu separatora, </w:t>
            </w:r>
            <w:proofErr w:type="spellStart"/>
            <w:r w:rsidRPr="00A57277">
              <w:rPr>
                <w:color w:val="000000"/>
              </w:rPr>
              <w:t>np</w:t>
            </w:r>
            <w:proofErr w:type="spellEnd"/>
            <w:r w:rsidRPr="00A57277">
              <w:rPr>
                <w:color w:val="000000"/>
              </w:rPr>
              <w:t xml:space="preserve">  '</w:t>
            </w:r>
            <w:proofErr w:type="spellStart"/>
            <w:r w:rsidRPr="00A57277">
              <w:rPr>
                <w:color w:val="000000"/>
              </w:rPr>
              <w:t>ssh</w:t>
            </w:r>
            <w:proofErr w:type="spellEnd"/>
            <w:r w:rsidRPr="00A57277">
              <w:rPr>
                <w:color w:val="000000"/>
              </w:rPr>
              <w:t xml:space="preserve"> -l </w:t>
            </w:r>
            <w:proofErr w:type="spellStart"/>
            <w:r w:rsidRPr="00A57277">
              <w:rPr>
                <w:color w:val="000000"/>
              </w:rPr>
              <w:t>user#mailserv</w:t>
            </w:r>
            <w:proofErr w:type="spellEnd"/>
            <w:r w:rsidRPr="00A57277">
              <w:rPr>
                <w:color w:val="000000"/>
              </w:rPr>
              <w:t xml:space="preserve"> nazwa-serwera’</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38</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umożliwia </w:t>
            </w:r>
            <w:proofErr w:type="spellStart"/>
            <w:r w:rsidRPr="00A57277">
              <w:rPr>
                <w:color w:val="000000"/>
              </w:rPr>
              <w:t>tagowanie</w:t>
            </w:r>
            <w:proofErr w:type="spellEnd"/>
            <w:r w:rsidRPr="00A57277">
              <w:rPr>
                <w:color w:val="000000"/>
              </w:rPr>
              <w:t xml:space="preserve"> i komentowanie przeglądanych sesji</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39</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kontekstowe przeszukiwanie sesji</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40</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(Business </w:t>
            </w:r>
            <w:proofErr w:type="spellStart"/>
            <w:r w:rsidRPr="00A57277">
              <w:rPr>
                <w:color w:val="000000"/>
              </w:rPr>
              <w:t>Intelligence</w:t>
            </w:r>
            <w:proofErr w:type="spellEnd"/>
            <w:r w:rsidRPr="00A57277">
              <w:rPr>
                <w:color w:val="000000"/>
              </w:rPr>
              <w:t>) rozwiązanie ma możliwość monitorowania, raportowania oraz analizy aktywności użytkownika podczas sesji (</w:t>
            </w:r>
            <w:proofErr w:type="spellStart"/>
            <w:r w:rsidRPr="00A57277">
              <w:rPr>
                <w:color w:val="000000"/>
              </w:rPr>
              <w:t>np</w:t>
            </w:r>
            <w:proofErr w:type="spellEnd"/>
            <w:r w:rsidRPr="00A57277">
              <w:rPr>
                <w:color w:val="000000"/>
              </w:rPr>
              <w:t xml:space="preserve"> dla oceny produktywności i/lub kontroli stopnia zaangażowania i rozliczeń z firmą zewnętrzną)</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pozwala na współpracę z rozwiązaniem Microsoft RD </w:t>
            </w:r>
            <w:proofErr w:type="spellStart"/>
            <w:r w:rsidRPr="00A57277">
              <w:rPr>
                <w:color w:val="000000"/>
              </w:rPr>
              <w:t>Connection</w:t>
            </w:r>
            <w:proofErr w:type="spellEnd"/>
            <w:r w:rsidRPr="00A57277">
              <w:rPr>
                <w:color w:val="000000"/>
              </w:rPr>
              <w:t xml:space="preserve"> Broker</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wsparcie dla klawiatury polskiej, niemieckiej, rosyjskiej i angielskiej w GUI i przy podłączaniu się do sesji z poziomu przeglądarki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43</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(OCR) rozwiązanie umożliwia wyszukiwania tekstu w sesjach graficznych (</w:t>
            </w:r>
            <w:proofErr w:type="spellStart"/>
            <w:r w:rsidRPr="00A57277">
              <w:rPr>
                <w:color w:val="000000"/>
              </w:rPr>
              <w:t>np</w:t>
            </w:r>
            <w:proofErr w:type="spellEnd"/>
            <w:r w:rsidRPr="00A57277">
              <w:rPr>
                <w:color w:val="000000"/>
              </w:rPr>
              <w:t xml:space="preserve"> RDP) dla protokołu RDP, rozwiązanie współpracuje ze stacjami wyposażonymi w kilka monitorów</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44</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Szczegółowe raportowanie cykliczne na podstawie własnych definicji filtrowania, upraszcza pracę osób odpowiedzialnych za nadzór infrastruktury serwerów podlegających monitorowaniu </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45</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Uproszczone zarządzanie czasowym dostępem do monitorowanych systemów dzięki możliwości zdefiniowania ram czasowych ważnych kont użytkowników </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46</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Możliwość eksportowania I importowania konfiguracji  (ustawienia sieciowe, adresy IP, definicje użytkowników, serwerów I połączeń) pozwalające na szybkie zainicjowanie maszyny zastępczej </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47</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Usprawnienia w zarządzaniu dużą liczbą użytkowników, upraszczające pracę osoby odpowiedzialnej za konfiguracje system</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48</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Szybsza analiza zarejestrowanego materiału dzięki możliwości przeskakiwania pomiędzy wystąpieniami wyszukiwanej frazy </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49</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Filtrowanie wpisów dziennika zdarzeń według obiektów, których dotyczą pozwala na sprawniejszy audyt </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50</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Płynne współdzielenie sesji, wspólna praca na 2 pary oczu</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Dostępne 4 tryby pracy: bastion, </w:t>
            </w:r>
            <w:proofErr w:type="spellStart"/>
            <w:r w:rsidRPr="00A57277">
              <w:rPr>
                <w:color w:val="000000"/>
              </w:rPr>
              <w:t>proxy</w:t>
            </w:r>
            <w:proofErr w:type="spellEnd"/>
            <w:r w:rsidRPr="00A57277">
              <w:rPr>
                <w:color w:val="000000"/>
              </w:rPr>
              <w:t xml:space="preserve">, </w:t>
            </w:r>
            <w:proofErr w:type="spellStart"/>
            <w:r w:rsidRPr="00A57277">
              <w:rPr>
                <w:color w:val="000000"/>
              </w:rPr>
              <w:t>gateway</w:t>
            </w:r>
            <w:proofErr w:type="spellEnd"/>
            <w:r w:rsidRPr="00A57277">
              <w:rPr>
                <w:color w:val="000000"/>
              </w:rPr>
              <w:t xml:space="preserve">, </w:t>
            </w:r>
            <w:proofErr w:type="spellStart"/>
            <w:r w:rsidRPr="00A57277">
              <w:rPr>
                <w:color w:val="000000"/>
              </w:rPr>
              <w:t>bridge</w:t>
            </w:r>
            <w:proofErr w:type="spellEnd"/>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Ochrona przed wyłączeniem serwera zdalnego</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53</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Harmonogram generowania raportów i wysyłania mailem</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54</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Licencja na minimum 1500 hostów </w:t>
            </w:r>
          </w:p>
        </w:tc>
        <w:tc>
          <w:tcPr>
            <w:tcW w:w="6945" w:type="dxa"/>
          </w:tcPr>
          <w:p w:rsidR="003C24AE" w:rsidRPr="00A57277" w:rsidRDefault="003C24AE" w:rsidP="0003496C">
            <w:pPr>
              <w:spacing w:before="120" w:after="120"/>
              <w:rPr>
                <w:color w:val="000000"/>
              </w:rPr>
            </w:pPr>
          </w:p>
        </w:tc>
      </w:tr>
    </w:tbl>
    <w:p w:rsidR="003C24AE" w:rsidRPr="00A57277" w:rsidRDefault="00716826" w:rsidP="00716826">
      <w:pPr>
        <w:numPr>
          <w:ilvl w:val="0"/>
          <w:numId w:val="2"/>
        </w:numPr>
        <w:spacing w:before="240" w:after="120" w:line="360" w:lineRule="auto"/>
        <w:ind w:left="284" w:hanging="568"/>
        <w:rPr>
          <w:b/>
          <w:sz w:val="24"/>
          <w:szCs w:val="24"/>
        </w:rPr>
      </w:pPr>
      <w:r w:rsidRPr="00A57277">
        <w:rPr>
          <w:b/>
          <w:sz w:val="24"/>
          <w:szCs w:val="24"/>
        </w:rPr>
        <w:t>Firewall Data Center - 2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0"/>
        <w:gridCol w:w="6390"/>
        <w:gridCol w:w="6945"/>
      </w:tblGrid>
      <w:tr w:rsidR="00716826" w:rsidRPr="00A57277" w:rsidTr="002A4924">
        <w:trPr>
          <w:trHeight w:val="300"/>
        </w:trPr>
        <w:tc>
          <w:tcPr>
            <w:tcW w:w="0" w:type="auto"/>
            <w:shd w:val="clear" w:color="auto" w:fill="365F91" w:themeFill="accent1" w:themeFillShade="BF"/>
            <w:vAlign w:val="center"/>
            <w:hideMark/>
          </w:tcPr>
          <w:p w:rsidR="00716826" w:rsidRPr="00A57277" w:rsidRDefault="00716826" w:rsidP="0003496C">
            <w:pPr>
              <w:spacing w:before="120" w:after="120"/>
              <w:jc w:val="center"/>
              <w:rPr>
                <w:b/>
                <w:bCs/>
                <w:color w:val="FFFFFF" w:themeColor="background1"/>
              </w:rPr>
            </w:pPr>
            <w:r w:rsidRPr="00A57277">
              <w:rPr>
                <w:b/>
                <w:bCs/>
                <w:color w:val="FFFFFF" w:themeColor="background1"/>
              </w:rPr>
              <w:t>ID</w:t>
            </w:r>
          </w:p>
        </w:tc>
        <w:tc>
          <w:tcPr>
            <w:tcW w:w="6390" w:type="dxa"/>
            <w:shd w:val="clear" w:color="auto" w:fill="365F91" w:themeFill="accent1" w:themeFillShade="BF"/>
            <w:vAlign w:val="center"/>
            <w:hideMark/>
          </w:tcPr>
          <w:p w:rsidR="00716826" w:rsidRPr="00A57277" w:rsidRDefault="00716826" w:rsidP="00716826">
            <w:pPr>
              <w:spacing w:before="120" w:after="120"/>
              <w:jc w:val="center"/>
              <w:rPr>
                <w:b/>
                <w:bCs/>
                <w:color w:val="FFFFFF" w:themeColor="background1"/>
              </w:rPr>
            </w:pPr>
            <w:r w:rsidRPr="00A57277">
              <w:rPr>
                <w:b/>
                <w:bCs/>
                <w:color w:val="FFFFFF" w:themeColor="background1"/>
              </w:rPr>
              <w:t>Wymagania</w:t>
            </w:r>
          </w:p>
        </w:tc>
        <w:tc>
          <w:tcPr>
            <w:tcW w:w="6945" w:type="dxa"/>
            <w:shd w:val="clear" w:color="auto" w:fill="365F91" w:themeFill="accent1" w:themeFillShade="BF"/>
          </w:tcPr>
          <w:p w:rsidR="00716826" w:rsidRPr="00A57277" w:rsidRDefault="0055253F" w:rsidP="00716826">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716826" w:rsidRPr="00A57277" w:rsidTr="0003496C">
        <w:trPr>
          <w:trHeight w:val="517"/>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p>
        </w:tc>
        <w:tc>
          <w:tcPr>
            <w:tcW w:w="6390" w:type="dxa"/>
            <w:shd w:val="clear" w:color="auto" w:fill="auto"/>
            <w:vAlign w:val="center"/>
            <w:hideMark/>
          </w:tcPr>
          <w:p w:rsidR="00716826" w:rsidRPr="00A57277" w:rsidRDefault="00716826" w:rsidP="0003496C">
            <w:pPr>
              <w:spacing w:before="120" w:after="120"/>
              <w:rPr>
                <w:rFonts w:eastAsia="Calibri"/>
                <w:sz w:val="22"/>
              </w:rPr>
            </w:pPr>
            <w:r w:rsidRPr="00A57277">
              <w:rPr>
                <w:sz w:val="22"/>
              </w:rPr>
              <w:t>Nazwa producenta</w:t>
            </w:r>
          </w:p>
        </w:tc>
        <w:tc>
          <w:tcPr>
            <w:tcW w:w="6945" w:type="dxa"/>
          </w:tcPr>
          <w:p w:rsidR="00716826" w:rsidRPr="00A57277" w:rsidRDefault="00716826" w:rsidP="0003496C">
            <w:pPr>
              <w:spacing w:before="120" w:after="120"/>
              <w:rPr>
                <w:color w:val="000000"/>
              </w:rPr>
            </w:pPr>
          </w:p>
        </w:tc>
      </w:tr>
      <w:tr w:rsidR="00716826" w:rsidRPr="00A57277" w:rsidTr="0003496C">
        <w:trPr>
          <w:trHeight w:val="553"/>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p>
        </w:tc>
        <w:tc>
          <w:tcPr>
            <w:tcW w:w="6390" w:type="dxa"/>
            <w:shd w:val="clear" w:color="auto" w:fill="auto"/>
            <w:vAlign w:val="center"/>
            <w:hideMark/>
          </w:tcPr>
          <w:p w:rsidR="00716826" w:rsidRPr="00A57277" w:rsidRDefault="00716826"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716826" w:rsidRPr="00A57277" w:rsidRDefault="00716826" w:rsidP="0003496C">
            <w:pPr>
              <w:spacing w:before="120" w:after="120"/>
              <w:rPr>
                <w:color w:val="000000"/>
              </w:rPr>
            </w:pPr>
          </w:p>
        </w:tc>
      </w:tr>
      <w:tr w:rsidR="00716826" w:rsidRPr="00A57277" w:rsidTr="002A4924">
        <w:trPr>
          <w:trHeight w:val="117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być dostarczony w postaci dwóch dedykowanych urządzeń typu </w:t>
            </w:r>
            <w:proofErr w:type="spellStart"/>
            <w:r w:rsidRPr="00A57277">
              <w:rPr>
                <w:color w:val="000000"/>
              </w:rPr>
              <w:t>appliance</w:t>
            </w:r>
            <w:proofErr w:type="spellEnd"/>
            <w:r w:rsidRPr="00A57277">
              <w:rPr>
                <w:color w:val="000000"/>
              </w:rPr>
              <w:t xml:space="preserve">, przystosowanych do montażu w szafie </w:t>
            </w:r>
            <w:proofErr w:type="spellStart"/>
            <w:r w:rsidRPr="00A57277">
              <w:rPr>
                <w:color w:val="000000"/>
              </w:rPr>
              <w:t>rack</w:t>
            </w:r>
            <w:proofErr w:type="spellEnd"/>
            <w:r w:rsidRPr="00A57277">
              <w:rPr>
                <w:color w:val="000000"/>
              </w:rPr>
              <w:t xml:space="preserve">, wyposażonych w pasywny </w:t>
            </w:r>
            <w:proofErr w:type="spellStart"/>
            <w:r w:rsidRPr="00A57277">
              <w:rPr>
                <w:color w:val="000000"/>
              </w:rPr>
              <w:t>midplane</w:t>
            </w:r>
            <w:proofErr w:type="spellEnd"/>
            <w:r w:rsidRPr="00A57277">
              <w:rPr>
                <w:color w:val="000000"/>
              </w:rPr>
              <w:t>, wymienne wentylatory oraz 1 źródło zasilania AC. Ponadto urządzania muszą być wyposażone w nadmiarowe źródło zasilania w celu zapewnienia redundancji zasilania 1:1.</w:t>
            </w:r>
          </w:p>
        </w:tc>
        <w:tc>
          <w:tcPr>
            <w:tcW w:w="6945" w:type="dxa"/>
          </w:tcPr>
          <w:p w:rsidR="00716826" w:rsidRPr="00A57277" w:rsidRDefault="00716826" w:rsidP="0003496C">
            <w:pPr>
              <w:spacing w:before="120" w:after="120"/>
              <w:rPr>
                <w:color w:val="000000"/>
              </w:rPr>
            </w:pPr>
          </w:p>
        </w:tc>
      </w:tr>
      <w:tr w:rsidR="00716826" w:rsidRPr="00A57277" w:rsidTr="002A4924">
        <w:trPr>
          <w:trHeight w:val="5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2.</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Firewall musi posiadać wymienne karty z matrycą przełączającą, karty z interfejsami sieciowymi oraz karty usługowe realizujące sprzętowo funkcje bezpieczeństwa.</w:t>
            </w:r>
          </w:p>
        </w:tc>
        <w:tc>
          <w:tcPr>
            <w:tcW w:w="6945" w:type="dxa"/>
          </w:tcPr>
          <w:p w:rsidR="00716826" w:rsidRPr="00A57277" w:rsidRDefault="00716826" w:rsidP="0003496C">
            <w:pPr>
              <w:spacing w:before="120" w:after="120"/>
              <w:rPr>
                <w:color w:val="000000"/>
              </w:rPr>
            </w:pPr>
          </w:p>
        </w:tc>
      </w:tr>
      <w:tr w:rsidR="00716826" w:rsidRPr="00A57277" w:rsidTr="002A4924">
        <w:trPr>
          <w:trHeight w:val="88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3.</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posiadać 1 slot przeznaczony wyłącznie na kartę z matrycą przełączającą Karta z matrycą przełączającą musi posiadać wewnętrzne połączenie z wszystkimi kartami z interfejsami sieciowymi oraz wszystkimi kartami usługowymi. </w:t>
            </w:r>
          </w:p>
        </w:tc>
        <w:tc>
          <w:tcPr>
            <w:tcW w:w="6945" w:type="dxa"/>
          </w:tcPr>
          <w:p w:rsidR="00716826" w:rsidRPr="00A57277" w:rsidRDefault="00716826" w:rsidP="0003496C">
            <w:pPr>
              <w:spacing w:before="120" w:after="120"/>
              <w:rPr>
                <w:color w:val="000000"/>
              </w:rPr>
            </w:pPr>
          </w:p>
        </w:tc>
      </w:tr>
      <w:tr w:rsidR="00716826" w:rsidRPr="00A57277" w:rsidTr="002A4924">
        <w:trPr>
          <w:trHeight w:val="233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4.</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 xml:space="preserve">Zarządzanie i konfiguracja firewalla przez administratorów musi być realizowana przez moduł kontrolny. System operacyjny firewalla musi być instalowany i uruchamiany na module kontrolnym. Moduł kontrolny musi odpowiadać za sterowanie i monitorowanie pracy komponentów firewalla. Ruch tranzytowy użytkowników przechodzący przez firewall nie może być przesyłany przez moduł kontrolny. Moduł kontrolny musi posiadać slot USB przeznaczony do podłączenia dodatkowego nośnika danych. Musi być dostępna opcja uruchomienia systemu operacyjnego firewalla z nośnika danych podłączonego do slotu USB na module kontrolnym. </w:t>
            </w:r>
          </w:p>
        </w:tc>
        <w:tc>
          <w:tcPr>
            <w:tcW w:w="6945" w:type="dxa"/>
          </w:tcPr>
          <w:p w:rsidR="00716826" w:rsidRPr="00A57277" w:rsidRDefault="00716826" w:rsidP="0003496C">
            <w:pPr>
              <w:spacing w:before="120" w:after="120"/>
              <w:rPr>
                <w:color w:val="000000"/>
              </w:rPr>
            </w:pPr>
          </w:p>
        </w:tc>
      </w:tr>
      <w:tr w:rsidR="00716826" w:rsidRPr="00A57277" w:rsidTr="002A4924">
        <w:trPr>
          <w:trHeight w:val="262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5.</w:t>
            </w:r>
          </w:p>
        </w:tc>
        <w:tc>
          <w:tcPr>
            <w:tcW w:w="6390" w:type="dxa"/>
            <w:tcBorders>
              <w:bottom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System operacyjny firewalla musi posiadać budowę modułową (moduły muszą działać w odseparowanych obszarach pamięci) i zapewniać całkowitą separację płaszczyzny kontrolnej od płaszczyzny przetwarzania ruchu użytkowników, m.in. moduł </w:t>
            </w:r>
            <w:proofErr w:type="spellStart"/>
            <w:r w:rsidRPr="00A57277">
              <w:rPr>
                <w:color w:val="000000"/>
              </w:rPr>
              <w:t>rutingu</w:t>
            </w:r>
            <w:proofErr w:type="spellEnd"/>
            <w:r w:rsidRPr="00A57277">
              <w:rPr>
                <w:color w:val="000000"/>
              </w:rPr>
              <w:t xml:space="preserve"> IP, odpowiedzialny za ustalenie tras </w:t>
            </w:r>
            <w:proofErr w:type="spellStart"/>
            <w:r w:rsidRPr="00A57277">
              <w:rPr>
                <w:color w:val="000000"/>
              </w:rPr>
              <w:t>rutingu</w:t>
            </w:r>
            <w:proofErr w:type="spellEnd"/>
            <w:r w:rsidRPr="00A57277">
              <w:rPr>
                <w:color w:val="000000"/>
              </w:rPr>
              <w:t xml:space="preserve"> i zarządzanie urządzenia musi być oddzielony od modułu przekazywania pakietów, odpowiedzialnego za przełączanie pakietów pomiędzy segmentami sieci obsługiwanymi przez urządzenie. Obsługa ruchu tranzytowego użytkowników musi być realizowana sprzętowo. System operacyjny firewalla musi śledzić stan sesji użytkowników (</w:t>
            </w:r>
            <w:proofErr w:type="spellStart"/>
            <w:r w:rsidRPr="00A57277">
              <w:rPr>
                <w:color w:val="000000"/>
              </w:rPr>
              <w:t>stateful</w:t>
            </w:r>
            <w:proofErr w:type="spellEnd"/>
            <w:r w:rsidRPr="00A57277">
              <w:rPr>
                <w:color w:val="000000"/>
              </w:rPr>
              <w:t xml:space="preserve"> </w:t>
            </w:r>
            <w:proofErr w:type="spellStart"/>
            <w:r w:rsidRPr="00A57277">
              <w:rPr>
                <w:color w:val="000000"/>
              </w:rPr>
              <w:t>processing</w:t>
            </w:r>
            <w:proofErr w:type="spellEnd"/>
            <w:r w:rsidRPr="00A57277">
              <w:rPr>
                <w:color w:val="000000"/>
              </w:rPr>
              <w:t xml:space="preserve">), tworzyć i zarządzać tablicą stanu sesji. System operacyjny Firewall musi umożliwiać dostęp z zewnętrznych aplikacji poprzez mechanizmy API XML </w:t>
            </w:r>
          </w:p>
        </w:tc>
        <w:tc>
          <w:tcPr>
            <w:tcW w:w="6945" w:type="dxa"/>
            <w:tcBorders>
              <w:bottom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val="restart"/>
            <w:tcBorders>
              <w:right w:val="single" w:sz="4" w:space="0" w:color="auto"/>
            </w:tcBorders>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6.</w:t>
            </w:r>
          </w:p>
        </w:tc>
        <w:tc>
          <w:tcPr>
            <w:tcW w:w="6390" w:type="dxa"/>
            <w:tcBorders>
              <w:top w:val="single" w:sz="4" w:space="0" w:color="auto"/>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obsługiwać co najmniej następujące rodzaje kart z interfejsami sieciowymi: </w:t>
            </w:r>
          </w:p>
        </w:tc>
        <w:tc>
          <w:tcPr>
            <w:tcW w:w="6945" w:type="dxa"/>
            <w:tcBorders>
              <w:top w:val="single" w:sz="4" w:space="0" w:color="auto"/>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Nie mniej niż 10 portów 10GE SFP+</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Możliwość rozbudowy o 10 portów 10GE</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Możliwość rozbudowy o port 100GE</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30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single" w:sz="4" w:space="0" w:color="auto"/>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Możliwość rozbudowy o port 20 portów 1GE</w:t>
            </w:r>
          </w:p>
        </w:tc>
        <w:tc>
          <w:tcPr>
            <w:tcW w:w="6945" w:type="dxa"/>
            <w:tcBorders>
              <w:top w:val="nil"/>
              <w:left w:val="single" w:sz="4" w:space="0" w:color="auto"/>
              <w:bottom w:val="single" w:sz="4" w:space="0" w:color="auto"/>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580"/>
        </w:trPr>
        <w:tc>
          <w:tcPr>
            <w:tcW w:w="0" w:type="auto"/>
            <w:vMerge w:val="restart"/>
            <w:tcBorders>
              <w:right w:val="single" w:sz="4" w:space="0" w:color="auto"/>
            </w:tcBorders>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7.</w:t>
            </w:r>
          </w:p>
        </w:tc>
        <w:tc>
          <w:tcPr>
            <w:tcW w:w="6390" w:type="dxa"/>
            <w:tcBorders>
              <w:top w:val="single" w:sz="4" w:space="0" w:color="auto"/>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umożliwiać zainstalowanie nie mniej niż 3 kart z interfejsami sieciowymi  (z możliwością rozbudowy do co najmniej 4 kart). </w:t>
            </w:r>
          </w:p>
        </w:tc>
        <w:tc>
          <w:tcPr>
            <w:tcW w:w="6945" w:type="dxa"/>
            <w:tcBorders>
              <w:top w:val="single" w:sz="4" w:space="0" w:color="auto"/>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Karty muszą posiadać przepustowość co najmniej 10 </w:t>
            </w:r>
            <w:proofErr w:type="spellStart"/>
            <w:r w:rsidRPr="00A57277">
              <w:rPr>
                <w:color w:val="000000"/>
              </w:rPr>
              <w:t>Gb</w:t>
            </w:r>
            <w:proofErr w:type="spellEnd"/>
            <w:r w:rsidRPr="00A57277">
              <w:rPr>
                <w:color w:val="000000"/>
              </w:rPr>
              <w:t xml:space="preserve">/s </w:t>
            </w:r>
            <w:proofErr w:type="spellStart"/>
            <w:r w:rsidRPr="00A57277">
              <w:rPr>
                <w:color w:val="000000"/>
              </w:rPr>
              <w:t>full</w:t>
            </w:r>
            <w:proofErr w:type="spellEnd"/>
            <w:r w:rsidRPr="00A57277">
              <w:rPr>
                <w:color w:val="000000"/>
              </w:rPr>
              <w:t xml:space="preserve"> duplex. </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30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single" w:sz="4" w:space="0" w:color="auto"/>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Każde z urządzeń musi być dostarczone z kartą wyposażoną w dwa interfejsy 10 </w:t>
            </w:r>
            <w:proofErr w:type="spellStart"/>
            <w:r w:rsidRPr="00A57277">
              <w:rPr>
                <w:color w:val="000000"/>
              </w:rPr>
              <w:t>GbE</w:t>
            </w:r>
            <w:proofErr w:type="spellEnd"/>
            <w:r w:rsidRPr="00A57277">
              <w:rPr>
                <w:color w:val="000000"/>
              </w:rPr>
              <w:t xml:space="preserve"> . </w:t>
            </w:r>
          </w:p>
        </w:tc>
        <w:tc>
          <w:tcPr>
            <w:tcW w:w="6945" w:type="dxa"/>
            <w:tcBorders>
              <w:top w:val="nil"/>
              <w:left w:val="single" w:sz="4" w:space="0" w:color="auto"/>
              <w:bottom w:val="single" w:sz="4" w:space="0" w:color="auto"/>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5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8.</w:t>
            </w:r>
          </w:p>
        </w:tc>
        <w:tc>
          <w:tcPr>
            <w:tcW w:w="6390" w:type="dxa"/>
            <w:tcBorders>
              <w:top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Mechanizmy </w:t>
            </w:r>
            <w:proofErr w:type="spellStart"/>
            <w:r w:rsidRPr="00A57277">
              <w:rPr>
                <w:color w:val="000000"/>
              </w:rPr>
              <w:t>QoS</w:t>
            </w:r>
            <w:proofErr w:type="spellEnd"/>
            <w:r w:rsidRPr="00A57277">
              <w:rPr>
                <w:color w:val="000000"/>
              </w:rPr>
              <w:t xml:space="preserve"> (</w:t>
            </w:r>
            <w:proofErr w:type="spellStart"/>
            <w:r w:rsidRPr="00A57277">
              <w:rPr>
                <w:color w:val="000000"/>
              </w:rPr>
              <w:t>policing</w:t>
            </w:r>
            <w:proofErr w:type="spellEnd"/>
            <w:r w:rsidRPr="00A57277">
              <w:rPr>
                <w:color w:val="000000"/>
              </w:rPr>
              <w:t xml:space="preserve">, kolejkowaniem, </w:t>
            </w:r>
            <w:proofErr w:type="spellStart"/>
            <w:r w:rsidRPr="00A57277">
              <w:rPr>
                <w:color w:val="000000"/>
              </w:rPr>
              <w:t>shaping</w:t>
            </w:r>
            <w:proofErr w:type="spellEnd"/>
            <w:r w:rsidRPr="00A57277">
              <w:rPr>
                <w:color w:val="000000"/>
              </w:rPr>
              <w:t xml:space="preserve">) oraz funkcje ochrony przed atakami </w:t>
            </w:r>
            <w:proofErr w:type="spellStart"/>
            <w:r w:rsidRPr="00A57277">
              <w:rPr>
                <w:color w:val="000000"/>
              </w:rPr>
              <w:t>DoS</w:t>
            </w:r>
            <w:proofErr w:type="spellEnd"/>
            <w:r w:rsidRPr="00A57277">
              <w:rPr>
                <w:color w:val="000000"/>
              </w:rPr>
              <w:t xml:space="preserve"> i </w:t>
            </w:r>
            <w:proofErr w:type="spellStart"/>
            <w:r w:rsidRPr="00A57277">
              <w:rPr>
                <w:color w:val="000000"/>
              </w:rPr>
              <w:t>DDoS</w:t>
            </w:r>
            <w:proofErr w:type="spellEnd"/>
            <w:r w:rsidRPr="00A57277">
              <w:rPr>
                <w:color w:val="000000"/>
              </w:rPr>
              <w:t xml:space="preserve"> muszą być realizowane sprzętowo. </w:t>
            </w:r>
          </w:p>
        </w:tc>
        <w:tc>
          <w:tcPr>
            <w:tcW w:w="6945" w:type="dxa"/>
            <w:tcBorders>
              <w:top w:val="single" w:sz="4" w:space="0" w:color="auto"/>
            </w:tcBorders>
          </w:tcPr>
          <w:p w:rsidR="00716826" w:rsidRPr="00A57277" w:rsidRDefault="00716826" w:rsidP="0003496C">
            <w:pPr>
              <w:spacing w:before="120" w:after="120"/>
              <w:rPr>
                <w:color w:val="000000"/>
              </w:rPr>
            </w:pPr>
          </w:p>
        </w:tc>
      </w:tr>
      <w:tr w:rsidR="00716826" w:rsidRPr="00A57277" w:rsidTr="002A4924">
        <w:trPr>
          <w:trHeight w:val="436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9.</w:t>
            </w:r>
          </w:p>
        </w:tc>
        <w:tc>
          <w:tcPr>
            <w:tcW w:w="6390" w:type="dxa"/>
            <w:tcBorders>
              <w:bottom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Realizacja mechanizmów bezpieczeństwa musi się odbywać na wyspecjalizowanych kartach usługowych posiadających własny procesor. Karty usługowe muszą realizować sprzętowo co najmniej takie funkcje jak </w:t>
            </w:r>
            <w:proofErr w:type="spellStart"/>
            <w:r w:rsidRPr="00A57277">
              <w:rPr>
                <w:color w:val="000000"/>
              </w:rPr>
              <w:t>stateful</w:t>
            </w:r>
            <w:proofErr w:type="spellEnd"/>
            <w:r w:rsidRPr="00A57277">
              <w:rPr>
                <w:color w:val="000000"/>
              </w:rPr>
              <w:t xml:space="preserve"> firewall, translacja adresów IP, </w:t>
            </w:r>
            <w:proofErr w:type="spellStart"/>
            <w:r w:rsidRPr="00A57277">
              <w:rPr>
                <w:color w:val="000000"/>
              </w:rPr>
              <w:t>IPSec</w:t>
            </w:r>
            <w:proofErr w:type="spellEnd"/>
            <w:r w:rsidRPr="00A57277">
              <w:rPr>
                <w:color w:val="000000"/>
              </w:rPr>
              <w:t xml:space="preserve"> VPN, oraz po opcjonalnej rozbudowie: </w:t>
            </w:r>
            <w:proofErr w:type="spellStart"/>
            <w:r w:rsidRPr="00A57277">
              <w:rPr>
                <w:color w:val="000000"/>
              </w:rPr>
              <w:t>intrusion</w:t>
            </w:r>
            <w:proofErr w:type="spellEnd"/>
            <w:r w:rsidRPr="00A57277">
              <w:rPr>
                <w:color w:val="000000"/>
              </w:rPr>
              <w:t xml:space="preserve"> </w:t>
            </w:r>
            <w:proofErr w:type="spellStart"/>
            <w:r w:rsidRPr="00A57277">
              <w:rPr>
                <w:color w:val="000000"/>
              </w:rPr>
              <w:t>prevention</w:t>
            </w:r>
            <w:proofErr w:type="spellEnd"/>
            <w:r w:rsidRPr="00A57277">
              <w:rPr>
                <w:color w:val="000000"/>
              </w:rPr>
              <w:t xml:space="preserve"> (IPS), oraz cechy </w:t>
            </w:r>
            <w:proofErr w:type="spellStart"/>
            <w:r w:rsidRPr="00A57277">
              <w:rPr>
                <w:color w:val="000000"/>
              </w:rPr>
              <w:t>next</w:t>
            </w:r>
            <w:proofErr w:type="spellEnd"/>
            <w:r w:rsidRPr="00A57277">
              <w:rPr>
                <w:color w:val="000000"/>
              </w:rPr>
              <w:t xml:space="preserve"> </w:t>
            </w:r>
            <w:proofErr w:type="spellStart"/>
            <w:r w:rsidRPr="00A57277">
              <w:rPr>
                <w:color w:val="000000"/>
              </w:rPr>
              <w:t>generation</w:t>
            </w:r>
            <w:proofErr w:type="spellEnd"/>
            <w:r w:rsidRPr="00A57277">
              <w:rPr>
                <w:color w:val="000000"/>
              </w:rPr>
              <w:t xml:space="preserve"> firewall w zakresie identyfikacji i sterowania aplikacji sieciowych jak m.in. </w:t>
            </w:r>
            <w:proofErr w:type="spellStart"/>
            <w:r w:rsidRPr="00A57277">
              <w:rPr>
                <w:color w:val="000000"/>
              </w:rPr>
              <w:t>Skype</w:t>
            </w:r>
            <w:proofErr w:type="spellEnd"/>
            <w:r w:rsidRPr="00A57277">
              <w:rPr>
                <w:color w:val="000000"/>
              </w:rPr>
              <w:t xml:space="preserve">, </w:t>
            </w:r>
            <w:proofErr w:type="spellStart"/>
            <w:r w:rsidRPr="00A57277">
              <w:rPr>
                <w:color w:val="000000"/>
              </w:rPr>
              <w:t>BitTorrent</w:t>
            </w:r>
            <w:proofErr w:type="spellEnd"/>
            <w:r w:rsidRPr="00A57277">
              <w:rPr>
                <w:color w:val="000000"/>
              </w:rPr>
              <w:t xml:space="preserve">. Wszystkie karty usługowe muszą posiadać identyczną funkcjonalność i pracować pod kontrolą systemu operacyjnego firewalla – nie dopuszcza się możliwości realizacji całości lub części ww. funkcji bezpieczeństwa przez karty działające pod kontrolą innych systemów operacyjnych. Zwiększenie wydajności ww. funkcji bezpieczeństwa musi się odbywać przez zwiększanie ilości kart usługowych. Firewall musi posiadać minimum 6 slotów pozwalających na zainstalowanie i uruchomienie kart usługowych. Nie dopuszcza się również sytuacji, aby poszczególne moduły usługowe były traktowane przez system operacyjny firewalla jako niezależne urządzenia, z osobnymi regułami polityki firewall – z punktu widzenia systemu operacyjnego firewalla wszystkie moduły usługowe muszą być integralną częścią urządzenia i wszystkie muszą podlegać tej samej polityce bezpieczeństwa konfigurowanej na module kontrolnym. </w:t>
            </w:r>
          </w:p>
        </w:tc>
        <w:tc>
          <w:tcPr>
            <w:tcW w:w="6945" w:type="dxa"/>
            <w:tcBorders>
              <w:bottom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val="restart"/>
            <w:tcBorders>
              <w:right w:val="single" w:sz="4" w:space="0" w:color="auto"/>
            </w:tcBorders>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10.</w:t>
            </w:r>
          </w:p>
        </w:tc>
        <w:tc>
          <w:tcPr>
            <w:tcW w:w="6390" w:type="dxa"/>
            <w:tcBorders>
              <w:top w:val="single" w:sz="4" w:space="0" w:color="auto"/>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Firewall (dla każdego urządzenia) :</w:t>
            </w:r>
          </w:p>
        </w:tc>
        <w:tc>
          <w:tcPr>
            <w:tcW w:w="6945" w:type="dxa"/>
            <w:tcBorders>
              <w:top w:val="single" w:sz="4" w:space="0" w:color="auto"/>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116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2A4924">
            <w:pPr>
              <w:pStyle w:val="Akapitzlist"/>
              <w:numPr>
                <w:ilvl w:val="0"/>
                <w:numId w:val="13"/>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 xml:space="preserve">musi realizować zadania </w:t>
            </w:r>
            <w:proofErr w:type="spellStart"/>
            <w:r w:rsidRPr="00A57277">
              <w:rPr>
                <w:rFonts w:ascii="Times New Roman" w:eastAsia="Times New Roman" w:hAnsi="Times New Roman"/>
                <w:color w:val="000000"/>
                <w:lang w:eastAsia="pl-PL"/>
              </w:rPr>
              <w:t>Stateful</w:t>
            </w:r>
            <w:proofErr w:type="spellEnd"/>
            <w:r w:rsidRPr="00A57277">
              <w:rPr>
                <w:rFonts w:ascii="Times New Roman" w:eastAsia="Times New Roman" w:hAnsi="Times New Roman"/>
                <w:color w:val="000000"/>
                <w:lang w:eastAsia="pl-PL"/>
              </w:rPr>
              <w:t xml:space="preserve"> Firewall z mechanizmami ochrony przed atakami </w:t>
            </w:r>
            <w:proofErr w:type="spellStart"/>
            <w:r w:rsidRPr="00A57277">
              <w:rPr>
                <w:rFonts w:ascii="Times New Roman" w:eastAsia="Times New Roman" w:hAnsi="Times New Roman"/>
                <w:color w:val="000000"/>
                <w:lang w:eastAsia="pl-PL"/>
              </w:rPr>
              <w:t>DoS</w:t>
            </w:r>
            <w:proofErr w:type="spellEnd"/>
            <w:r w:rsidRPr="00A57277">
              <w:rPr>
                <w:rFonts w:ascii="Times New Roman" w:eastAsia="Times New Roman" w:hAnsi="Times New Roman"/>
                <w:color w:val="000000"/>
                <w:lang w:eastAsia="pl-PL"/>
              </w:rPr>
              <w:t xml:space="preserve">, wykonując kontrolę na poziomie sieci oraz aplikacji pomiędzy nie mniej niż 256 strefami bezpieczeństwa z sumaryczną wydajnością nie mniejszą niż 200 </w:t>
            </w:r>
            <w:proofErr w:type="spellStart"/>
            <w:r w:rsidRPr="00A57277">
              <w:rPr>
                <w:rFonts w:ascii="Times New Roman" w:eastAsia="Times New Roman" w:hAnsi="Times New Roman"/>
                <w:color w:val="000000"/>
                <w:lang w:eastAsia="pl-PL"/>
              </w:rPr>
              <w:t>Gb</w:t>
            </w:r>
            <w:proofErr w:type="spellEnd"/>
            <w:r w:rsidRPr="00A57277">
              <w:rPr>
                <w:rFonts w:ascii="Times New Roman" w:eastAsia="Times New Roman" w:hAnsi="Times New Roman"/>
                <w:color w:val="000000"/>
                <w:lang w:eastAsia="pl-PL"/>
              </w:rPr>
              <w:t xml:space="preserve">/s liczoną dla dużych pakietów. </w:t>
            </w:r>
          </w:p>
        </w:tc>
        <w:tc>
          <w:tcPr>
            <w:tcW w:w="6945" w:type="dxa"/>
            <w:tcBorders>
              <w:top w:val="nil"/>
              <w:left w:val="single" w:sz="4" w:space="0" w:color="auto"/>
              <w:bottom w:val="nil"/>
              <w:right w:val="single" w:sz="4" w:space="0" w:color="auto"/>
            </w:tcBorders>
          </w:tcPr>
          <w:p w:rsidR="00716826" w:rsidRPr="00A57277" w:rsidRDefault="00716826" w:rsidP="00262961">
            <w:pPr>
              <w:spacing w:before="120" w:after="120"/>
              <w:contextualSpacing/>
              <w:jc w:val="both"/>
              <w:rPr>
                <w:color w:val="000000"/>
              </w:rPr>
            </w:pPr>
          </w:p>
        </w:tc>
      </w:tr>
      <w:tr w:rsidR="00716826" w:rsidRPr="00A57277" w:rsidTr="002A4924">
        <w:trPr>
          <w:trHeight w:val="58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2A4924">
            <w:pPr>
              <w:pStyle w:val="Akapitzlist"/>
              <w:numPr>
                <w:ilvl w:val="0"/>
                <w:numId w:val="13"/>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 xml:space="preserve">musi obsłużyć sumarycznie nie mniej niż 1mln równoległych sesji lub zestawić sumarycznie nie mniej niż 1000 tysięcy nowych połączeń/sekundę. </w:t>
            </w:r>
          </w:p>
        </w:tc>
        <w:tc>
          <w:tcPr>
            <w:tcW w:w="6945" w:type="dxa"/>
            <w:tcBorders>
              <w:top w:val="nil"/>
              <w:left w:val="single" w:sz="4" w:space="0" w:color="auto"/>
              <w:bottom w:val="nil"/>
              <w:right w:val="single" w:sz="4" w:space="0" w:color="auto"/>
            </w:tcBorders>
          </w:tcPr>
          <w:p w:rsidR="00716826" w:rsidRPr="00A57277" w:rsidRDefault="00716826" w:rsidP="00262961">
            <w:pPr>
              <w:pStyle w:val="Akapitzlist"/>
              <w:suppressAutoHyphens w:val="0"/>
              <w:spacing w:before="120" w:after="120" w:line="240" w:lineRule="auto"/>
              <w:ind w:left="720"/>
              <w:contextualSpacing/>
              <w:jc w:val="both"/>
              <w:rPr>
                <w:rFonts w:ascii="Times New Roman" w:eastAsia="Times New Roman" w:hAnsi="Times New Roman"/>
                <w:color w:val="000000"/>
                <w:lang w:eastAsia="pl-PL"/>
              </w:rPr>
            </w:pPr>
          </w:p>
        </w:tc>
      </w:tr>
      <w:tr w:rsidR="00716826" w:rsidRPr="00A57277" w:rsidTr="002A4924">
        <w:trPr>
          <w:trHeight w:val="5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single" w:sz="4" w:space="0" w:color="auto"/>
              <w:right w:val="single" w:sz="4" w:space="0" w:color="auto"/>
            </w:tcBorders>
            <w:shd w:val="clear" w:color="auto" w:fill="auto"/>
            <w:vAlign w:val="center"/>
            <w:hideMark/>
          </w:tcPr>
          <w:p w:rsidR="00716826" w:rsidRPr="00A57277" w:rsidRDefault="00716826" w:rsidP="002A4924">
            <w:pPr>
              <w:pStyle w:val="Akapitzlist"/>
              <w:numPr>
                <w:ilvl w:val="0"/>
                <w:numId w:val="13"/>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 xml:space="preserve">jednocześnie musi istnieć możliwość rozbudowy by obsługiwało dla funkcji </w:t>
            </w:r>
            <w:proofErr w:type="spellStart"/>
            <w:r w:rsidRPr="00A57277">
              <w:rPr>
                <w:rFonts w:ascii="Times New Roman" w:eastAsia="Times New Roman" w:hAnsi="Times New Roman"/>
                <w:color w:val="000000"/>
                <w:lang w:eastAsia="pl-PL"/>
              </w:rPr>
              <w:t>Stateful</w:t>
            </w:r>
            <w:proofErr w:type="spellEnd"/>
            <w:r w:rsidRPr="00A57277">
              <w:rPr>
                <w:rFonts w:ascii="Times New Roman" w:eastAsia="Times New Roman" w:hAnsi="Times New Roman"/>
                <w:color w:val="000000"/>
                <w:lang w:eastAsia="pl-PL"/>
              </w:rPr>
              <w:t xml:space="preserve"> Firewall co najmniej przepustowość 400 </w:t>
            </w:r>
            <w:proofErr w:type="spellStart"/>
            <w:r w:rsidRPr="00A57277">
              <w:rPr>
                <w:rFonts w:ascii="Times New Roman" w:eastAsia="Times New Roman" w:hAnsi="Times New Roman"/>
                <w:color w:val="000000"/>
                <w:lang w:eastAsia="pl-PL"/>
              </w:rPr>
              <w:t>Gb</w:t>
            </w:r>
            <w:proofErr w:type="spellEnd"/>
            <w:r w:rsidRPr="00A57277">
              <w:rPr>
                <w:rFonts w:ascii="Times New Roman" w:eastAsia="Times New Roman" w:hAnsi="Times New Roman"/>
                <w:color w:val="000000"/>
                <w:lang w:eastAsia="pl-PL"/>
              </w:rPr>
              <w:t>/s dla dużych pakietów i 2mln sesji równoległych.</w:t>
            </w:r>
          </w:p>
        </w:tc>
        <w:tc>
          <w:tcPr>
            <w:tcW w:w="6945" w:type="dxa"/>
            <w:tcBorders>
              <w:top w:val="nil"/>
              <w:left w:val="single" w:sz="4" w:space="0" w:color="auto"/>
              <w:bottom w:val="single" w:sz="4" w:space="0" w:color="auto"/>
              <w:right w:val="single" w:sz="4" w:space="0" w:color="auto"/>
            </w:tcBorders>
          </w:tcPr>
          <w:p w:rsidR="00716826" w:rsidRPr="00A57277" w:rsidRDefault="00716826" w:rsidP="00262961">
            <w:pPr>
              <w:spacing w:before="120" w:after="120"/>
              <w:contextualSpacing/>
              <w:jc w:val="both"/>
              <w:rPr>
                <w:color w:val="000000"/>
              </w:rPr>
            </w:pPr>
          </w:p>
        </w:tc>
      </w:tr>
      <w:tr w:rsidR="00716826" w:rsidRPr="00A57277" w:rsidTr="002A4924">
        <w:trPr>
          <w:trHeight w:val="146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11.</w:t>
            </w:r>
          </w:p>
        </w:tc>
        <w:tc>
          <w:tcPr>
            <w:tcW w:w="6390" w:type="dxa"/>
            <w:tcBorders>
              <w:top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zestawiać zabezpieczone kryptograficznie tunele VPN w oparciu o standardy </w:t>
            </w:r>
            <w:proofErr w:type="spellStart"/>
            <w:r w:rsidRPr="00A57277">
              <w:rPr>
                <w:color w:val="000000"/>
              </w:rPr>
              <w:t>IPSec</w:t>
            </w:r>
            <w:proofErr w:type="spellEnd"/>
            <w:r w:rsidRPr="00A57277">
              <w:rPr>
                <w:color w:val="000000"/>
              </w:rPr>
              <w:t xml:space="preserve"> i IKE w konfiguracji </w:t>
            </w:r>
            <w:proofErr w:type="spellStart"/>
            <w:r w:rsidRPr="00A57277">
              <w:rPr>
                <w:color w:val="000000"/>
              </w:rPr>
              <w:t>site-to-site</w:t>
            </w:r>
            <w:proofErr w:type="spellEnd"/>
            <w:r w:rsidRPr="00A57277">
              <w:rPr>
                <w:color w:val="000000"/>
              </w:rPr>
              <w:t xml:space="preserve"> oraz </w:t>
            </w:r>
            <w:proofErr w:type="spellStart"/>
            <w:r w:rsidRPr="00A57277">
              <w:rPr>
                <w:color w:val="000000"/>
              </w:rPr>
              <w:t>client-to-site</w:t>
            </w:r>
            <w:proofErr w:type="spellEnd"/>
            <w:r w:rsidRPr="00A57277">
              <w:rPr>
                <w:color w:val="000000"/>
              </w:rPr>
              <w:t xml:space="preserve">. </w:t>
            </w:r>
            <w:proofErr w:type="spellStart"/>
            <w:r w:rsidRPr="00A57277">
              <w:rPr>
                <w:color w:val="000000"/>
              </w:rPr>
              <w:t>IPSec</w:t>
            </w:r>
            <w:proofErr w:type="spellEnd"/>
            <w:r w:rsidRPr="00A57277">
              <w:rPr>
                <w:color w:val="000000"/>
              </w:rPr>
              <w:t xml:space="preserve"> VPN musi być realizowany sprzętowo przez karty usługowe. Firewall musi obsłużyć nie mniej niż 14 000 równoległych tuneli VPN oraz ruch szyfrowany o przepustowości nie mniej niż 3 </w:t>
            </w:r>
            <w:proofErr w:type="spellStart"/>
            <w:r w:rsidRPr="00A57277">
              <w:rPr>
                <w:color w:val="000000"/>
              </w:rPr>
              <w:t>Gb</w:t>
            </w:r>
            <w:proofErr w:type="spellEnd"/>
            <w:r w:rsidRPr="00A57277">
              <w:rPr>
                <w:color w:val="000000"/>
              </w:rPr>
              <w:t>/s dla pakietów typu IMIX.</w:t>
            </w:r>
          </w:p>
        </w:tc>
        <w:tc>
          <w:tcPr>
            <w:tcW w:w="6945" w:type="dxa"/>
            <w:tcBorders>
              <w:top w:val="single" w:sz="4" w:space="0" w:color="auto"/>
            </w:tcBorders>
          </w:tcPr>
          <w:p w:rsidR="00716826" w:rsidRPr="00A57277" w:rsidRDefault="00716826" w:rsidP="0003496C">
            <w:pPr>
              <w:spacing w:before="120" w:after="120"/>
              <w:rPr>
                <w:color w:val="000000"/>
              </w:rPr>
            </w:pPr>
          </w:p>
        </w:tc>
      </w:tr>
      <w:tr w:rsidR="00716826" w:rsidRPr="00A57277" w:rsidTr="002A4924">
        <w:trPr>
          <w:trHeight w:val="117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12.</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Polityka bezpieczeństwa systemu zabezpieczeń musi uwzględniać strefy bezpieczeństwa, adresy IP klientów i serwerów, protokoły i usługi sieciowe, użytkowników aplikacji, reakcje zabezpieczeń oraz metody rejestrowania zdarzeń. Firewall musi umożliwiać zdefiniowanie nie mniej niż 35 000 reguł polityki bezpieczeństwa.</w:t>
            </w:r>
          </w:p>
        </w:tc>
        <w:tc>
          <w:tcPr>
            <w:tcW w:w="6945" w:type="dxa"/>
          </w:tcPr>
          <w:p w:rsidR="00716826" w:rsidRPr="00A57277" w:rsidRDefault="00716826" w:rsidP="0003496C">
            <w:pPr>
              <w:spacing w:before="120" w:after="120"/>
              <w:rPr>
                <w:color w:val="000000"/>
              </w:rPr>
            </w:pPr>
          </w:p>
        </w:tc>
      </w:tr>
      <w:tr w:rsidR="00716826" w:rsidRPr="00A57277" w:rsidTr="002A4924">
        <w:trPr>
          <w:trHeight w:val="34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13.</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ma umożliwiać  rozbudowę o funkcje wykrywania i blokowania ataków intruzów (IPS, </w:t>
            </w:r>
            <w:proofErr w:type="spellStart"/>
            <w:r w:rsidRPr="00A57277">
              <w:rPr>
                <w:color w:val="000000"/>
              </w:rPr>
              <w:t>intrusion</w:t>
            </w:r>
            <w:proofErr w:type="spellEnd"/>
            <w:r w:rsidRPr="00A57277">
              <w:rPr>
                <w:color w:val="000000"/>
              </w:rPr>
              <w:t xml:space="preserve"> </w:t>
            </w:r>
            <w:proofErr w:type="spellStart"/>
            <w:r w:rsidRPr="00A57277">
              <w:rPr>
                <w:color w:val="000000"/>
              </w:rPr>
              <w:t>prevention</w:t>
            </w:r>
            <w:proofErr w:type="spellEnd"/>
            <w:r w:rsidRPr="00A57277">
              <w:rPr>
                <w:color w:val="000000"/>
              </w:rPr>
              <w:t>) oraz ochrony aplikacji (</w:t>
            </w:r>
            <w:proofErr w:type="spellStart"/>
            <w:r w:rsidRPr="00A57277">
              <w:rPr>
                <w:color w:val="000000"/>
              </w:rPr>
              <w:t>Application</w:t>
            </w:r>
            <w:proofErr w:type="spellEnd"/>
            <w:r w:rsidRPr="00A57277">
              <w:rPr>
                <w:color w:val="000000"/>
              </w:rPr>
              <w:t xml:space="preserve"> Security) realizowanej sprzętowo lub programowo na modułach usługowych. System zabezpieczeń musi wtedy identyfikować próby skanowania, penetracji i włamań, ataki typu </w:t>
            </w:r>
            <w:proofErr w:type="spellStart"/>
            <w:r w:rsidRPr="00A57277">
              <w:rPr>
                <w:color w:val="000000"/>
              </w:rPr>
              <w:t>exploit</w:t>
            </w:r>
            <w:proofErr w:type="spellEnd"/>
            <w:r w:rsidRPr="00A57277">
              <w:rPr>
                <w:color w:val="000000"/>
              </w:rPr>
              <w:t xml:space="preserve"> (poziomu sieci i aplikacji), ataki destrukcyjne i destabilizujące (D</w:t>
            </w:r>
            <w:proofErr w:type="spellStart"/>
            <w:r w:rsidRPr="00A57277">
              <w:rPr>
                <w:color w:val="000000"/>
              </w:rPr>
              <w:t>)Do</w:t>
            </w:r>
            <w:proofErr w:type="spellEnd"/>
            <w:r w:rsidRPr="00A57277">
              <w:rPr>
                <w:color w:val="000000"/>
              </w:rPr>
              <w:t xml:space="preserve">S oraz inne techniki stosowane przez hakerów. Ustalenie blokowanych ataków (intruzów, robaków) musi odbywać się w regułach polityki bezpieczeństwa. System firewall musi realizować zadania IPS z sumaryczną wydajnością nie mniejszą niż 8 </w:t>
            </w:r>
            <w:proofErr w:type="spellStart"/>
            <w:r w:rsidRPr="00A57277">
              <w:rPr>
                <w:color w:val="000000"/>
              </w:rPr>
              <w:t>Gb</w:t>
            </w:r>
            <w:proofErr w:type="spellEnd"/>
            <w:r w:rsidRPr="00A57277">
              <w:rPr>
                <w:color w:val="000000"/>
              </w:rPr>
              <w:t xml:space="preserve">/s. Baza sygnatur IPS musi być utrzymywana i udostępniana przez producenta urządzenia firewall, zawierać co najmniej 6000 sygnatur ataków. Baza sygnatur ataków musi być aktualizowana przez producenta co najmniej raz w tygodniu. Wymagane dostarczenie subskrypcji na okres 1 roku dla funkcjonalności </w:t>
            </w:r>
            <w:proofErr w:type="spellStart"/>
            <w:r w:rsidRPr="00A57277">
              <w:rPr>
                <w:color w:val="000000"/>
              </w:rPr>
              <w:t>Intrusion</w:t>
            </w:r>
            <w:proofErr w:type="spellEnd"/>
            <w:r w:rsidRPr="00A57277">
              <w:rPr>
                <w:color w:val="000000"/>
              </w:rPr>
              <w:t xml:space="preserve"> </w:t>
            </w:r>
            <w:proofErr w:type="spellStart"/>
            <w:r w:rsidRPr="00A57277">
              <w:rPr>
                <w:color w:val="000000"/>
              </w:rPr>
              <w:t>Prevention</w:t>
            </w:r>
            <w:proofErr w:type="spellEnd"/>
            <w:r w:rsidRPr="00A57277">
              <w:rPr>
                <w:color w:val="000000"/>
              </w:rPr>
              <w:t xml:space="preserve"> System (IPS) oraz ochrony aplikacyjnej od daty podpisania protokołu końcowego.</w:t>
            </w:r>
          </w:p>
        </w:tc>
        <w:tc>
          <w:tcPr>
            <w:tcW w:w="6945" w:type="dxa"/>
          </w:tcPr>
          <w:p w:rsidR="00716826" w:rsidRPr="00A57277" w:rsidRDefault="00716826" w:rsidP="0003496C">
            <w:pPr>
              <w:spacing w:before="120" w:after="120"/>
              <w:rPr>
                <w:color w:val="000000"/>
              </w:rPr>
            </w:pPr>
          </w:p>
        </w:tc>
      </w:tr>
      <w:tr w:rsidR="00716826" w:rsidRPr="00A57277" w:rsidTr="002A4924">
        <w:trPr>
          <w:trHeight w:val="146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14.</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 xml:space="preserve">Urządzenia muszą obsługiwać protokoły dynamicznego </w:t>
            </w:r>
            <w:proofErr w:type="spellStart"/>
            <w:r w:rsidRPr="00A57277">
              <w:rPr>
                <w:color w:val="000000"/>
              </w:rPr>
              <w:t>routingu</w:t>
            </w:r>
            <w:proofErr w:type="spellEnd"/>
            <w:r w:rsidRPr="00A57277">
              <w:rPr>
                <w:color w:val="000000"/>
              </w:rPr>
              <w:t xml:space="preserve">: RIP, OSPF oraz BGP. Urządzenie musi obsługiwać nie mniej niż 2 000 </w:t>
            </w:r>
            <w:proofErr w:type="spellStart"/>
            <w:r w:rsidRPr="00A57277">
              <w:rPr>
                <w:color w:val="000000"/>
              </w:rPr>
              <w:t>peer’ów</w:t>
            </w:r>
            <w:proofErr w:type="spellEnd"/>
            <w:r w:rsidRPr="00A57277">
              <w:rPr>
                <w:color w:val="000000"/>
              </w:rPr>
              <w:t xml:space="preserve"> BGP i nie mniej niż 1 000 </w:t>
            </w:r>
            <w:proofErr w:type="spellStart"/>
            <w:r w:rsidRPr="00A57277">
              <w:rPr>
                <w:color w:val="000000"/>
              </w:rPr>
              <w:t>000</w:t>
            </w:r>
            <w:proofErr w:type="spellEnd"/>
            <w:r w:rsidRPr="00A57277">
              <w:rPr>
                <w:color w:val="000000"/>
              </w:rPr>
              <w:t xml:space="preserve"> prefiksów BGP (w RIB). Urządzenia muszą umożliwiać skonfigurowanie nie mniej niż 256 wirtualnych </w:t>
            </w:r>
            <w:proofErr w:type="spellStart"/>
            <w:r w:rsidRPr="00A57277">
              <w:rPr>
                <w:color w:val="000000"/>
              </w:rPr>
              <w:t>ruterów</w:t>
            </w:r>
            <w:proofErr w:type="spellEnd"/>
            <w:r w:rsidRPr="00A57277">
              <w:rPr>
                <w:color w:val="000000"/>
              </w:rPr>
              <w:t xml:space="preserve"> oraz 4000 sieci VLAN z </w:t>
            </w:r>
            <w:proofErr w:type="spellStart"/>
            <w:r w:rsidRPr="00A57277">
              <w:rPr>
                <w:color w:val="000000"/>
              </w:rPr>
              <w:t>tagowaniem</w:t>
            </w:r>
            <w:proofErr w:type="spellEnd"/>
            <w:r w:rsidRPr="00A57277">
              <w:rPr>
                <w:color w:val="000000"/>
              </w:rPr>
              <w:t xml:space="preserve"> 802.1Q i min. 20 wirtualnych systemów.</w:t>
            </w:r>
          </w:p>
        </w:tc>
        <w:tc>
          <w:tcPr>
            <w:tcW w:w="6945" w:type="dxa"/>
          </w:tcPr>
          <w:p w:rsidR="00716826" w:rsidRPr="00A57277" w:rsidRDefault="00716826" w:rsidP="0003496C">
            <w:pPr>
              <w:spacing w:before="120" w:after="120"/>
              <w:rPr>
                <w:color w:val="000000"/>
              </w:rPr>
            </w:pPr>
          </w:p>
        </w:tc>
      </w:tr>
      <w:tr w:rsidR="00716826" w:rsidRPr="00A57277" w:rsidTr="002A4924">
        <w:trPr>
          <w:trHeight w:val="175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15.</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posiadać mechanizmy </w:t>
            </w:r>
            <w:proofErr w:type="spellStart"/>
            <w:r w:rsidRPr="00A57277">
              <w:rPr>
                <w:color w:val="000000"/>
              </w:rPr>
              <w:t>priorytetyzowania</w:t>
            </w:r>
            <w:proofErr w:type="spellEnd"/>
            <w:r w:rsidRPr="00A57277">
              <w:rPr>
                <w:color w:val="000000"/>
              </w:rPr>
              <w:t xml:space="preserve"> i zarządzania ruchem sieciowym </w:t>
            </w:r>
            <w:proofErr w:type="spellStart"/>
            <w:r w:rsidRPr="00A57277">
              <w:rPr>
                <w:color w:val="000000"/>
              </w:rPr>
              <w:t>QoS</w:t>
            </w:r>
            <w:proofErr w:type="spellEnd"/>
            <w:r w:rsidRPr="00A57277">
              <w:rPr>
                <w:color w:val="000000"/>
              </w:rPr>
              <w:t xml:space="preserve"> – wygładzanie (</w:t>
            </w:r>
            <w:proofErr w:type="spellStart"/>
            <w:r w:rsidRPr="00A57277">
              <w:rPr>
                <w:color w:val="000000"/>
              </w:rPr>
              <w:t>shaping</w:t>
            </w:r>
            <w:proofErr w:type="spellEnd"/>
            <w:r w:rsidRPr="00A57277">
              <w:rPr>
                <w:color w:val="000000"/>
              </w:rPr>
              <w:t>) oraz obcinanie (</w:t>
            </w:r>
            <w:proofErr w:type="spellStart"/>
            <w:r w:rsidRPr="00A57277">
              <w:rPr>
                <w:color w:val="000000"/>
              </w:rPr>
              <w:t>policing</w:t>
            </w:r>
            <w:proofErr w:type="spellEnd"/>
            <w:r w:rsidRPr="00A57277">
              <w:rPr>
                <w:color w:val="000000"/>
              </w:rPr>
              <w:t xml:space="preserve">) ruchu. Mapowanie ruchu do kolejek wyjściowych musi odbywać się na podstawie DSCP, IP </w:t>
            </w:r>
            <w:proofErr w:type="spellStart"/>
            <w:r w:rsidRPr="00A57277">
              <w:rPr>
                <w:color w:val="000000"/>
              </w:rPr>
              <w:t>ToS</w:t>
            </w:r>
            <w:proofErr w:type="spellEnd"/>
            <w:r w:rsidRPr="00A57277">
              <w:rPr>
                <w:color w:val="000000"/>
              </w:rPr>
              <w:t>, 802.1p, oraz parametrów z nagłówków TCP i UDP. Urządzenia muszą posiadać tworzenia osobnych kolejek dla różnych klas ruchu. Urządzenia muszą posiadać zaimplementowany mechanizm WRED w celu przeciwdziałania występowaniu przeciążeń w kolejkach.</w:t>
            </w:r>
          </w:p>
        </w:tc>
        <w:tc>
          <w:tcPr>
            <w:tcW w:w="6945" w:type="dxa"/>
          </w:tcPr>
          <w:p w:rsidR="00716826" w:rsidRPr="00A57277" w:rsidRDefault="00716826" w:rsidP="0003496C">
            <w:pPr>
              <w:spacing w:before="120" w:after="120"/>
              <w:rPr>
                <w:color w:val="000000"/>
              </w:rPr>
            </w:pPr>
          </w:p>
        </w:tc>
      </w:tr>
      <w:tr w:rsidR="00716826" w:rsidRPr="00A57277" w:rsidTr="002A4924">
        <w:trPr>
          <w:trHeight w:val="233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16.</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posiadać możliwość pracy w konfiguracji odpornej na awarie dla urządzeń zabezpieczeń. Urządzenia zabezpieczeń w </w:t>
            </w:r>
            <w:proofErr w:type="spellStart"/>
            <w:r w:rsidRPr="00A57277">
              <w:rPr>
                <w:color w:val="000000"/>
              </w:rPr>
              <w:t>klastrze</w:t>
            </w:r>
            <w:proofErr w:type="spellEnd"/>
            <w:r w:rsidRPr="00A57277">
              <w:rPr>
                <w:color w:val="000000"/>
              </w:rPr>
              <w:t xml:space="preserve"> muszą funkcjonować w trybie </w:t>
            </w:r>
            <w:proofErr w:type="spellStart"/>
            <w:r w:rsidRPr="00A57277">
              <w:rPr>
                <w:color w:val="000000"/>
              </w:rPr>
              <w:t>Active-Passive</w:t>
            </w:r>
            <w:proofErr w:type="spellEnd"/>
            <w:r w:rsidRPr="00A57277">
              <w:rPr>
                <w:color w:val="000000"/>
              </w:rPr>
              <w:t xml:space="preserve">, </w:t>
            </w:r>
            <w:proofErr w:type="spellStart"/>
            <w:r w:rsidRPr="00A57277">
              <w:rPr>
                <w:color w:val="000000"/>
              </w:rPr>
              <w:t>Active</w:t>
            </w:r>
            <w:proofErr w:type="spellEnd"/>
            <w:r w:rsidRPr="00A57277">
              <w:rPr>
                <w:color w:val="000000"/>
              </w:rPr>
              <w:t>/</w:t>
            </w:r>
            <w:proofErr w:type="spellStart"/>
            <w:r w:rsidRPr="00A57277">
              <w:rPr>
                <w:color w:val="000000"/>
              </w:rPr>
              <w:t>Active</w:t>
            </w:r>
            <w:proofErr w:type="spellEnd"/>
            <w:r w:rsidRPr="00A57277">
              <w:rPr>
                <w:color w:val="000000"/>
              </w:rPr>
              <w:t xml:space="preserve"> z synchronizacją konfiguracji i tablicy stanu sesji. Przełączenie pomiędzy urządzeniami w </w:t>
            </w:r>
            <w:proofErr w:type="spellStart"/>
            <w:r w:rsidRPr="00A57277">
              <w:rPr>
                <w:color w:val="000000"/>
              </w:rPr>
              <w:t>klastrze</w:t>
            </w:r>
            <w:proofErr w:type="spellEnd"/>
            <w:r w:rsidRPr="00A57277">
              <w:rPr>
                <w:color w:val="000000"/>
              </w:rPr>
              <w:t xml:space="preserve"> HA musi się odbywać przezroczyście dla sesji ruchu użytkowników. Mechanizm ochrony przed awariami musi monitorować i wykrywać uszkodzenia elementów sprzętowych i programowych systemu zabezpieczeń oraz łączy sieciowych. Klaster HA musi posiadać redundantne połączenia służące do synchronizacji konfiguracji i tablicy stanu sesji firewalli.</w:t>
            </w:r>
          </w:p>
        </w:tc>
        <w:tc>
          <w:tcPr>
            <w:tcW w:w="6945" w:type="dxa"/>
          </w:tcPr>
          <w:p w:rsidR="00716826" w:rsidRPr="00A57277" w:rsidRDefault="00716826" w:rsidP="0003496C">
            <w:pPr>
              <w:spacing w:before="120" w:after="120"/>
              <w:rPr>
                <w:color w:val="000000"/>
              </w:rPr>
            </w:pPr>
          </w:p>
        </w:tc>
      </w:tr>
      <w:tr w:rsidR="00716826" w:rsidRPr="00A57277" w:rsidTr="002A4924">
        <w:trPr>
          <w:trHeight w:val="175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17.</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 xml:space="preserve">Zarządzanie urządzeniem musi odbywać się za pomocą graficznej konsoli Web GUI oraz z wiersza linii poleceń (CLI) poprzez port szeregowy oraz protokoły telnet i SSH. Firewall musi posiadać możliwość zarządzania i monitorowania przez </w:t>
            </w:r>
            <w:proofErr w:type="spellStart"/>
            <w:r w:rsidRPr="00A57277">
              <w:rPr>
                <w:color w:val="000000"/>
              </w:rPr>
              <w:t>centralny</w:t>
            </w:r>
            <w:proofErr w:type="spellEnd"/>
            <w:r w:rsidRPr="00A57277">
              <w:rPr>
                <w:color w:val="000000"/>
              </w:rPr>
              <w:t xml:space="preserve"> system zarządzania i monitorowania pochodzący od tego samego producenta. Zarządzanie CLI obu węzłów </w:t>
            </w:r>
            <w:proofErr w:type="spellStart"/>
            <w:r w:rsidRPr="00A57277">
              <w:rPr>
                <w:color w:val="000000"/>
              </w:rPr>
              <w:t>klastra</w:t>
            </w:r>
            <w:proofErr w:type="spellEnd"/>
            <w:r w:rsidRPr="00A57277">
              <w:rPr>
                <w:color w:val="000000"/>
              </w:rPr>
              <w:t xml:space="preserve"> musi się odbywać z pojedynczego miejsca – konsoli jednego z węzłów (jeden plik konfiguracyjne na oba węzły </w:t>
            </w:r>
            <w:proofErr w:type="spellStart"/>
            <w:r w:rsidRPr="00A57277">
              <w:rPr>
                <w:color w:val="000000"/>
              </w:rPr>
              <w:t>klastra</w:t>
            </w:r>
            <w:proofErr w:type="spellEnd"/>
            <w:r w:rsidRPr="00A57277">
              <w:rPr>
                <w:color w:val="000000"/>
              </w:rPr>
              <w:t xml:space="preserve"> Firewall).</w:t>
            </w:r>
          </w:p>
        </w:tc>
        <w:tc>
          <w:tcPr>
            <w:tcW w:w="6945" w:type="dxa"/>
          </w:tcPr>
          <w:p w:rsidR="00716826" w:rsidRPr="00A57277" w:rsidRDefault="00716826" w:rsidP="0003496C">
            <w:pPr>
              <w:spacing w:before="120" w:after="120"/>
              <w:rPr>
                <w:color w:val="000000"/>
              </w:rPr>
            </w:pPr>
          </w:p>
        </w:tc>
      </w:tr>
      <w:tr w:rsidR="00716826" w:rsidRPr="00A57277" w:rsidTr="002A4924">
        <w:trPr>
          <w:trHeight w:val="425"/>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18.</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Administratorzy muszą mieć do dyspozycji mechanizm szybkiego odtwarzania systemu i przywracania konfiguracji. W urządzeniu musi być przechowywanych nie mniej niż 5 poprzednich, kompletnych konfiguracji, w tym musi istnieć możliwość wskazania jednej z wersji konfiguracji jako bazowej, służącej odtworzeniu przy pomocy pojedynczej komendy konfiguracji tzw. minimalnej (nie fabrycznej).</w:t>
            </w:r>
          </w:p>
        </w:tc>
        <w:tc>
          <w:tcPr>
            <w:tcW w:w="6945" w:type="dxa"/>
          </w:tcPr>
          <w:p w:rsidR="00716826" w:rsidRPr="00A57277" w:rsidRDefault="00716826" w:rsidP="0003496C">
            <w:pPr>
              <w:spacing w:before="120" w:after="120"/>
              <w:rPr>
                <w:color w:val="000000"/>
              </w:rPr>
            </w:pPr>
          </w:p>
        </w:tc>
      </w:tr>
      <w:tr w:rsidR="00716826" w:rsidRPr="00A57277" w:rsidTr="002A4924">
        <w:trPr>
          <w:trHeight w:val="5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19.</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Pomoc techniczna oraz szkolenia z produktu muszą być dostępne w Polsce. Usługi te muszą być świadczone są w języku polskim.</w:t>
            </w:r>
          </w:p>
        </w:tc>
        <w:tc>
          <w:tcPr>
            <w:tcW w:w="6945" w:type="dxa"/>
          </w:tcPr>
          <w:p w:rsidR="00716826" w:rsidRPr="00A57277" w:rsidRDefault="00716826" w:rsidP="0003496C">
            <w:pPr>
              <w:spacing w:before="120" w:after="120"/>
              <w:rPr>
                <w:color w:val="000000"/>
              </w:rPr>
            </w:pPr>
          </w:p>
        </w:tc>
      </w:tr>
    </w:tbl>
    <w:p w:rsidR="0055253F" w:rsidRDefault="0055253F">
      <w:pPr>
        <w:rPr>
          <w:b/>
          <w:sz w:val="24"/>
          <w:szCs w:val="24"/>
        </w:rPr>
      </w:pPr>
    </w:p>
    <w:p w:rsidR="00F02FC6" w:rsidRDefault="00F02FC6">
      <w:pPr>
        <w:rPr>
          <w:b/>
          <w:sz w:val="24"/>
          <w:szCs w:val="24"/>
        </w:rPr>
      </w:pPr>
      <w:r>
        <w:rPr>
          <w:b/>
          <w:sz w:val="24"/>
          <w:szCs w:val="24"/>
        </w:rPr>
        <w:br w:type="page"/>
      </w:r>
    </w:p>
    <w:p w:rsidR="00716826" w:rsidRPr="00A57277" w:rsidRDefault="002A4924" w:rsidP="002A4924">
      <w:pPr>
        <w:numPr>
          <w:ilvl w:val="0"/>
          <w:numId w:val="2"/>
        </w:numPr>
        <w:spacing w:before="240" w:after="120" w:line="360" w:lineRule="auto"/>
        <w:ind w:left="284" w:hanging="568"/>
        <w:rPr>
          <w:b/>
          <w:sz w:val="24"/>
          <w:szCs w:val="24"/>
        </w:rPr>
      </w:pPr>
      <w:r w:rsidRPr="00A57277">
        <w:rPr>
          <w:b/>
          <w:sz w:val="24"/>
          <w:szCs w:val="24"/>
        </w:rPr>
        <w:t>Oprogramowanie ITSM</w:t>
      </w:r>
    </w:p>
    <w:tbl>
      <w:tblPr>
        <w:tblStyle w:val="Tabela-Siatka"/>
        <w:tblW w:w="0" w:type="auto"/>
        <w:tblLook w:val="04A0"/>
      </w:tblPr>
      <w:tblGrid>
        <w:gridCol w:w="491"/>
        <w:gridCol w:w="6329"/>
        <w:gridCol w:w="6943"/>
      </w:tblGrid>
      <w:tr w:rsidR="00262961" w:rsidRPr="00A57277" w:rsidTr="00262961">
        <w:trPr>
          <w:trHeight w:val="20"/>
        </w:trPr>
        <w:tc>
          <w:tcPr>
            <w:tcW w:w="0" w:type="auto"/>
            <w:shd w:val="clear" w:color="auto" w:fill="365F91" w:themeFill="accent1" w:themeFillShade="BF"/>
            <w:noWrap/>
            <w:vAlign w:val="center"/>
            <w:hideMark/>
          </w:tcPr>
          <w:p w:rsidR="00262961" w:rsidRPr="00A57277" w:rsidRDefault="00262961" w:rsidP="00A72017">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29" w:type="dxa"/>
            <w:shd w:val="clear" w:color="auto" w:fill="365F91" w:themeFill="accent1" w:themeFillShade="BF"/>
            <w:noWrap/>
            <w:vAlign w:val="center"/>
            <w:hideMark/>
          </w:tcPr>
          <w:p w:rsidR="00262961" w:rsidRPr="00A57277" w:rsidRDefault="00262961" w:rsidP="00A72017">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3" w:type="dxa"/>
            <w:shd w:val="clear" w:color="auto" w:fill="365F91" w:themeFill="accent1" w:themeFillShade="BF"/>
          </w:tcPr>
          <w:p w:rsidR="00262961" w:rsidRPr="00A57277" w:rsidRDefault="0055253F" w:rsidP="0055253F">
            <w:pPr>
              <w:pStyle w:val="Tabelanagwek"/>
              <w:spacing w:line="240" w:lineRule="auto"/>
              <w:jc w:val="center"/>
              <w:rPr>
                <w:rFonts w:ascii="Times New Roman" w:hAnsi="Times New Roman" w:cs="Times New Roman"/>
              </w:rPr>
            </w:pPr>
            <w:r w:rsidRPr="00A57277">
              <w:rPr>
                <w:rFonts w:ascii="Times New Roman" w:hAnsi="Times New Roman" w:cs="Times New Roman"/>
              </w:rPr>
              <w:t xml:space="preserve">Parametry techniczne </w:t>
            </w:r>
            <w:r>
              <w:rPr>
                <w:rFonts w:ascii="Times New Roman" w:hAnsi="Times New Roman" w:cs="Times New Roman"/>
              </w:rPr>
              <w:t>oprogramowania</w:t>
            </w:r>
            <w:r w:rsidRPr="00A57277">
              <w:rPr>
                <w:rFonts w:ascii="Times New Roman" w:hAnsi="Times New Roman" w:cs="Times New Roman"/>
              </w:rPr>
              <w:t xml:space="preserve"> oferowanego przez Wykonawcę</w:t>
            </w:r>
          </w:p>
        </w:tc>
      </w:tr>
      <w:tr w:rsidR="00262961" w:rsidRPr="00A57277" w:rsidTr="00262961">
        <w:trPr>
          <w:trHeight w:val="48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p>
        </w:tc>
        <w:tc>
          <w:tcPr>
            <w:tcW w:w="6329" w:type="dxa"/>
            <w:vAlign w:val="center"/>
          </w:tcPr>
          <w:p w:rsidR="00262961" w:rsidRPr="00A57277" w:rsidRDefault="00262961" w:rsidP="00A72017">
            <w:pPr>
              <w:spacing w:before="120" w:after="120"/>
              <w:rPr>
                <w:rFonts w:eastAsia="Calibri" w:cs="Times New Roman"/>
              </w:rPr>
            </w:pPr>
            <w:r w:rsidRPr="00A57277">
              <w:rPr>
                <w:rFonts w:cs="Times New Roman"/>
              </w:rPr>
              <w:t>Nazwa producenta</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403"/>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p>
        </w:tc>
        <w:tc>
          <w:tcPr>
            <w:tcW w:w="6329" w:type="dxa"/>
            <w:vAlign w:val="center"/>
          </w:tcPr>
          <w:p w:rsidR="00262961" w:rsidRPr="00A57277" w:rsidRDefault="00262961" w:rsidP="00A72017">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524"/>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vAlign w:val="center"/>
          </w:tcPr>
          <w:p w:rsidR="00262961" w:rsidRPr="00A57277" w:rsidRDefault="00262961" w:rsidP="00A72017">
            <w:pPr>
              <w:spacing w:line="276" w:lineRule="auto"/>
              <w:rPr>
                <w:rFonts w:cs="Times New Roman"/>
              </w:rPr>
            </w:pPr>
            <w:r w:rsidRPr="00A57277">
              <w:rPr>
                <w:rFonts w:cs="Times New Roman"/>
              </w:rPr>
              <w:t xml:space="preserve">Moduł procesów umożliwiający zarządzanie co najmniej wymienionymi procesami w rozumieniu biblioteki ITIL: </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incydentem,</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problemem,</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zmianą,</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konfiguracją,</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projektami,</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wnioskiem o usługę.</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vAlign w:val="center"/>
          </w:tcPr>
          <w:p w:rsidR="00262961" w:rsidRPr="00A57277" w:rsidRDefault="00262961" w:rsidP="00A72017">
            <w:pPr>
              <w:spacing w:line="276" w:lineRule="auto"/>
              <w:rPr>
                <w:rFonts w:cs="Times New Roman"/>
              </w:rPr>
            </w:pPr>
            <w:r w:rsidRPr="00A57277">
              <w:rPr>
                <w:rFonts w:cs="Times New Roman"/>
              </w:rPr>
              <w:t>Centralną bazę konfiguracji CMDB wraz ze zintegrowanym wykrywaniem środowiska IT.</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vAlign w:val="center"/>
          </w:tcPr>
          <w:p w:rsidR="00262961" w:rsidRPr="00A57277" w:rsidRDefault="00262961" w:rsidP="00A72017">
            <w:pPr>
              <w:spacing w:line="276" w:lineRule="auto"/>
              <w:rPr>
                <w:rFonts w:cs="Times New Roman"/>
              </w:rPr>
            </w:pPr>
            <w:r w:rsidRPr="00A57277">
              <w:rPr>
                <w:rFonts w:cs="Times New Roman"/>
              </w:rPr>
              <w:t>Moduł zarządzania umowami serwisowymi dla elementów konfiguracji (CI) przechowywanych w bazie konfiguracji CMDB.</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vAlign w:val="center"/>
          </w:tcPr>
          <w:p w:rsidR="00262961" w:rsidRPr="00A57277" w:rsidRDefault="00262961" w:rsidP="00A72017">
            <w:pPr>
              <w:spacing w:before="120" w:after="120"/>
              <w:rPr>
                <w:rFonts w:cs="Times New Roman"/>
              </w:rPr>
            </w:pPr>
            <w:r w:rsidRPr="00A57277">
              <w:rPr>
                <w:rFonts w:cs="Times New Roman"/>
              </w:rPr>
              <w:t>Moduł zarządzania bazą wiedzy dla użytkowników.</w:t>
            </w:r>
          </w:p>
        </w:tc>
        <w:tc>
          <w:tcPr>
            <w:tcW w:w="6943" w:type="dxa"/>
          </w:tcPr>
          <w:p w:rsidR="00262961" w:rsidRPr="00A57277" w:rsidRDefault="00262961" w:rsidP="00A72017">
            <w:pPr>
              <w:spacing w:before="120" w:after="120"/>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vAlign w:val="center"/>
          </w:tcPr>
          <w:p w:rsidR="00262961" w:rsidRPr="00A57277" w:rsidRDefault="00262961" w:rsidP="00A72017">
            <w:pPr>
              <w:spacing w:before="120" w:after="120"/>
              <w:rPr>
                <w:rFonts w:cs="Times New Roman"/>
              </w:rPr>
            </w:pPr>
            <w:r w:rsidRPr="00A57277">
              <w:rPr>
                <w:rFonts w:cs="Times New Roman"/>
              </w:rPr>
              <w:t>Moduł raportowania.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524"/>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procesów umożliwiający zarządzanie co najmniej wymienionymi procesami w rozumieniu biblioteki ITIL: </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incydentem,</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problemem,</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zmianą,</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konfiguracją,</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projektami,</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wnioskiem o usługę.</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Centralną bazę konfiguracji CMDB wraz ze zintegrowanym wykrywaniem środowiska IT.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umowami serwisowymi dla elementów konfiguracji (CI) przechowywanych w bazie konfiguracji CMDB.</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262961" w:rsidRPr="00A57277" w:rsidRDefault="00262961" w:rsidP="00A72017">
            <w:pPr>
              <w:spacing w:before="120" w:after="120"/>
              <w:rPr>
                <w:rFonts w:cs="Times New Roman"/>
              </w:rPr>
            </w:pPr>
            <w:r w:rsidRPr="00A57277">
              <w:rPr>
                <w:rFonts w:cs="Times New Roman"/>
              </w:rPr>
              <w:t>Moduł zarządzania bazą wiedzy dla użytkowników.</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10.</w:t>
            </w:r>
          </w:p>
        </w:tc>
        <w:tc>
          <w:tcPr>
            <w:tcW w:w="6329" w:type="dxa"/>
          </w:tcPr>
          <w:p w:rsidR="00262961" w:rsidRPr="00A57277" w:rsidRDefault="00262961" w:rsidP="00A72017">
            <w:pPr>
              <w:spacing w:before="120" w:after="120"/>
              <w:rPr>
                <w:rFonts w:cs="Times New Roman"/>
              </w:rPr>
            </w:pPr>
            <w:r w:rsidRPr="00A57277">
              <w:rPr>
                <w:rFonts w:cs="Times New Roman"/>
              </w:rPr>
              <w:t>Moduł raportowania.</w:t>
            </w:r>
          </w:p>
        </w:tc>
        <w:tc>
          <w:tcPr>
            <w:tcW w:w="6943" w:type="dxa"/>
          </w:tcPr>
          <w:p w:rsidR="00262961" w:rsidRPr="00A57277" w:rsidRDefault="00262961" w:rsidP="00A72017">
            <w:pPr>
              <w:spacing w:before="120" w:after="120"/>
              <w:rPr>
                <w:rFonts w:cs="Times New Roman"/>
              </w:rPr>
            </w:pPr>
          </w:p>
        </w:tc>
      </w:tr>
      <w:tr w:rsidR="00262961" w:rsidRPr="00A57277" w:rsidTr="00262961">
        <w:trPr>
          <w:trHeight w:val="20"/>
        </w:trPr>
        <w:tc>
          <w:tcPr>
            <w:tcW w:w="0" w:type="auto"/>
            <w:shd w:val="clear" w:color="auto" w:fill="17365D" w:themeFill="text2" w:themeFillShade="BF"/>
            <w:noWrap/>
            <w:hideMark/>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I</w:t>
            </w:r>
          </w:p>
        </w:tc>
        <w:tc>
          <w:tcPr>
            <w:tcW w:w="6329" w:type="dxa"/>
            <w:shd w:val="clear" w:color="auto" w:fill="17365D" w:themeFill="text2" w:themeFillShade="BF"/>
          </w:tcPr>
          <w:p w:rsidR="00262961" w:rsidRPr="00A57277" w:rsidRDefault="00262961" w:rsidP="00A72017">
            <w:pPr>
              <w:spacing w:before="120" w:after="120"/>
              <w:rPr>
                <w:rFonts w:cs="Times New Roman"/>
                <w:b/>
                <w:color w:val="FFFFFF" w:themeColor="background1"/>
              </w:rPr>
            </w:pPr>
            <w:r w:rsidRPr="00A57277">
              <w:rPr>
                <w:rFonts w:cs="Times New Roman"/>
                <w:b/>
                <w:color w:val="FFFFFF" w:themeColor="background1"/>
              </w:rPr>
              <w:t>Moduł zarządzania procesami</w:t>
            </w:r>
          </w:p>
        </w:tc>
        <w:tc>
          <w:tcPr>
            <w:tcW w:w="6943" w:type="dxa"/>
            <w:shd w:val="clear" w:color="auto" w:fill="17365D" w:themeFill="text2" w:themeFillShade="BF"/>
          </w:tcPr>
          <w:p w:rsidR="00262961" w:rsidRPr="00A57277" w:rsidRDefault="00262961" w:rsidP="00A72017">
            <w:pPr>
              <w:spacing w:before="120" w:after="120"/>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musi być w pełni konfigurowalny z poziomu interfejsu webowego oprogramowania,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before="120" w:after="120"/>
              <w:rPr>
                <w:rFonts w:cs="Times New Roman"/>
              </w:rPr>
            </w:pPr>
            <w:r w:rsidRPr="00A57277">
              <w:rPr>
                <w:rFonts w:cs="Times New Roman"/>
              </w:rPr>
              <w:t>Dostęp do modułu zarządzania procesami odbywa się z poziomu przeglądarki internetowej zarówno dla serwisanta jak i użytkownika systemu,</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before="120" w:after="120"/>
              <w:rPr>
                <w:rFonts w:cs="Times New Roman"/>
              </w:rPr>
            </w:pPr>
            <w:r w:rsidRPr="00A57277">
              <w:rPr>
                <w:rFonts w:cs="Times New Roman"/>
              </w:rPr>
              <w:t xml:space="preserve">System musi posiadać możliwość dostosowania portalu w tym, rozmieszczenie poszczególnych elementów portalu metodą </w:t>
            </w:r>
            <w:proofErr w:type="spellStart"/>
            <w:r w:rsidRPr="00A57277">
              <w:rPr>
                <w:rFonts w:cs="Times New Roman"/>
              </w:rPr>
              <w:t>drag&amp;drop</w:t>
            </w:r>
            <w:proofErr w:type="spellEnd"/>
            <w:r w:rsidRPr="00A57277">
              <w:rPr>
                <w:rFonts w:cs="Times New Roman"/>
              </w:rPr>
              <w:t xml:space="preserve">, zagnieżdżanie stron </w:t>
            </w:r>
            <w:proofErr w:type="spellStart"/>
            <w:r w:rsidRPr="00A57277">
              <w:rPr>
                <w:rFonts w:cs="Times New Roman"/>
              </w:rPr>
              <w:t>html</w:t>
            </w:r>
            <w:proofErr w:type="spellEnd"/>
            <w:r w:rsidRPr="00A57277">
              <w:rPr>
                <w:rFonts w:cs="Times New Roman"/>
              </w:rPr>
              <w:t>,</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tcPr>
          <w:p w:rsidR="00262961" w:rsidRPr="00A57277" w:rsidRDefault="00262961" w:rsidP="00A72017">
            <w:pPr>
              <w:spacing w:before="120" w:after="120"/>
              <w:rPr>
                <w:rFonts w:cs="Times New Roman"/>
              </w:rPr>
            </w:pPr>
            <w:r w:rsidRPr="00A57277">
              <w:rPr>
                <w:rFonts w:cs="Times New Roman"/>
              </w:rPr>
              <w:t xml:space="preserve">System musi posiadać mechanizm oznaczania pierwszej reakcji na zgłoszenie, jako rozwiązania zgłoszenia – first </w:t>
            </w:r>
            <w:proofErr w:type="spellStart"/>
            <w:r w:rsidRPr="00A57277">
              <w:rPr>
                <w:rFonts w:cs="Times New Roman"/>
              </w:rPr>
              <w:t>call</w:t>
            </w:r>
            <w:proofErr w:type="spellEnd"/>
            <w:r w:rsidRPr="00A57277">
              <w:rPr>
                <w:rFonts w:cs="Times New Roman"/>
              </w:rPr>
              <w:t xml:space="preserve"> resolution,</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tcPr>
          <w:p w:rsidR="00262961" w:rsidRPr="00A57277" w:rsidRDefault="00262961" w:rsidP="00A72017">
            <w:pPr>
              <w:spacing w:before="120" w:after="120"/>
              <w:rPr>
                <w:rFonts w:cs="Times New Roman"/>
              </w:rPr>
            </w:pPr>
            <w:r w:rsidRPr="00A57277">
              <w:rPr>
                <w:rFonts w:cs="Times New Roman"/>
              </w:rPr>
              <w:t>System musi posiadać możliwość oznaczenia pracy nad zgłoszeniem przez danego serwisanta, oznaczenie pracy uruchamia zegar naliczający czas pracy serwisanta nad zgłoszeniem. System w postaci graficznej prezentuje uruchomiony zegar w widoku zgłoszeń, jak i samym zgłoszeniu,</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262961" w:rsidRPr="00A57277" w:rsidRDefault="00262961" w:rsidP="00A72017">
            <w:pPr>
              <w:spacing w:before="120" w:after="120"/>
              <w:rPr>
                <w:rFonts w:cs="Times New Roman"/>
              </w:rPr>
            </w:pPr>
            <w:r w:rsidRPr="00A57277">
              <w:rPr>
                <w:rFonts w:cs="Times New Roman"/>
              </w:rPr>
              <w:t>System pozwala określić typ czasu pracy poświęconego na rozwiązanie zgłoszenia,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before="120" w:after="120"/>
              <w:rPr>
                <w:rFonts w:cs="Times New Roman"/>
              </w:rPr>
            </w:pPr>
            <w:r w:rsidRPr="00A57277">
              <w:rPr>
                <w:rFonts w:cs="Times New Roman"/>
              </w:rPr>
              <w:t>System pozwala na dowolną rozbudowę pól wykorzystywanych do opisania czasu pracy poświęconego na rozwiązanie zgłoszenia,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umożliwia rejestrację zgłoszenia  wieloma kanałami, w szczególności przez stronę WWW, telefon i email,</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262961" w:rsidRPr="00A57277" w:rsidRDefault="00262961" w:rsidP="00A72017">
            <w:pPr>
              <w:spacing w:before="120" w:after="120"/>
              <w:rPr>
                <w:rFonts w:cs="Times New Roman"/>
              </w:rPr>
            </w:pPr>
            <w:r w:rsidRPr="00A57277">
              <w:rPr>
                <w:rFonts w:cs="Times New Roman"/>
              </w:rPr>
              <w:t>System posiada możliwość przekazywania wiadomości od serwisanta, bezpośrednio na skrzynkę pocztową zgłaszającego,</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10.</w:t>
            </w:r>
          </w:p>
        </w:tc>
        <w:tc>
          <w:tcPr>
            <w:tcW w:w="6329" w:type="dxa"/>
          </w:tcPr>
          <w:p w:rsidR="00262961" w:rsidRPr="00A57277" w:rsidRDefault="00262961" w:rsidP="00A72017">
            <w:pPr>
              <w:spacing w:before="120" w:after="120"/>
              <w:rPr>
                <w:rFonts w:cs="Times New Roman"/>
              </w:rPr>
            </w:pPr>
            <w:r w:rsidRPr="00A57277">
              <w:rPr>
                <w:rFonts w:cs="Times New Roman"/>
              </w:rPr>
              <w:t xml:space="preserve">Moduł zarządzania procesami umożliwia w trakcie rejestracji zgłoszenia  przez użytkownika na stronie </w:t>
            </w:r>
            <w:proofErr w:type="spellStart"/>
            <w:r w:rsidRPr="00A57277">
              <w:rPr>
                <w:rFonts w:cs="Times New Roman"/>
              </w:rPr>
              <w:t>www</w:t>
            </w:r>
            <w:proofErr w:type="spellEnd"/>
            <w:r w:rsidRPr="00A57277">
              <w:rPr>
                <w:rFonts w:cs="Times New Roman"/>
              </w:rPr>
              <w:t xml:space="preserve"> załączenia dowolnego formatu załączników,</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11.</w:t>
            </w:r>
          </w:p>
        </w:tc>
        <w:tc>
          <w:tcPr>
            <w:tcW w:w="6329" w:type="dxa"/>
          </w:tcPr>
          <w:p w:rsidR="00262961" w:rsidRPr="00A57277" w:rsidRDefault="00262961" w:rsidP="00A72017">
            <w:pPr>
              <w:spacing w:before="120" w:after="120"/>
              <w:rPr>
                <w:rFonts w:cs="Times New Roman"/>
              </w:rPr>
            </w:pPr>
            <w:r w:rsidRPr="00A57277">
              <w:rPr>
                <w:rFonts w:cs="Times New Roman"/>
              </w:rPr>
              <w:t>Moduł zarządzania incydentami pozwala wstrzymać zegar SLA zgłoszenia wraz z ustawieniem automatycznego jego otwarcia i wysłania powiadomienia do serwisanta,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12.</w:t>
            </w:r>
          </w:p>
        </w:tc>
        <w:tc>
          <w:tcPr>
            <w:tcW w:w="6329" w:type="dxa"/>
          </w:tcPr>
          <w:p w:rsidR="00262961" w:rsidRPr="00A57277" w:rsidRDefault="00262961" w:rsidP="00A72017">
            <w:pPr>
              <w:spacing w:before="120" w:after="120"/>
              <w:rPr>
                <w:rFonts w:cs="Times New Roman"/>
              </w:rPr>
            </w:pPr>
            <w:r w:rsidRPr="00A57277">
              <w:rPr>
                <w:rFonts w:cs="Times New Roman"/>
              </w:rPr>
              <w:t xml:space="preserve">Moduł zarządzania procesami umożliwia użytkownikom przeglądanie na stronie </w:t>
            </w:r>
            <w:proofErr w:type="spellStart"/>
            <w:r w:rsidRPr="00A57277">
              <w:rPr>
                <w:rFonts w:cs="Times New Roman"/>
              </w:rPr>
              <w:t>www</w:t>
            </w:r>
            <w:proofErr w:type="spellEnd"/>
            <w:r w:rsidRPr="00A57277">
              <w:rPr>
                <w:rFonts w:cs="Times New Roman"/>
              </w:rPr>
              <w:t xml:space="preserve"> statusu własnych zgłoszeń, dodawania komentarzy, podgląd i edycję danych użytkownika, prowadzenie projektów  oraz przeglądania bazy wiedzy znanych problemów i ich rozwiązań,</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13.</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umożliwia definiowanie dodatkowych pól w formularzu incydentu, wniosku o usługę, problemu, zmiany,</w:t>
            </w:r>
          </w:p>
        </w:tc>
        <w:tc>
          <w:tcPr>
            <w:tcW w:w="6943" w:type="dxa"/>
          </w:tcPr>
          <w:p w:rsidR="00262961" w:rsidRPr="00A57277" w:rsidRDefault="00262961" w:rsidP="00A72017">
            <w:pPr>
              <w:spacing w:before="120" w:after="120"/>
              <w:rPr>
                <w:rFonts w:cs="Times New Roman"/>
              </w:rPr>
            </w:pPr>
          </w:p>
        </w:tc>
      </w:tr>
      <w:tr w:rsidR="00262961" w:rsidRPr="00A57277" w:rsidTr="004D351B">
        <w:trPr>
          <w:trHeight w:val="557"/>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14.</w:t>
            </w:r>
          </w:p>
        </w:tc>
        <w:tc>
          <w:tcPr>
            <w:tcW w:w="6329" w:type="dxa"/>
          </w:tcPr>
          <w:p w:rsidR="00262961" w:rsidRPr="00A57277" w:rsidRDefault="00262961" w:rsidP="00A72017">
            <w:pPr>
              <w:spacing w:before="120" w:after="120"/>
              <w:rPr>
                <w:rFonts w:cs="Times New Roman"/>
              </w:rPr>
            </w:pPr>
            <w:r w:rsidRPr="00A57277">
              <w:rPr>
                <w:rFonts w:cs="Times New Roman"/>
              </w:rPr>
              <w:t>Moduł zarządzania zgłoszeniami (0bsługa zgłoszeń incydentów i wniosków o usługę) zapewnia budowę dynamicznych szablonów zgłoszeń. Dynamiczność szablonu zgłoszeń polega na automatycznym i samodzielnym dostosowaniu się szablonu zgłoszenia, do wprowadzanych atrybutów przez użytkownika. System pozwala na:</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Uruchamianie  i wyłączanie z zgłoszenia wskazanych atrybutów,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Chowanie i odsłanianie wybranych atrybutów,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Oznaczanie i odznaczanie obligatoryjnych do wypełnienia atrybutów,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Uruchamianie skryptów, pisanych w wbudowanym w aplikację edytorze skryptów,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Uruchamianie powyższych automatyzacji na różnych etapach rejestrowania zgłoszenia, oraz od wprowadzanych bieżących atrybutów w zgłoszeniu;</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pozwala na konfigurację dedykowanych do wybranych typów zgłoszeń incydentów i wniosków o usługę przycisków, wyzwalających następujące akcje:</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 xml:space="preserve">Uruchomienie dedykowanego pliku </w:t>
            </w:r>
            <w:proofErr w:type="spellStart"/>
            <w:r w:rsidRPr="00A57277">
              <w:rPr>
                <w:rFonts w:ascii="Times New Roman" w:hAnsi="Times New Roman" w:cs="Times New Roman"/>
              </w:rPr>
              <w:t>html</w:t>
            </w:r>
            <w:proofErr w:type="spellEnd"/>
            <w:r w:rsidRPr="00A57277">
              <w:rPr>
                <w:rFonts w:ascii="Times New Roman" w:hAnsi="Times New Roman" w:cs="Times New Roman"/>
              </w:rPr>
              <w:t xml:space="preserve">, powiązanego z wykonywalnym skryptem lub klasą na systemie </w:t>
            </w:r>
            <w:proofErr w:type="spellStart"/>
            <w:r w:rsidRPr="00A57277">
              <w:rPr>
                <w:rFonts w:ascii="Times New Roman" w:hAnsi="Times New Roman" w:cs="Times New Roman"/>
              </w:rPr>
              <w:t>helpdeskowym</w:t>
            </w:r>
            <w:proofErr w:type="spellEnd"/>
            <w:r w:rsidRPr="00A57277">
              <w:rPr>
                <w:rFonts w:ascii="Times New Roman" w:hAnsi="Times New Roman" w:cs="Times New Roman"/>
              </w:rPr>
              <w:t>,</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 xml:space="preserve">Uruchomienie dedykowanego pliku </w:t>
            </w:r>
            <w:proofErr w:type="spellStart"/>
            <w:r w:rsidRPr="00A57277">
              <w:rPr>
                <w:rFonts w:ascii="Times New Roman" w:hAnsi="Times New Roman" w:cs="Times New Roman"/>
              </w:rPr>
              <w:t>html</w:t>
            </w:r>
            <w:proofErr w:type="spellEnd"/>
            <w:r w:rsidRPr="00A57277">
              <w:rPr>
                <w:rFonts w:ascii="Times New Roman" w:hAnsi="Times New Roman" w:cs="Times New Roman"/>
              </w:rPr>
              <w:t xml:space="preserve">, powiązanego z wykonywalnym skryptem lub klasą na systemie zintegrowanym z </w:t>
            </w:r>
            <w:proofErr w:type="spellStart"/>
            <w:r w:rsidRPr="00A57277">
              <w:rPr>
                <w:rFonts w:ascii="Times New Roman" w:hAnsi="Times New Roman" w:cs="Times New Roman"/>
              </w:rPr>
              <w:t>helpdeskowym</w:t>
            </w:r>
            <w:proofErr w:type="spellEnd"/>
            <w:r w:rsidRPr="00A57277">
              <w:rPr>
                <w:rFonts w:ascii="Times New Roman" w:hAnsi="Times New Roman" w:cs="Times New Roman"/>
              </w:rPr>
              <w:t>,</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 xml:space="preserve">Uruchomienie wykonywalnego skryptu lub klasy na systemie </w:t>
            </w:r>
            <w:proofErr w:type="spellStart"/>
            <w:r w:rsidRPr="00A57277">
              <w:rPr>
                <w:rFonts w:ascii="Times New Roman" w:hAnsi="Times New Roman" w:cs="Times New Roman"/>
              </w:rPr>
              <w:t>helpdeskowym</w:t>
            </w:r>
            <w:proofErr w:type="spellEnd"/>
            <w:r w:rsidRPr="00A57277">
              <w:rPr>
                <w:rFonts w:ascii="Times New Roman" w:hAnsi="Times New Roman" w:cs="Times New Roman"/>
              </w:rPr>
              <w:t>,</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Uruchomienie wykonywalnego skryptu lub klasy na systemie zintegrowanym z </w:t>
            </w:r>
            <w:proofErr w:type="spellStart"/>
            <w:r w:rsidRPr="00A57277">
              <w:rPr>
                <w:rFonts w:ascii="Times New Roman" w:hAnsi="Times New Roman" w:cs="Times New Roman"/>
              </w:rPr>
              <w:t>helpdeskowym</w:t>
            </w:r>
            <w:proofErr w:type="spellEnd"/>
            <w:r w:rsidRPr="00A57277">
              <w:rPr>
                <w:rFonts w:ascii="Times New Roman" w:hAnsi="Times New Roman" w:cs="Times New Roman"/>
              </w:rPr>
              <w: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16.</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zarządzania zgłoszeniami pozwala na konfigurację globalnych reguł biznesowych, wywołujących wykonywalny skrypt lub klasę na systemie </w:t>
            </w:r>
            <w:proofErr w:type="spellStart"/>
            <w:r w:rsidRPr="00A57277">
              <w:rPr>
                <w:rFonts w:cs="Times New Roman"/>
              </w:rPr>
              <w:t>helpdeskowym</w:t>
            </w:r>
            <w:proofErr w:type="spellEnd"/>
            <w:r w:rsidRPr="00A57277">
              <w:rPr>
                <w:rFonts w:cs="Times New Roman"/>
              </w:rPr>
              <w:t xml:space="preserve">, lub na systemie zintegrowanym z systemem </w:t>
            </w:r>
            <w:proofErr w:type="spellStart"/>
            <w:r w:rsidRPr="00A57277">
              <w:rPr>
                <w:rFonts w:cs="Times New Roman"/>
              </w:rPr>
              <w:t>helpdeskowym</w:t>
            </w:r>
            <w:proofErr w:type="spellEnd"/>
            <w:r w:rsidRPr="00A57277">
              <w:rPr>
                <w:rFonts w:cs="Times New Roman"/>
              </w:rPr>
              <w: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posiada możliwość wymuszenia podawania komentarzy przy zmianie statusów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posiada możliwość budowania zależności miedzy zarejestrowanymi zgłoszeniami incydentów i wniosków o usługę. Zależności muszą pozwalać na uzależnienie zamykania zgłoszenia od zamknięcia zgłoszenia zależnego poprzedzającego dane zgłoszenie,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19.</w:t>
            </w:r>
          </w:p>
        </w:tc>
        <w:tc>
          <w:tcPr>
            <w:tcW w:w="6329" w:type="dxa"/>
          </w:tcPr>
          <w:p w:rsidR="00262961" w:rsidRPr="00A57277" w:rsidRDefault="00262961" w:rsidP="00A72017">
            <w:pPr>
              <w:spacing w:line="276" w:lineRule="auto"/>
              <w:rPr>
                <w:rFonts w:cs="Times New Roman"/>
              </w:rPr>
            </w:pPr>
            <w:r w:rsidRPr="00A57277">
              <w:rPr>
                <w:rFonts w:cs="Times New Roman"/>
              </w:rPr>
              <w:t>System pozwala na konfigurację funkcjonalności informującej zgłaszających o czasie na rozwiązanie zgłoszenia, dotyczy zarówno zgłoszeń incydentów jak i wniosków o usługę,</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posiada centralne repozytorium incydentów, wniosków o usługę,  problemów i zmian, umożliwiające filtrowanie i sortowania zapisanych zgłoszeń według co najmniej następujących kryteriów: status zgłoszenia, kategoria, użytkownik, czas rozwiązania, czas przyjęcia, przydzielona grupa wsparcia,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centralne repozytorium incydentów, wniosków o usługę,  problemów i zmian, umożliwiające definiowanie własnych filtrów umożliwiających  sortowania zapisanych zgłoszeń,</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22.</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zarządzania incydentami jest  certyfikowany przez fundację </w:t>
            </w:r>
            <w:proofErr w:type="spellStart"/>
            <w:r w:rsidRPr="00A57277">
              <w:rPr>
                <w:rFonts w:cs="Times New Roman"/>
              </w:rPr>
              <w:t>Pink</w:t>
            </w:r>
            <w:proofErr w:type="spellEnd"/>
            <w:r w:rsidRPr="00A57277">
              <w:rPr>
                <w:rFonts w:cs="Times New Roman"/>
              </w:rPr>
              <w:t xml:space="preserve"> Elephant,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dla każdego  zgłoszenia określenie takich atrybutów, jak: dane osoby zgłaszającej, zasób, którego dotyczy zgłoszenie oraz priorytet, wpływ i pilność realizacji,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przeszukiwanie zgłoszeń według co najmniej następujących atrybutów: nr zgłoszenia, użytkownik, tytuł, opis, data utworzenia,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rejestrację zgłoszeń pochodzących z zewnętrznych narzędzi monitorujących, jednocześnie umożliwiając ich klasyfikację i na tej podstawie automatyczne przekazywanie do grup wsparcia,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26.</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zarządzani procesami umożliwia przesyłanie i prezentowanie na stronie </w:t>
            </w:r>
            <w:proofErr w:type="spellStart"/>
            <w:r w:rsidRPr="00A57277">
              <w:rPr>
                <w:rFonts w:cs="Times New Roman"/>
              </w:rPr>
              <w:t>www</w:t>
            </w:r>
            <w:proofErr w:type="spellEnd"/>
            <w:r w:rsidRPr="00A57277">
              <w:rPr>
                <w:rFonts w:cs="Times New Roman"/>
              </w:rPr>
              <w:t xml:space="preserve"> powiadomień dla użytkowników i/lub serwisantów, przesyłanie powiadomień do pojedynczych użytkowników lub grup użytkowników/serwisantów,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w ramach rozwiązywania zgłoszeń umożliwia komunikację z użytkownikiem poprzez pocztę elektroniczną i rejestrację wiadomości do właściwych wątków zgłoszeń,</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klasyfikację zgłoszeń, problemu lub zmiany, w co najmniej 3 poziomowej strukturze drzewiastej, przy czym struktura klasyfikacji powinna być dowolnie edytowalna przez uprawnionych administratorów z poziomu interfejsu webowego systemu,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automatyczne wyliczenie i przydzielenie priorytetu do zgłoszenia na podstawie wprowadzonych do formularza zgłoszenia informacji o wpływie i pilności realizacji,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pozwala na automatyczną eskalację zgłoszeń do grup wsparcia, na podstawie co najmniej następujących atrybutów: użytkownik, priorytet, poziom, wpływ, pilność, tytuł zgłoszenia, słowo kluczowe w tytule i treści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31.</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zarządzania procesami umożliwia </w:t>
            </w:r>
            <w:proofErr w:type="spellStart"/>
            <w:r w:rsidRPr="00A57277">
              <w:rPr>
                <w:rFonts w:cs="Times New Roman"/>
              </w:rPr>
              <w:t>przekierowanie</w:t>
            </w:r>
            <w:proofErr w:type="spellEnd"/>
            <w:r w:rsidRPr="00A57277">
              <w:rPr>
                <w:rFonts w:cs="Times New Roman"/>
              </w:rPr>
              <w:t xml:space="preserve"> zgłoszeń do innych serwisantów lub grup wsparcia celem dalszej obsługi,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32.</w:t>
            </w:r>
          </w:p>
        </w:tc>
        <w:tc>
          <w:tcPr>
            <w:tcW w:w="6329" w:type="dxa"/>
          </w:tcPr>
          <w:p w:rsidR="00262961" w:rsidRPr="00A57277" w:rsidRDefault="00262961" w:rsidP="00A72017">
            <w:pPr>
              <w:spacing w:line="276" w:lineRule="auto"/>
              <w:rPr>
                <w:rFonts w:cs="Times New Roman"/>
              </w:rPr>
            </w:pPr>
            <w:r w:rsidRPr="00A57277">
              <w:rPr>
                <w:rFonts w:cs="Times New Roman"/>
              </w:rPr>
              <w:t>Moduł umożliwia zmianę typu zgłoszenia z incydentu na wniosek o usługę wraz ze zmianą parametrów zgłoszenia i trybu jego realizacji, zgodnie z procedurą określoną dla właściwego typu wniosku,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tworzenie szablonów zgłoszeń z predefiniowanymi atrybutami i regułami przekazywania do odpowiednich zespołów wsparcia,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tworzenie harmonogramów dla zgłoszeń okresowych, a w ramach realizacji takiego zgłoszenia automatyczne przydzielanie zadań do serwisantów,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rejestrację historii incydentów, wniosków o usługę, problemów i zmian, zablokowaną do edycji dla użytkownika oprogramowania,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rejestrowanie aktywności i zleceń pracy związanych z poszczególnymi incydentami, wnioskami o usługę,  problemami i zmianami oraz śledzenie czasu pracy nad zgłoszeniem,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rejestrowanie czasu pracy nad danym zgłoszeniem, problemem i zmianą przez poszczególnych serwisantów pracujących nad zgłoszeniem,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wstawianie plików graficznych w treści rozwiązania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39.</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zarządzania procesami umożliwia globalne definiowanie szablonów wiadomości e-mail wykorzystywanych przez system do powiadamiania użytkowników o różnych zdarzeniach w systemie. Definiowanie szablonów odbywa się z poziomu interfejsu webowego aplikacji i umożliwiać zdefiniowanie treści powiadomienia, reguły wywołującej przesłanie powiadomienia oraz odbiorcy, </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umożliwia definiowanie i filtrowanie szablonów zgłoszeń dedykowanych dla określonych grup użytkowników,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przesyłanie do użytkowników powiadomień o następujących zdarzeniach zarejestrowanych przez system: przyjęcie zgłoszenia, aktualizacja zgłoszenia, rozwiązanie zgłoszenia, zamknięcie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ma wbudowaną funkcjonalność prezentowania w postaci graficznej istotnych wskaźników wydajności pozwalające na monitorowanie statusu poszczególnych procesów, moduł wskaźników pozwala ustalić okres odświeżania danych na tablicy wskaźników,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automatyczne zamykanie rozwiązanych zgłoszeń po określonym czasie,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przekazywanie do akceptacji osób trzecich działań podejmowanych w ramach rozwiązania zgłoszenia, np. akceptacja realizacji zlecenia na usługę serwisową,</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wielostopniowy poziom akceptacji wniosków o usługę wraz zdefiniowaniem procesu powiadomień kierowanych do osób akceptujących,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przeglądanie bazy wiedzy z poziomu incydentu lub problemu i podłączanie rozwiązania z bazy rozwiązań do rozwiązania w zgłoszeniu,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implementację warunków umów SLA i na tej podstawie obliczania czasu rozwiązania incydentu  lub wniosku o usługę. Atrybuty umowy SLA, na postawie których system wylicza czas rozwiązania incydentu lub wniosku o usługę muszą zawierać co najmniej taki parametr jak nazwa użytkownika, oddział, komputer, priorytet, pilność, wpływ, poziom,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wnioskami o usługi, musi posiadać możliwość zdefiniowania reguł biznesowych, z ich rozróżnieniem względem lokalizacji,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wnioskami o usługi, posiada możliwość zdefiniowania umów SLA, z ich rozróżnieniem względem lokalizacji,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posiada wbudowaną funkcjonalność ankietowania użytkowników. Ankiety są rozsyłane przez aplikację automatycznie po zamknięciu incydentu,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automatyczną konwersję incydentu na problem oraz przyłączania wielu incydentów do jednego problemu,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problemami umożliwia zamknięcie powiązanych  problemem incydentów w momencie zamykania problemu,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zarejestrowanie znanego błędu oraz rozwiązania niezależnie i prezentacji rozwiązania tymczasowego użytkownikom,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rejestrację i klasyfikację zmian, automatyczną konwersję problemu na zmianę oraz przyłączanie wielu incydentów i problemów do zmiany,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55.</w:t>
            </w:r>
          </w:p>
        </w:tc>
        <w:tc>
          <w:tcPr>
            <w:tcW w:w="6329" w:type="dxa"/>
          </w:tcPr>
          <w:p w:rsidR="00262961" w:rsidRPr="00A57277" w:rsidRDefault="00262961" w:rsidP="00A72017">
            <w:pPr>
              <w:spacing w:line="276" w:lineRule="auto"/>
              <w:rPr>
                <w:rFonts w:cs="Times New Roman"/>
              </w:rPr>
            </w:pPr>
            <w:r w:rsidRPr="00A57277">
              <w:rPr>
                <w:rFonts w:cs="Times New Roman"/>
              </w:rPr>
              <w:t xml:space="preserve"> Moduł zarządzania procesami umożliwia zarejestrowanie szczegółowych planów w zmianie, planu wdrożenia zmiany oraz planu wycofania zmiany,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połączenie zmiany z zasobami i usługami, których ta zmiana dotyczy,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57.</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zarządzania procesami umożliwia przeprowadzenie procesu akceptacji dla zmiany przez komisję ds. zmiany (ang. </w:t>
            </w:r>
            <w:proofErr w:type="spellStart"/>
            <w:r w:rsidRPr="00A57277">
              <w:rPr>
                <w:rFonts w:cs="Times New Roman"/>
              </w:rPr>
              <w:t>Change</w:t>
            </w:r>
            <w:proofErr w:type="spellEnd"/>
            <w:r w:rsidRPr="00A57277">
              <w:rPr>
                <w:rFonts w:cs="Times New Roman"/>
              </w:rPr>
              <w:t xml:space="preserve"> </w:t>
            </w:r>
            <w:proofErr w:type="spellStart"/>
            <w:r w:rsidRPr="00A57277">
              <w:rPr>
                <w:rFonts w:cs="Times New Roman"/>
              </w:rPr>
              <w:t>Advisory</w:t>
            </w:r>
            <w:proofErr w:type="spellEnd"/>
            <w:r w:rsidRPr="00A57277">
              <w:rPr>
                <w:rFonts w:cs="Times New Roman"/>
              </w:rPr>
              <w:t xml:space="preserve"> </w:t>
            </w:r>
            <w:proofErr w:type="spellStart"/>
            <w:r w:rsidRPr="00A57277">
              <w:rPr>
                <w:rFonts w:cs="Times New Roman"/>
              </w:rPr>
              <w:t>Board</w:t>
            </w:r>
            <w:proofErr w:type="spellEnd"/>
            <w:r w:rsidRPr="00A57277">
              <w:rPr>
                <w:rFonts w:cs="Times New Roman"/>
              </w:rPr>
              <w: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musi umożliwiać zdefiniowanie na formularzach incydentu, wniosku o usługę, problemu i zmiany pól niezbędnych do wypełnienia w trakcie rejestracji i zamknięcia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rejestrację czasu pracy, przez uruchomienie zegara liczącego, czas spędzony nad zgłoszeniem przez technika,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analizę czasów: przypisania zgłoszenia do danego technika, przypisania zgłoszenia do danej grupy suportu, przypisania zgłoszenia do danego statusu,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wprowadzanie dodatkowych atrybutów czasu pracy, możliwych do raportowania,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wprowadzenie dedykowanych typów czasu pracy,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zdefiniowanie i zarządzanie projektami,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64.</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zarządzania procesami umożliwia w ramach zdefiniowanego projektu określenie tzw. kamieni milowych projektu, osób zaangażowanych w </w:t>
            </w:r>
            <w:proofErr w:type="spellStart"/>
            <w:r w:rsidRPr="00A57277">
              <w:rPr>
                <w:rFonts w:cs="Times New Roman"/>
              </w:rPr>
              <w:t>projekt</w:t>
            </w:r>
            <w:proofErr w:type="spellEnd"/>
            <w:r w:rsidRPr="00A57277">
              <w:rPr>
                <w:rFonts w:cs="Times New Roman"/>
              </w:rPr>
              <w:t xml:space="preserve"> oraz przydzielenie im zadań na każdym etapie realizacji projektu,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definiowanie typów oraz statusów dla projektów wraz z możliwością filtrowania po tych parametrach,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definiowanie ról w projekcie i przypisywanie ich zaangażowanym osobom,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pozwala na eksport widoku diagramu Gantta do pliku PDF,</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przedstawienie w sposób graficzny zaawansowania realizacji poszczególnych etapów w projekcie,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jest udostępniony w aplikacjach mobilnych na systemach Android, zarówno dla kont serwisantów jak i zgłaszających.</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after="0" w:line="240" w:lineRule="auto"/>
              <w:jc w:val="left"/>
              <w:rPr>
                <w:rFonts w:ascii="Times New Roman" w:hAnsi="Times New Roman" w:cs="Times New Roman"/>
                <w:color w:val="FFFFFF" w:themeColor="background1"/>
              </w:rPr>
            </w:pPr>
            <w:r w:rsidRPr="00A57277">
              <w:rPr>
                <w:rFonts w:ascii="Times New Roman" w:hAnsi="Times New Roman" w:cs="Times New Roman"/>
                <w:color w:val="FFFFFF" w:themeColor="background1"/>
              </w:rPr>
              <w:t>II</w:t>
            </w:r>
          </w:p>
        </w:tc>
        <w:tc>
          <w:tcPr>
            <w:tcW w:w="6329"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r w:rsidRPr="00A57277">
              <w:rPr>
                <w:rFonts w:cs="Times New Roman"/>
                <w:b/>
                <w:color w:val="FFFFFF" w:themeColor="background1"/>
              </w:rPr>
              <w:t>Centralna baza konfiguracji CMDB wraz ze zintegrowanym wykrywaniem środowiska</w:t>
            </w:r>
          </w:p>
        </w:tc>
        <w:tc>
          <w:tcPr>
            <w:tcW w:w="6943"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danych o wszystkich jednostki konfiguracji (CI) takich jak:</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Komputery,</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Drukarki sieciowe,</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Urządzenia sieciowe,</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Pakiety oprogramowania,</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Komponenty komputerów i urządzeń sieciowych,</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Usługi biznesowe oraz IT,</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Zasoby ludzkie (np. użytkownicy, grupy użytkowników, serwisanci, grupy serwisowe);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CMDB zawiera gotowy schemat danych wraz z listą możliwych relacji pomiędzy jednostkami konfiguracji, jak również możliwość rozbudowanie go o własne, zdefiniowane relacje,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CMDB umożliwia dynamiczne rozszerzenie schematu danych o dodatkowe atrybuty, w tym atrybuty dedykowane dla konkretnego typu jednostki konfiguracji CI. Rozszerzenie odbywa się z poziomu interfejsu graficznego systemu,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4.</w:t>
            </w:r>
          </w:p>
        </w:tc>
        <w:tc>
          <w:tcPr>
            <w:tcW w:w="6329" w:type="dxa"/>
          </w:tcPr>
          <w:p w:rsidR="00262961" w:rsidRPr="00A57277" w:rsidRDefault="00262961" w:rsidP="00A72017">
            <w:pPr>
              <w:spacing w:line="276" w:lineRule="auto"/>
              <w:rPr>
                <w:rFonts w:cs="Times New Roman"/>
              </w:rPr>
            </w:pPr>
            <w:r w:rsidRPr="00A57277">
              <w:rPr>
                <w:rFonts w:cs="Times New Roman"/>
              </w:rPr>
              <w:t>CMDM umożliwia przedstawienie w sposób graficzny wzajemnych relacji pomiędzy jednostki konfiguracji CI,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5.</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informacji pomiędzy incydentami, problemami oraz zmianami, a jednostkami konfiguracji,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6.</w:t>
            </w:r>
          </w:p>
        </w:tc>
        <w:tc>
          <w:tcPr>
            <w:tcW w:w="6329" w:type="dxa"/>
          </w:tcPr>
          <w:p w:rsidR="00262961" w:rsidRPr="00A57277" w:rsidRDefault="00262961" w:rsidP="00A72017">
            <w:pPr>
              <w:spacing w:line="276" w:lineRule="auto"/>
              <w:rPr>
                <w:rFonts w:cs="Times New Roman"/>
              </w:rPr>
            </w:pPr>
            <w:r w:rsidRPr="00A57277">
              <w:rPr>
                <w:rFonts w:cs="Times New Roman"/>
              </w:rPr>
              <w:t>CMDB umożliwia ręczne dodawanie jednostek konfiguracji oraz relacji pomiędzy nimi z poziomu interfejsu graficznego jak również importu danych o jednostkach konfiguracji z plików w formacie CSV lub XML,</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CMDB posiada zintegrowany moduł wykrywania środowiska IT, pozwalający na wykrycie co najmniej konfiguracji komputerów, serwerów i oprogramowania. Wykrywanie opiera się na połączeniach protokołem SSH oraz protokołami SNMP lub WMI lub również przy wykorzystaniu skanowania agendowego. System zapewnia opcjonalność wykorzystywanej metody skanowania środowiska IT,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8.</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zbieranie danych o konfiguracji komputerów, co najmniej:</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Ilości i rodzaju procesora,</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Wielkość dostępnej pamięci fizycznej i wirtualnej ,</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Nr seryjny komputera,</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Nazwa i wersja systemu operacyjnego,</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Zainstalowane oprogramowanie i poprawki;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9.</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powinien posiadać mechanizm generowania kodów kreskowych dla zasobów. Moduł powinien pozwalać na zdefiniowanie formatu kodu kreskowego i jego wydruk według zdefiniowanego formatu wydruku,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10.</w:t>
            </w:r>
          </w:p>
        </w:tc>
        <w:tc>
          <w:tcPr>
            <w:tcW w:w="6329" w:type="dxa"/>
          </w:tcPr>
          <w:p w:rsidR="00262961" w:rsidRPr="00A57277" w:rsidRDefault="00262961" w:rsidP="00A72017">
            <w:pPr>
              <w:spacing w:line="276" w:lineRule="auto"/>
              <w:rPr>
                <w:rFonts w:cs="Times New Roman"/>
              </w:rPr>
            </w:pPr>
            <w:r w:rsidRPr="00A57277">
              <w:rPr>
                <w:rFonts w:cs="Times New Roman"/>
              </w:rPr>
              <w:t>Moduł wykrywania zasobów powinien posiadać możliwość wprowadzania zasobów skanowanych po kodzie kreskowym,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11.</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przeprowadzenie wykrywania zmian w konfiguracji i generowania raportów porównawczych zmian w elementach konfiguracji,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12.</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przeprowadzenie automatycznych, zdefiniowanych według cyklicznego harmonogramu audytów konfiguracji komputerów i serwerów, pod kątem zmian w konfiguracji i zainstalowanym oprogramowaniu,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13.</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przeprowadzenie skanowania komputerów i zasilenie danych do bazy dla komputerów niepodłączonych do sieci komputerowej. Możliwe jest zastosowanie specjalnych skryptów, których plik wynikowy następnie zostanie zaimportowany do bazy,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14.</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informacji o poszczególnych elementach konfiguracji w taki sposób, by możliwe było rejestrowanie i śledzenie historii posiadania elementu konfiguracji przez użytkowników, powiązanie z nim informacji o koszcie zakupu, innych kosztach eksploatacyjnych, warunkach umowy serwisowej, dostawcy,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15.</w:t>
            </w:r>
          </w:p>
        </w:tc>
        <w:tc>
          <w:tcPr>
            <w:tcW w:w="6329" w:type="dxa"/>
          </w:tcPr>
          <w:p w:rsidR="00262961" w:rsidRPr="00A57277" w:rsidRDefault="00262961" w:rsidP="00A72017">
            <w:pPr>
              <w:spacing w:line="276" w:lineRule="auto"/>
              <w:rPr>
                <w:rFonts w:cs="Times New Roman"/>
              </w:rPr>
            </w:pPr>
            <w:r w:rsidRPr="00A57277">
              <w:rPr>
                <w:rFonts w:cs="Times New Roman"/>
              </w:rPr>
              <w:t>CMDB umożliwia wyszukiwanie elementów konfiguracji po dowolnych atrybutach, zarówno standardowych, jak i dodanych przez użytkownika, w tym po kodach kreskowych,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16.</w:t>
            </w:r>
          </w:p>
        </w:tc>
        <w:tc>
          <w:tcPr>
            <w:tcW w:w="6329" w:type="dxa"/>
          </w:tcPr>
          <w:p w:rsidR="00262961" w:rsidRPr="00A57277" w:rsidRDefault="00262961" w:rsidP="00A72017">
            <w:pPr>
              <w:spacing w:line="276" w:lineRule="auto"/>
              <w:rPr>
                <w:rFonts w:cs="Times New Roman"/>
              </w:rPr>
            </w:pPr>
            <w:r w:rsidRPr="00A57277">
              <w:rPr>
                <w:rFonts w:cs="Times New Roman"/>
              </w:rPr>
              <w:t>CMDB umożliwia zdefiniowanie wartości początkową elementu konfiguracji oraz mierzenie jego amortyzacji,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17.</w:t>
            </w:r>
          </w:p>
        </w:tc>
        <w:tc>
          <w:tcPr>
            <w:tcW w:w="6329" w:type="dxa"/>
          </w:tcPr>
          <w:p w:rsidR="00262961" w:rsidRPr="00A57277" w:rsidRDefault="00262961" w:rsidP="00A72017">
            <w:pPr>
              <w:spacing w:line="276" w:lineRule="auto"/>
              <w:rPr>
                <w:rFonts w:cs="Times New Roman"/>
              </w:rPr>
            </w:pPr>
            <w:r w:rsidRPr="00A57277">
              <w:rPr>
                <w:rFonts w:cs="Times New Roman"/>
              </w:rPr>
              <w:t>CMDB umożliwia powiązanie poszczególnych elementów konfiguracji z danymi użytkownika (jego imieniem i nazwiskiem, nr telefonu, departamentem), departamentu, innymi elementami konfiguracji i katalogiem usług,</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18.</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informacji o posiadanych przez użytkownika licencjach na oprogramowanie, powiązać posiadane licencje z zainstalowanym na komputerach oprogramowaniem, oraz rejestrować historię zmian posiadania danej licencji,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19.</w:t>
            </w:r>
          </w:p>
        </w:tc>
        <w:tc>
          <w:tcPr>
            <w:tcW w:w="6329" w:type="dxa"/>
          </w:tcPr>
          <w:p w:rsidR="00262961" w:rsidRPr="00A57277" w:rsidRDefault="00262961" w:rsidP="00A72017">
            <w:pPr>
              <w:spacing w:line="276" w:lineRule="auto"/>
              <w:rPr>
                <w:rFonts w:cs="Times New Roman"/>
              </w:rPr>
            </w:pPr>
            <w:r w:rsidRPr="00A57277">
              <w:rPr>
                <w:rFonts w:cs="Times New Roman"/>
              </w:rPr>
              <w:t>CMDB umożliwia zarządzanie licencjami na oprogramowanie posiadane przez użytkowników w tym zarządzanie umowami dotyczącymi zakupu licencji oraz zasilanie CMDB danymi dotyczącymi licencji pochodzącymi z innych źródeł danych,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20.</w:t>
            </w:r>
          </w:p>
        </w:tc>
        <w:tc>
          <w:tcPr>
            <w:tcW w:w="6329" w:type="dxa"/>
          </w:tcPr>
          <w:p w:rsidR="00262961" w:rsidRPr="00A57277" w:rsidRDefault="00262961" w:rsidP="00A72017">
            <w:pPr>
              <w:spacing w:line="276" w:lineRule="auto"/>
              <w:rPr>
                <w:rFonts w:cs="Times New Roman"/>
              </w:rPr>
            </w:pPr>
            <w:r w:rsidRPr="00A57277">
              <w:rPr>
                <w:rFonts w:cs="Times New Roman"/>
              </w:rPr>
              <w:t>CMDB umożliwia wygenerowanie raportu posiadanych licencji przez użytkownika oraz raportów zgodności licencji z zainstalowanym oprogramowaniem,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21.</w:t>
            </w:r>
          </w:p>
        </w:tc>
        <w:tc>
          <w:tcPr>
            <w:tcW w:w="6329" w:type="dxa"/>
          </w:tcPr>
          <w:p w:rsidR="00262961" w:rsidRPr="00A57277" w:rsidRDefault="00262961" w:rsidP="00A72017">
            <w:pPr>
              <w:spacing w:line="276" w:lineRule="auto"/>
              <w:rPr>
                <w:rFonts w:cs="Times New Roman"/>
              </w:rPr>
            </w:pPr>
            <w:r w:rsidRPr="00A57277">
              <w:rPr>
                <w:rFonts w:cs="Times New Roman"/>
              </w:rPr>
              <w:t>CMDB umożliwia z poziomu interfejsu oprogramowania nawiązanie sesji zdalnej w trybie przejęcia pulpitu użytkownika z komputerem przechowywanym w bazie,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22.</w:t>
            </w:r>
          </w:p>
        </w:tc>
        <w:tc>
          <w:tcPr>
            <w:tcW w:w="6329" w:type="dxa"/>
          </w:tcPr>
          <w:p w:rsidR="00262961" w:rsidRPr="00A57277" w:rsidRDefault="00262961" w:rsidP="00A72017">
            <w:pPr>
              <w:spacing w:line="276" w:lineRule="auto"/>
              <w:rPr>
                <w:rFonts w:cs="Times New Roman"/>
              </w:rPr>
            </w:pPr>
            <w:r w:rsidRPr="00A57277">
              <w:rPr>
                <w:rFonts w:cs="Times New Roman"/>
              </w:rPr>
              <w:t>CMDB posiada API,</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after="0" w:line="240" w:lineRule="auto"/>
              <w:jc w:val="left"/>
              <w:rPr>
                <w:rFonts w:ascii="Times New Roman" w:hAnsi="Times New Roman" w:cs="Times New Roman"/>
                <w:color w:val="FFFFFF" w:themeColor="background1"/>
              </w:rPr>
            </w:pPr>
            <w:r w:rsidRPr="00A57277">
              <w:rPr>
                <w:rFonts w:ascii="Times New Roman" w:hAnsi="Times New Roman" w:cs="Times New Roman"/>
                <w:color w:val="FFFFFF" w:themeColor="background1"/>
              </w:rPr>
              <w:t>III</w:t>
            </w:r>
          </w:p>
        </w:tc>
        <w:tc>
          <w:tcPr>
            <w:tcW w:w="6329"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r w:rsidRPr="00A57277">
              <w:rPr>
                <w:rFonts w:cs="Times New Roman"/>
                <w:b/>
                <w:color w:val="FFFFFF" w:themeColor="background1"/>
              </w:rPr>
              <w:t>Moduł zarządzania umowami serwisowymi dla zasobów IT przechowywanych w bazie konfiguracji CMDB:</w:t>
            </w:r>
          </w:p>
        </w:tc>
        <w:tc>
          <w:tcPr>
            <w:tcW w:w="6943"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umowami serwisowymi umożliwia rejestrację warunków umów gwarancyjnych i serwisowych, w tym w szczególności dane teleadresowe gwaranta, czas obowiązywania umowy, jej koszt oraz powiązania ich z jednym lub wieloma elementami konfiguracji bazy CMDB,</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umowami serwisowymi posiada funkcjonalność pozwalającą przesyłać powiadomienia o wygaśnięciu okresu obowiązywania umowy serwisowej i gwarancyjnej;</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before="0" w:after="0"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IV</w:t>
            </w:r>
          </w:p>
        </w:tc>
        <w:tc>
          <w:tcPr>
            <w:tcW w:w="6329"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r w:rsidRPr="00A57277">
              <w:rPr>
                <w:rFonts w:cs="Times New Roman"/>
                <w:b/>
                <w:color w:val="FFFFFF" w:themeColor="background1"/>
              </w:rPr>
              <w:t>Moduł zarządzania bazą wiedzy dla użytkowników</w:t>
            </w:r>
          </w:p>
        </w:tc>
        <w:tc>
          <w:tcPr>
            <w:tcW w:w="6943"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rejestrację rozwiązań zawierających co najmniej następujące atrybuty: temat i opis rozwiązania, powiązane słowa kluczowe, klasyfikacja rozwiązania,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klasyfikację rozwiązań w strukturze drzewiastej katalogu, dowolnie definiowanego przez użytkownika,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przeszukiwanie danych po dowolnych atrybutach rozwiązania,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udostępnianie rozwiązań osobno dla użytkowników i osobno dla serwisantów,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rejestrację rozwiązań z poziomu incydentu i problemu,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przeglądanie rozwiązań bez konieczności logowania się użytkownika do systemu,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Moduł bazy wiedzy umożliwia dokonanie akceptacji dodawanego do bazy wiedzy rozwiązania przez administratora bazy wiedzy,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zamieszczanie i wyświetlanie w treści rozwiązania plików graficznych oraz dołączania dowolnej ilość załączników,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przesłanie rozwiązania do użytkownika za pomocą poczty elektronicznej bez konieczności powiązania tego działania z procesem zarządzania incydentem lub problemem,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10.</w:t>
            </w:r>
          </w:p>
        </w:tc>
        <w:tc>
          <w:tcPr>
            <w:tcW w:w="6329" w:type="dxa"/>
          </w:tcPr>
          <w:p w:rsidR="00262961" w:rsidRPr="00A57277" w:rsidRDefault="00262961" w:rsidP="00A72017">
            <w:pPr>
              <w:spacing w:line="276" w:lineRule="auto"/>
              <w:rPr>
                <w:rFonts w:cs="Times New Roman"/>
              </w:rPr>
            </w:pPr>
            <w:r w:rsidRPr="00A57277">
              <w:rPr>
                <w:rFonts w:cs="Times New Roman"/>
              </w:rPr>
              <w:t>Moduł Bazy wiedzy może być ukryty przed zgłaszającymi,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11.</w:t>
            </w:r>
          </w:p>
        </w:tc>
        <w:tc>
          <w:tcPr>
            <w:tcW w:w="6329" w:type="dxa"/>
          </w:tcPr>
          <w:p w:rsidR="00262961" w:rsidRPr="00A57277" w:rsidRDefault="00262961" w:rsidP="00A72017">
            <w:pPr>
              <w:spacing w:line="276" w:lineRule="auto"/>
              <w:rPr>
                <w:rFonts w:cs="Times New Roman"/>
              </w:rPr>
            </w:pPr>
            <w:r w:rsidRPr="00A57277">
              <w:rPr>
                <w:rFonts w:cs="Times New Roman"/>
              </w:rPr>
              <w:t>Moduł Bazy Wiedzy posiada API;</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before="0" w:after="0" w:line="240" w:lineRule="auto"/>
              <w:rPr>
                <w:rFonts w:ascii="Times New Roman" w:hAnsi="Times New Roman" w:cs="Times New Roman"/>
                <w:color w:val="FFFFFF" w:themeColor="background1"/>
              </w:rPr>
            </w:pPr>
            <w:r w:rsidRPr="00A57277">
              <w:rPr>
                <w:rFonts w:ascii="Times New Roman" w:hAnsi="Times New Roman" w:cs="Times New Roman"/>
                <w:color w:val="FFFFFF" w:themeColor="background1"/>
              </w:rPr>
              <w:t>V</w:t>
            </w:r>
          </w:p>
        </w:tc>
        <w:tc>
          <w:tcPr>
            <w:tcW w:w="6329"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r w:rsidRPr="00A57277">
              <w:rPr>
                <w:rFonts w:cs="Times New Roman"/>
                <w:b/>
                <w:color w:val="FFFFFF" w:themeColor="background1"/>
              </w:rPr>
              <w:t>Moduł zarządzania zakupami</w:t>
            </w:r>
          </w:p>
        </w:tc>
        <w:tc>
          <w:tcPr>
            <w:tcW w:w="6943"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zakupami umożliwia przeprowadzenie procesu zakupowego składającego się z co najmniej następujących kroków:</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Utworzenie zamówienie – rejestracja numeru zamówienia, powiązanie z dostawcą, określenie terminu realizacji zamówienia,</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Dodanie pozycji do zamówienia – rejestracja produktów, ich ilości oraz ceny jednostkowej produktu,</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Przedstawienie zamówienia do akceptacji – moduł zarządzania zakupami umożliwia przeprowadzenie weryfikacji i akceptacji zamówienia przez osoby trzecie, z tymże użytkownik rejestrujący zamówienie nie może być jednocześnie osobą trzecią weryfikującą i akceptującą realizację zamówienia,</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Powiązanie zamówienia z elementami konfiguracji w bazie CMDB;</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zakupami  umożliwia przesłanie powiadomienia do osób trzecich o przekroczonym terminie realizacji zamówienia,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zarządzania zakupami umożliwia przydzielenie zamówienia do wybranego </w:t>
            </w:r>
            <w:proofErr w:type="spellStart"/>
            <w:r w:rsidRPr="00A57277">
              <w:rPr>
                <w:rFonts w:cs="Times New Roman"/>
              </w:rPr>
              <w:t>centrum</w:t>
            </w:r>
            <w:proofErr w:type="spellEnd"/>
            <w:r w:rsidRPr="00A57277">
              <w:rPr>
                <w:rFonts w:cs="Times New Roman"/>
              </w:rPr>
              <w:t xml:space="preserve"> kosztów (</w:t>
            </w:r>
            <w:proofErr w:type="spellStart"/>
            <w:r w:rsidRPr="00A57277">
              <w:rPr>
                <w:rFonts w:cs="Times New Roman"/>
              </w:rPr>
              <w:t>Cost</w:t>
            </w:r>
            <w:proofErr w:type="spellEnd"/>
            <w:r w:rsidRPr="00A57277">
              <w:rPr>
                <w:rFonts w:cs="Times New Roman"/>
              </w:rPr>
              <w:t xml:space="preserve"> Center) oraz konta księgi głównej w księgowości.</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before="0" w:after="0"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VI</w:t>
            </w:r>
          </w:p>
        </w:tc>
        <w:tc>
          <w:tcPr>
            <w:tcW w:w="6329"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r w:rsidRPr="00A57277">
              <w:rPr>
                <w:rFonts w:cs="Times New Roman"/>
                <w:b/>
                <w:color w:val="FFFFFF" w:themeColor="background1"/>
              </w:rPr>
              <w:t>Moduł raportowania</w:t>
            </w:r>
          </w:p>
        </w:tc>
        <w:tc>
          <w:tcPr>
            <w:tcW w:w="6943"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utworzenie raportów zarejestrowanych incydentów, problemów i zmian filtrowanych według kategorii, departamentu, statusu zgłoszenia, użytkownika,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utworzenie raportów przedstawiających rozkład incydentów w czasie według dowolnego atrybutu, próbkowane co jeden dzień roboczy,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utworzenie raportów czasu pracy użytkowników w ramach rozwiązywania zgłoszeń,</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posiada wbudowaną funkcjonalność exportu utworzonych raportów do plików formatu PDF, XLS i HTML,</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automatyczne tworzenie raportów, zdefiniowanych według cyklicznego harmonogramu a następnie przesyłanie tychże raportów za pomocą poczty elektronicznej do dowolnego użytkownika,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dostęp do modułu tylko wybranym użytkownikom,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jest wyposażony w funkcjonalność wykonywania zapytań SQL do bazy danych oprogramowania, funkcjonalność ta jest realizowana poprzez interfejs webowy oprogramowania,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pozwala na tworzenie dynamicznych wskaźników. Prezentowanych w tablicy wskaźników,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raportowania umożliwia przyłączenie do niego zewnętrznych systemów raportujących, takich jak </w:t>
            </w:r>
            <w:proofErr w:type="spellStart"/>
            <w:r w:rsidRPr="00A57277">
              <w:rPr>
                <w:rFonts w:cs="Times New Roman"/>
              </w:rPr>
              <w:t>Crystal</w:t>
            </w:r>
            <w:proofErr w:type="spellEnd"/>
            <w:r w:rsidRPr="00A57277">
              <w:rPr>
                <w:rFonts w:cs="Times New Roman"/>
              </w:rPr>
              <w:t xml:space="preserve"> </w:t>
            </w:r>
            <w:proofErr w:type="spellStart"/>
            <w:r w:rsidRPr="00A57277">
              <w:rPr>
                <w:rFonts w:cs="Times New Roman"/>
              </w:rPr>
              <w:t>Reports</w:t>
            </w:r>
            <w:proofErr w:type="spellEnd"/>
            <w:r w:rsidRPr="00A57277">
              <w:rPr>
                <w:rFonts w:cs="Times New Roman"/>
              </w:rPr>
              <w:t xml:space="preserve"> lub równoważnych.</w:t>
            </w:r>
          </w:p>
        </w:tc>
        <w:tc>
          <w:tcPr>
            <w:tcW w:w="6943" w:type="dxa"/>
          </w:tcPr>
          <w:p w:rsidR="00262961" w:rsidRPr="00A57277" w:rsidRDefault="00262961" w:rsidP="00A72017">
            <w:pPr>
              <w:spacing w:line="276" w:lineRule="auto"/>
              <w:rPr>
                <w:rFonts w:cs="Times New Roman"/>
              </w:rPr>
            </w:pPr>
          </w:p>
        </w:tc>
      </w:tr>
    </w:tbl>
    <w:p w:rsidR="0055253F" w:rsidRDefault="0055253F">
      <w:pPr>
        <w:rPr>
          <w:b/>
          <w:sz w:val="24"/>
          <w:szCs w:val="24"/>
        </w:rPr>
      </w:pPr>
    </w:p>
    <w:p w:rsidR="002A4924" w:rsidRPr="00A57277" w:rsidRDefault="00262961" w:rsidP="00262961">
      <w:pPr>
        <w:numPr>
          <w:ilvl w:val="0"/>
          <w:numId w:val="2"/>
        </w:numPr>
        <w:spacing w:before="240" w:after="120" w:line="360" w:lineRule="auto"/>
        <w:ind w:left="284" w:hanging="568"/>
        <w:rPr>
          <w:b/>
          <w:sz w:val="24"/>
          <w:szCs w:val="24"/>
        </w:rPr>
      </w:pPr>
      <w:r w:rsidRPr="00A57277">
        <w:rPr>
          <w:b/>
          <w:sz w:val="24"/>
          <w:szCs w:val="24"/>
        </w:rPr>
        <w:t xml:space="preserve">Narzędzie do monitorowania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0"/>
        <w:gridCol w:w="6392"/>
        <w:gridCol w:w="6943"/>
      </w:tblGrid>
      <w:tr w:rsidR="004C2107" w:rsidRPr="00A57277" w:rsidTr="004C2107">
        <w:trPr>
          <w:trHeight w:val="300"/>
        </w:trPr>
        <w:tc>
          <w:tcPr>
            <w:tcW w:w="0" w:type="auto"/>
            <w:shd w:val="clear" w:color="auto" w:fill="365F91" w:themeFill="accent1" w:themeFillShade="BF"/>
            <w:vAlign w:val="center"/>
            <w:hideMark/>
          </w:tcPr>
          <w:p w:rsidR="004C2107" w:rsidRPr="00A57277" w:rsidRDefault="004C2107" w:rsidP="00A72017">
            <w:pPr>
              <w:spacing w:before="120" w:after="120"/>
              <w:jc w:val="center"/>
              <w:rPr>
                <w:b/>
                <w:bCs/>
                <w:color w:val="FFFFFF" w:themeColor="background1"/>
              </w:rPr>
            </w:pPr>
            <w:r w:rsidRPr="00A57277">
              <w:rPr>
                <w:b/>
                <w:bCs/>
                <w:color w:val="FFFFFF" w:themeColor="background1"/>
              </w:rPr>
              <w:t>ID</w:t>
            </w:r>
          </w:p>
        </w:tc>
        <w:tc>
          <w:tcPr>
            <w:tcW w:w="6392" w:type="dxa"/>
            <w:shd w:val="clear" w:color="auto" w:fill="365F91" w:themeFill="accent1" w:themeFillShade="BF"/>
            <w:vAlign w:val="center"/>
            <w:hideMark/>
          </w:tcPr>
          <w:p w:rsidR="004C2107" w:rsidRPr="00A57277" w:rsidRDefault="00184352" w:rsidP="00A72017">
            <w:pPr>
              <w:spacing w:before="120" w:after="120"/>
              <w:jc w:val="center"/>
              <w:rPr>
                <w:b/>
                <w:bCs/>
                <w:color w:val="FFFFFF" w:themeColor="background1"/>
              </w:rPr>
            </w:pPr>
            <w:r w:rsidRPr="00A57277">
              <w:rPr>
                <w:b/>
                <w:bCs/>
                <w:color w:val="FFFFFF" w:themeColor="background1"/>
              </w:rPr>
              <w:t>Wymaganie</w:t>
            </w:r>
          </w:p>
        </w:tc>
        <w:tc>
          <w:tcPr>
            <w:tcW w:w="6943" w:type="dxa"/>
            <w:shd w:val="clear" w:color="auto" w:fill="365F91" w:themeFill="accent1" w:themeFillShade="BF"/>
          </w:tcPr>
          <w:p w:rsidR="004C2107" w:rsidRPr="00A57277" w:rsidRDefault="0055253F" w:rsidP="00A72017">
            <w:pPr>
              <w:spacing w:before="120" w:after="120"/>
              <w:jc w:val="center"/>
              <w:rPr>
                <w:b/>
                <w:bCs/>
                <w:color w:val="FFFFFF" w:themeColor="background1"/>
              </w:rPr>
            </w:pPr>
            <w:r w:rsidRPr="0055253F">
              <w:rPr>
                <w:b/>
                <w:bCs/>
                <w:color w:val="FFFFFF" w:themeColor="background1"/>
              </w:rPr>
              <w:t>Parametry techniczne oprogramowania oferowanego przez Wykonawcę</w:t>
            </w:r>
          </w:p>
        </w:tc>
      </w:tr>
      <w:tr w:rsidR="004C2107" w:rsidRPr="00A57277" w:rsidTr="004C2107">
        <w:trPr>
          <w:trHeight w:val="415"/>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rFonts w:eastAsia="Calibri"/>
                <w:sz w:val="22"/>
              </w:rPr>
            </w:pPr>
            <w:r w:rsidRPr="00A57277">
              <w:rPr>
                <w:sz w:val="22"/>
              </w:rPr>
              <w:t>Nazwa producenta</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4C2107">
        <w:trPr>
          <w:trHeight w:val="478"/>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rFonts w:eastAsia="Calibri"/>
                <w:sz w:val="22"/>
              </w:rPr>
            </w:pPr>
            <w:r w:rsidRPr="00A57277">
              <w:rPr>
                <w:sz w:val="22"/>
              </w:rPr>
              <w:t xml:space="preserve">Identyfikacja produktu - </w:t>
            </w:r>
            <w:r w:rsidRPr="00A57277">
              <w:rPr>
                <w:i/>
                <w:sz w:val="22"/>
              </w:rPr>
              <w:t>Typ produktu, model ...</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4C2107">
        <w:trPr>
          <w:trHeight w:val="59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Pr="00A57277">
              <w:rPr>
                <w:b/>
                <w:color w:val="FFFFFF" w:themeColor="background1"/>
                <w:sz w:val="14"/>
                <w:szCs w:val="14"/>
              </w:rPr>
              <w:t> </w:t>
            </w: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Oprogramowanie systemu monitorowania musi  pracować w oparciu o  system operacyjny Linux</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val="restart"/>
            <w:tcBorders>
              <w:right w:val="single" w:sz="4" w:space="0" w:color="auto"/>
            </w:tcBorders>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2.</w:t>
            </w:r>
          </w:p>
        </w:tc>
        <w:tc>
          <w:tcPr>
            <w:tcW w:w="6392" w:type="dxa"/>
            <w:tcBorders>
              <w:top w:val="single" w:sz="4" w:space="0" w:color="auto"/>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Oprogramowanie systemu monitorowania musi umożliwiać monitorowanie co najmniej:</w:t>
            </w:r>
          </w:p>
        </w:tc>
        <w:tc>
          <w:tcPr>
            <w:tcW w:w="6943" w:type="dxa"/>
            <w:tcBorders>
              <w:top w:val="single" w:sz="4" w:space="0" w:color="auto"/>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58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1500 elementów (urządzeń sieciowych, serwerów fizycznych, serwerów wirtualnych, aplikacji, baz danych (za jeden element uznaje się rozwiązanie posiadające adres IP)</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60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xml:space="preserve">W interfejsie GUI oprogramowanie systemu monitorowania  musi wspierać przeglądarki WWW: Internet Explorer i </w:t>
            </w:r>
            <w:proofErr w:type="spellStart"/>
            <w:r w:rsidRPr="00A57277">
              <w:rPr>
                <w:color w:val="000000"/>
              </w:rPr>
              <w:t>Firefox</w:t>
            </w:r>
            <w:proofErr w:type="spellEnd"/>
            <w:r w:rsidRPr="00A57277">
              <w:rPr>
                <w:color w:val="000000"/>
              </w:rPr>
              <w:t>.</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60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xml:space="preserve">Konfiguracja oprogramowania systemu monitorowania  musi się odbywać poprzez stronę </w:t>
            </w:r>
            <w:proofErr w:type="spellStart"/>
            <w:r w:rsidRPr="00A57277">
              <w:rPr>
                <w:color w:val="000000"/>
              </w:rPr>
              <w:t>www</w:t>
            </w:r>
            <w:proofErr w:type="spellEnd"/>
            <w:r w:rsidRPr="00A57277">
              <w:rPr>
                <w:color w:val="000000"/>
              </w:rPr>
              <w:t xml:space="preserve"> oraz programistyczne, udokumentowane API.</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117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single" w:sz="4" w:space="0" w:color="auto"/>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Oprogramowanie musi umożliwiać monitorowanie podstawowych parametrów sprzętowych bez użycia dodatkowych agentów oraz pozostałe parametry działania systemu operacyjnego i usług za pomocą dedykowanych agentów (w zależności od konfiguracji monitorowanego hosta).</w:t>
            </w:r>
          </w:p>
        </w:tc>
        <w:tc>
          <w:tcPr>
            <w:tcW w:w="6943" w:type="dxa"/>
            <w:tcBorders>
              <w:top w:val="nil"/>
              <w:left w:val="single" w:sz="4" w:space="0" w:color="auto"/>
              <w:bottom w:val="single" w:sz="4" w:space="0" w:color="auto"/>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315"/>
        </w:trPr>
        <w:tc>
          <w:tcPr>
            <w:tcW w:w="0" w:type="auto"/>
            <w:vMerge w:val="restart"/>
            <w:tcBorders>
              <w:right w:val="single" w:sz="4" w:space="0" w:color="auto"/>
            </w:tcBorders>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3.</w:t>
            </w:r>
            <w:r w:rsidRPr="00A57277">
              <w:rPr>
                <w:b/>
                <w:color w:val="FFFFFF" w:themeColor="background1"/>
                <w:sz w:val="14"/>
                <w:szCs w:val="14"/>
              </w:rPr>
              <w:t> </w:t>
            </w:r>
          </w:p>
        </w:tc>
        <w:tc>
          <w:tcPr>
            <w:tcW w:w="6392" w:type="dxa"/>
            <w:tcBorders>
              <w:top w:val="single" w:sz="4" w:space="0" w:color="auto"/>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w:t>
            </w:r>
          </w:p>
        </w:tc>
        <w:tc>
          <w:tcPr>
            <w:tcW w:w="6943" w:type="dxa"/>
            <w:tcBorders>
              <w:top w:val="single" w:sz="4" w:space="0" w:color="auto"/>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Telnet na wybrany port - nasłuch na porcie</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Ping dostępność urządzenia</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Poprawne działanie serwera DHCP</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Poprawne działanie serwera czasu NTP</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Zajętość danych na poszczególnych partycjach</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Zajętość RAM</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Obciążenie systemu</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Obciążenie dysków</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Ilość zalogowanych użytkowników</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Ilość procesów</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Obecność procesów w systemie</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Synchronizacja dysków programowego RAID</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Synchronizacja dysków sprzętowego RAID</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Kontrola parametrów polecenia VMSTAT</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30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single" w:sz="4" w:space="0" w:color="auto"/>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Obecność SSH</w:t>
            </w:r>
          </w:p>
        </w:tc>
        <w:tc>
          <w:tcPr>
            <w:tcW w:w="6943" w:type="dxa"/>
            <w:tcBorders>
              <w:top w:val="nil"/>
              <w:left w:val="single" w:sz="4" w:space="0" w:color="auto"/>
              <w:bottom w:val="single" w:sz="4" w:space="0" w:color="auto"/>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3372"/>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4.</w:t>
            </w:r>
          </w:p>
        </w:tc>
        <w:tc>
          <w:tcPr>
            <w:tcW w:w="6392" w:type="dxa"/>
            <w:tcBorders>
              <w:top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monitoringu systemu poczty:</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SMTP</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POP3</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IMAP</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AMAVIS</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 xml:space="preserve">Ilość listów w kolejkach serwera </w:t>
            </w:r>
            <w:proofErr w:type="spellStart"/>
            <w:r w:rsidRPr="00A57277">
              <w:rPr>
                <w:rFonts w:ascii="Times New Roman" w:eastAsia="Times New Roman" w:hAnsi="Times New Roman"/>
                <w:color w:val="000000"/>
                <w:lang w:eastAsia="pl-PL"/>
              </w:rPr>
              <w:t>Postfix</w:t>
            </w:r>
            <w:proofErr w:type="spellEnd"/>
          </w:p>
        </w:tc>
        <w:tc>
          <w:tcPr>
            <w:tcW w:w="6943" w:type="dxa"/>
            <w:tcBorders>
              <w:top w:val="single" w:sz="4" w:space="0" w:color="auto"/>
            </w:tcBorders>
          </w:tcPr>
          <w:p w:rsidR="004C2107" w:rsidRPr="00A57277" w:rsidRDefault="004C2107" w:rsidP="00A72017">
            <w:pPr>
              <w:spacing w:before="120" w:after="120"/>
              <w:rPr>
                <w:color w:val="000000"/>
              </w:rPr>
            </w:pPr>
          </w:p>
        </w:tc>
      </w:tr>
      <w:tr w:rsidR="004C2107" w:rsidRPr="00A57277" w:rsidTr="004D2DFC">
        <w:trPr>
          <w:trHeight w:val="2421"/>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5.</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monitoringu DNS:</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DNS</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Rozwiązywanie zadanych domen na adresy IP</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Parametry serwerów WWW</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WWW</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Kontrola występowania oczekiwanych treści na stronie</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Czas odpowiedzi serwera WWW.</w:t>
            </w:r>
          </w:p>
        </w:tc>
        <w:tc>
          <w:tcPr>
            <w:tcW w:w="6943" w:type="dxa"/>
          </w:tcPr>
          <w:p w:rsidR="004C2107" w:rsidRPr="00A57277" w:rsidRDefault="004C2107" w:rsidP="00A72017">
            <w:pPr>
              <w:spacing w:before="120" w:after="120"/>
              <w:rPr>
                <w:color w:val="000000"/>
              </w:rPr>
            </w:pPr>
          </w:p>
        </w:tc>
      </w:tr>
      <w:tr w:rsidR="004C2107" w:rsidRPr="00A57277" w:rsidTr="00A72017">
        <w:trPr>
          <w:trHeight w:val="2334"/>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6.</w:t>
            </w:r>
            <w:r w:rsidRPr="00A57277">
              <w:rPr>
                <w:b/>
                <w:color w:val="FFFFFF" w:themeColor="background1"/>
                <w:sz w:val="14"/>
                <w:szCs w:val="14"/>
              </w:rPr>
              <w:t> </w:t>
            </w: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monitoringu bazy danych:</w:t>
            </w:r>
          </w:p>
          <w:p w:rsidR="004C2107" w:rsidRPr="00A57277" w:rsidRDefault="004C2107" w:rsidP="00262961">
            <w:pPr>
              <w:pStyle w:val="Akapitzlist"/>
              <w:numPr>
                <w:ilvl w:val="0"/>
                <w:numId w:val="22"/>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Poprawna praca bazy</w:t>
            </w:r>
          </w:p>
          <w:p w:rsidR="004C2107" w:rsidRPr="00A57277" w:rsidRDefault="004C2107" w:rsidP="00262961">
            <w:pPr>
              <w:pStyle w:val="Akapitzlist"/>
              <w:numPr>
                <w:ilvl w:val="0"/>
                <w:numId w:val="22"/>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Kontrola stanu synchronizacji baz</w:t>
            </w:r>
          </w:p>
          <w:p w:rsidR="004C2107" w:rsidRPr="00A57277" w:rsidRDefault="004C2107" w:rsidP="00262961">
            <w:pPr>
              <w:pStyle w:val="Akapitzlist"/>
              <w:numPr>
                <w:ilvl w:val="0"/>
                <w:numId w:val="22"/>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Zajętość przestrzeni danych</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A72017">
        <w:trPr>
          <w:trHeight w:val="1296"/>
        </w:trPr>
        <w:tc>
          <w:tcPr>
            <w:tcW w:w="0" w:type="auto"/>
            <w:vMerge w:val="restart"/>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7.</w:t>
            </w:r>
          </w:p>
        </w:tc>
        <w:tc>
          <w:tcPr>
            <w:tcW w:w="6392" w:type="dxa"/>
            <w:tcBorders>
              <w:bottom w:val="nil"/>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DRBD i HEARTBEAT :</w:t>
            </w:r>
          </w:p>
          <w:p w:rsidR="004C2107" w:rsidRPr="00A57277" w:rsidRDefault="004C2107" w:rsidP="00262961">
            <w:pPr>
              <w:pStyle w:val="Akapitzlist"/>
              <w:numPr>
                <w:ilvl w:val="0"/>
                <w:numId w:val="23"/>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 xml:space="preserve">Poprawne działanie </w:t>
            </w:r>
            <w:proofErr w:type="spellStart"/>
            <w:r w:rsidRPr="00A57277">
              <w:rPr>
                <w:rFonts w:ascii="Times New Roman" w:eastAsia="Times New Roman" w:hAnsi="Times New Roman"/>
                <w:color w:val="000000"/>
                <w:lang w:eastAsia="pl-PL"/>
              </w:rPr>
              <w:t>klastra</w:t>
            </w:r>
            <w:proofErr w:type="spellEnd"/>
          </w:p>
        </w:tc>
        <w:tc>
          <w:tcPr>
            <w:tcW w:w="6943" w:type="dxa"/>
            <w:tcBorders>
              <w:bottom w:val="nil"/>
            </w:tcBorders>
          </w:tcPr>
          <w:p w:rsidR="004C2107" w:rsidRPr="00A57277" w:rsidRDefault="004C2107" w:rsidP="00A72017">
            <w:pPr>
              <w:spacing w:before="120" w:after="120"/>
              <w:rPr>
                <w:color w:val="000000"/>
              </w:rPr>
            </w:pPr>
          </w:p>
        </w:tc>
      </w:tr>
      <w:tr w:rsidR="004C2107" w:rsidRPr="00A57277" w:rsidTr="00A72017">
        <w:trPr>
          <w:trHeight w:val="300"/>
        </w:trPr>
        <w:tc>
          <w:tcPr>
            <w:tcW w:w="0" w:type="auto"/>
            <w:vMerge/>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tcBorders>
            <w:shd w:val="clear" w:color="auto" w:fill="auto"/>
            <w:vAlign w:val="center"/>
            <w:hideMark/>
          </w:tcPr>
          <w:p w:rsidR="004C2107" w:rsidRPr="00A57277" w:rsidRDefault="004C2107" w:rsidP="00262961">
            <w:pPr>
              <w:pStyle w:val="Akapitzlist"/>
              <w:numPr>
                <w:ilvl w:val="0"/>
                <w:numId w:val="23"/>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replikacji danych</w:t>
            </w:r>
          </w:p>
        </w:tc>
        <w:tc>
          <w:tcPr>
            <w:tcW w:w="6943" w:type="dxa"/>
            <w:tcBorders>
              <w:top w:val="nil"/>
            </w:tcBorders>
          </w:tcPr>
          <w:p w:rsidR="004C2107" w:rsidRPr="00A57277" w:rsidRDefault="004C2107" w:rsidP="00A72017">
            <w:pPr>
              <w:pStyle w:val="Akapitzlist"/>
              <w:suppressAutoHyphens w:val="0"/>
              <w:spacing w:before="120" w:after="120" w:line="240" w:lineRule="auto"/>
              <w:ind w:left="720"/>
              <w:contextualSpacing/>
              <w:jc w:val="both"/>
              <w:rPr>
                <w:rFonts w:ascii="Times New Roman" w:eastAsia="Times New Roman" w:hAnsi="Times New Roman"/>
                <w:color w:val="000000"/>
                <w:lang w:eastAsia="pl-PL"/>
              </w:rPr>
            </w:pPr>
          </w:p>
        </w:tc>
      </w:tr>
      <w:tr w:rsidR="004C2107" w:rsidRPr="00A57277" w:rsidTr="004C2107">
        <w:trPr>
          <w:trHeight w:val="1815"/>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8.</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macierzy dyskowych:</w:t>
            </w:r>
          </w:p>
          <w:p w:rsidR="004C2107" w:rsidRPr="00A57277" w:rsidRDefault="004C2107" w:rsidP="00262961">
            <w:pPr>
              <w:pStyle w:val="Akapitzlist"/>
              <w:numPr>
                <w:ilvl w:val="0"/>
                <w:numId w:val="24"/>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Analiza statusów ogólnych urządzenia,</w:t>
            </w:r>
          </w:p>
          <w:p w:rsidR="004C2107" w:rsidRPr="00A57277" w:rsidRDefault="004C2107" w:rsidP="00262961">
            <w:pPr>
              <w:pStyle w:val="Akapitzlist"/>
              <w:numPr>
                <w:ilvl w:val="0"/>
                <w:numId w:val="24"/>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Analiza dysków urządzenia</w:t>
            </w:r>
          </w:p>
        </w:tc>
        <w:tc>
          <w:tcPr>
            <w:tcW w:w="6943" w:type="dxa"/>
          </w:tcPr>
          <w:p w:rsidR="004C2107" w:rsidRPr="00A57277" w:rsidRDefault="004C2107" w:rsidP="00A72017">
            <w:pPr>
              <w:spacing w:before="120" w:after="120"/>
              <w:rPr>
                <w:color w:val="000000"/>
              </w:rPr>
            </w:pPr>
          </w:p>
        </w:tc>
      </w:tr>
      <w:tr w:rsidR="004C2107" w:rsidRPr="00A57277" w:rsidTr="004C2107">
        <w:trPr>
          <w:trHeight w:val="88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9.</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 xml:space="preserve">Oferowane oprogramowanie systemu monitorowania musi posiadać możliwość tworzenia dokumentacji technicznych w systemie, możliwość zamieszczania zdjęć monitorowanych urządzeń w dokumentacji  oraz opisów do nich. </w:t>
            </w:r>
          </w:p>
        </w:tc>
        <w:tc>
          <w:tcPr>
            <w:tcW w:w="6943" w:type="dxa"/>
          </w:tcPr>
          <w:p w:rsidR="004C2107" w:rsidRPr="00A57277" w:rsidRDefault="004C2107" w:rsidP="00A72017">
            <w:pPr>
              <w:spacing w:before="120" w:after="120"/>
              <w:rPr>
                <w:color w:val="000000"/>
              </w:rPr>
            </w:pPr>
          </w:p>
        </w:tc>
      </w:tr>
      <w:tr w:rsidR="004C2107" w:rsidRPr="00A57277" w:rsidTr="004C2107">
        <w:trPr>
          <w:trHeight w:val="117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10.</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 xml:space="preserve">Oferowane oprogramowanie systemu monitorowania musi posiadać możliwość personalizacji podstawowego ekranu aplikacji w powiązaniu z użytkownikiem systemu,  a także umożliwiać  dowolną konfigurację składników wyświetlanych na podstawowym ekranie aplikacji poprzez wybór odpowiednich </w:t>
            </w:r>
            <w:proofErr w:type="spellStart"/>
            <w:r w:rsidRPr="00A57277">
              <w:rPr>
                <w:color w:val="000000"/>
              </w:rPr>
              <w:t>widget’ów</w:t>
            </w:r>
            <w:proofErr w:type="spellEnd"/>
            <w:r w:rsidRPr="00A57277">
              <w:rPr>
                <w:color w:val="000000"/>
              </w:rPr>
              <w:t xml:space="preserve">. </w:t>
            </w:r>
          </w:p>
        </w:tc>
        <w:tc>
          <w:tcPr>
            <w:tcW w:w="6943" w:type="dxa"/>
          </w:tcPr>
          <w:p w:rsidR="004C2107" w:rsidRPr="00A57277" w:rsidRDefault="004C2107" w:rsidP="00A72017">
            <w:pPr>
              <w:spacing w:before="120" w:after="120"/>
              <w:rPr>
                <w:color w:val="000000"/>
              </w:rPr>
            </w:pPr>
          </w:p>
        </w:tc>
      </w:tr>
      <w:tr w:rsidR="004C2107" w:rsidRPr="00A57277" w:rsidTr="004C2107">
        <w:trPr>
          <w:trHeight w:val="117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11.</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 xml:space="preserve">Tworzenie i modyfikacja raportów musi być wykonywana za pośrednictwem interfejsu WWW i nie może wymagać instalacji dodatkowego oprogramowania (poza przeglądarką i ew. technologiami Java, </w:t>
            </w:r>
            <w:proofErr w:type="spellStart"/>
            <w:r w:rsidRPr="00A57277">
              <w:rPr>
                <w:color w:val="000000"/>
              </w:rPr>
              <w:t>Flash</w:t>
            </w:r>
            <w:proofErr w:type="spellEnd"/>
            <w:r w:rsidRPr="00A57277">
              <w:rPr>
                <w:color w:val="000000"/>
              </w:rPr>
              <w:t xml:space="preserve"> i podobnymi). Funkcjonalność tworzenia i modyfikacji raportów nie może wymagać zakupu dodatkowych licencji.</w:t>
            </w:r>
          </w:p>
        </w:tc>
        <w:tc>
          <w:tcPr>
            <w:tcW w:w="6943" w:type="dxa"/>
          </w:tcPr>
          <w:p w:rsidR="004C2107" w:rsidRPr="00A57277" w:rsidRDefault="004C2107" w:rsidP="00A72017">
            <w:pPr>
              <w:spacing w:before="120" w:after="120"/>
              <w:rPr>
                <w:color w:val="000000"/>
              </w:rPr>
            </w:pPr>
          </w:p>
        </w:tc>
      </w:tr>
      <w:tr w:rsidR="004C2107" w:rsidRPr="00A57277" w:rsidTr="004C2107">
        <w:trPr>
          <w:trHeight w:val="2439"/>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12.</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Narzędzie raportujące musi umożliwiać automatyczną generację dowolnych raportów wg zdefiniowanego harmonogramu:</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generowania raportów dostępności (wg hostów lub usług)</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generowania raportów SLA (wg hostów lub usług)</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Zapis raportów do plików PDF</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Okresowe wysyłanie raportów emailem do wskazanych użytkowników</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Zapis zdefiniowanych parametrów raportów celem późniejszego wywołania</w:t>
            </w:r>
          </w:p>
        </w:tc>
        <w:tc>
          <w:tcPr>
            <w:tcW w:w="6943" w:type="dxa"/>
          </w:tcPr>
          <w:p w:rsidR="004C2107" w:rsidRPr="00A57277" w:rsidRDefault="004C2107" w:rsidP="00A72017">
            <w:pPr>
              <w:spacing w:before="120" w:after="120"/>
              <w:rPr>
                <w:color w:val="000000"/>
              </w:rPr>
            </w:pPr>
          </w:p>
        </w:tc>
      </w:tr>
      <w:tr w:rsidR="004C2107" w:rsidRPr="00A57277" w:rsidTr="004C2107">
        <w:trPr>
          <w:trHeight w:val="2351"/>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13.</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Oprogramowanie systemu monitorowania musi mieć możliwość grupowania monitorowanych elementów:</w:t>
            </w:r>
          </w:p>
          <w:p w:rsidR="004C2107" w:rsidRPr="00A57277" w:rsidRDefault="004C2107" w:rsidP="00262961">
            <w:pPr>
              <w:pStyle w:val="Akapitzlist"/>
              <w:numPr>
                <w:ilvl w:val="0"/>
                <w:numId w:val="26"/>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grupowania hostów / usług w procesy biznesowe i monitorowania dostępności procesu jak pojedynczego elementu</w:t>
            </w:r>
          </w:p>
          <w:p w:rsidR="004C2107" w:rsidRPr="00A57277" w:rsidRDefault="004C2107" w:rsidP="00262961">
            <w:pPr>
              <w:pStyle w:val="Akapitzlist"/>
              <w:numPr>
                <w:ilvl w:val="0"/>
                <w:numId w:val="26"/>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Wykonywanie operacji na grupach hostów / usług (komentarze, powiadomienia, potwierdzenia błędów, przerwy serwisowe).</w:t>
            </w:r>
          </w:p>
        </w:tc>
        <w:tc>
          <w:tcPr>
            <w:tcW w:w="6943" w:type="dxa"/>
          </w:tcPr>
          <w:p w:rsidR="004C2107" w:rsidRPr="00A57277" w:rsidRDefault="004C2107" w:rsidP="00A72017">
            <w:pPr>
              <w:spacing w:before="120" w:after="120"/>
              <w:rPr>
                <w:color w:val="000000"/>
              </w:rPr>
            </w:pPr>
          </w:p>
        </w:tc>
      </w:tr>
      <w:tr w:rsidR="004C2107" w:rsidRPr="00A57277" w:rsidTr="004C2107">
        <w:trPr>
          <w:trHeight w:val="2083"/>
        </w:trPr>
        <w:tc>
          <w:tcPr>
            <w:tcW w:w="0" w:type="auto"/>
            <w:vMerge w:val="restart"/>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14.</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funkcje związane z bezpieczeństwem systemu:</w:t>
            </w:r>
          </w:p>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Wbudowany mechanizm tworzenia kopii zapasowych ustawień systemu (monitorowane hosty i usługi),</w:t>
            </w:r>
          </w:p>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Wbudowany mechanizm zarządzania użytkownikami systemu,</w:t>
            </w:r>
          </w:p>
        </w:tc>
        <w:tc>
          <w:tcPr>
            <w:tcW w:w="6943" w:type="dxa"/>
          </w:tcPr>
          <w:p w:rsidR="004C2107" w:rsidRPr="00A57277" w:rsidRDefault="004C2107" w:rsidP="00A72017">
            <w:pPr>
              <w:spacing w:before="120" w:after="120"/>
              <w:rPr>
                <w:color w:val="000000"/>
              </w:rPr>
            </w:pPr>
          </w:p>
        </w:tc>
      </w:tr>
      <w:tr w:rsidR="004C2107" w:rsidRPr="00A57277" w:rsidTr="004C2107">
        <w:trPr>
          <w:trHeight w:val="1296"/>
        </w:trPr>
        <w:tc>
          <w:tcPr>
            <w:tcW w:w="0" w:type="auto"/>
            <w:vMerge/>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shd w:val="clear" w:color="auto" w:fill="auto"/>
            <w:vAlign w:val="center"/>
            <w:hideMark/>
          </w:tcPr>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tworzenia grup użytkowników,</w:t>
            </w:r>
          </w:p>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Mechanizm przydzielania uprawnień użytkowników (dostęp do danych nt. hostów lub usług, możliwość konfiguracji obiektów, powiadomienia).</w:t>
            </w:r>
          </w:p>
        </w:tc>
        <w:tc>
          <w:tcPr>
            <w:tcW w:w="6943" w:type="dxa"/>
          </w:tcPr>
          <w:p w:rsidR="004C2107" w:rsidRPr="00A57277" w:rsidRDefault="004C2107" w:rsidP="00184352">
            <w:pPr>
              <w:pStyle w:val="Akapitzlist"/>
              <w:suppressAutoHyphens w:val="0"/>
              <w:spacing w:before="120" w:after="120" w:line="240" w:lineRule="auto"/>
              <w:ind w:left="720"/>
              <w:contextualSpacing/>
              <w:jc w:val="both"/>
              <w:rPr>
                <w:rFonts w:ascii="Times New Roman" w:eastAsia="Times New Roman" w:hAnsi="Times New Roman"/>
                <w:color w:val="000000"/>
                <w:lang w:eastAsia="pl-PL"/>
              </w:rPr>
            </w:pPr>
          </w:p>
        </w:tc>
      </w:tr>
      <w:tr w:rsidR="004C2107" w:rsidRPr="00A57277" w:rsidTr="004C2107">
        <w:trPr>
          <w:trHeight w:val="60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15.</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możliwość globalnego wyłączania powiadomień w systemie.</w:t>
            </w:r>
          </w:p>
        </w:tc>
        <w:tc>
          <w:tcPr>
            <w:tcW w:w="6943" w:type="dxa"/>
          </w:tcPr>
          <w:p w:rsidR="004C2107" w:rsidRPr="00A57277" w:rsidRDefault="004C2107" w:rsidP="00A72017">
            <w:pPr>
              <w:spacing w:before="120" w:after="120"/>
              <w:rPr>
                <w:color w:val="000000"/>
              </w:rPr>
            </w:pPr>
          </w:p>
        </w:tc>
      </w:tr>
      <w:tr w:rsidR="004C2107" w:rsidRPr="00A57277" w:rsidTr="004C2107">
        <w:trPr>
          <w:trHeight w:val="60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16.</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możliwość rozbudowy o kolejne węzły.</w:t>
            </w:r>
          </w:p>
        </w:tc>
        <w:tc>
          <w:tcPr>
            <w:tcW w:w="6943" w:type="dxa"/>
          </w:tcPr>
          <w:p w:rsidR="004C2107" w:rsidRPr="00A57277" w:rsidRDefault="004C2107" w:rsidP="00A72017">
            <w:pPr>
              <w:spacing w:before="120" w:after="120"/>
              <w:rPr>
                <w:color w:val="000000"/>
              </w:rPr>
            </w:pPr>
          </w:p>
        </w:tc>
      </w:tr>
      <w:tr w:rsidR="004C2107" w:rsidRPr="00A57277" w:rsidTr="004C2107">
        <w:trPr>
          <w:trHeight w:val="88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17.</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 xml:space="preserve">Oferowane oprogramowanie systemu monitorowania musi posiadać możliwość rozbudowy o elementy niezawodnościowe oraz elementy sond. Tak wykonana instalacja musi podlegać centralnemu zarządzaniu z poziomu interfejsu </w:t>
            </w:r>
            <w:proofErr w:type="spellStart"/>
            <w:r w:rsidRPr="00A57277">
              <w:rPr>
                <w:color w:val="000000"/>
              </w:rPr>
              <w:t>www</w:t>
            </w:r>
            <w:proofErr w:type="spellEnd"/>
            <w:r w:rsidRPr="00A57277">
              <w:rPr>
                <w:color w:val="000000"/>
              </w:rPr>
              <w:t xml:space="preserve"> i z poziomu jednego systemu.</w:t>
            </w:r>
          </w:p>
        </w:tc>
        <w:tc>
          <w:tcPr>
            <w:tcW w:w="6943" w:type="dxa"/>
          </w:tcPr>
          <w:p w:rsidR="004C2107" w:rsidRPr="00A57277" w:rsidRDefault="004C2107" w:rsidP="00A72017">
            <w:pPr>
              <w:spacing w:before="120" w:after="120"/>
              <w:rPr>
                <w:color w:val="000000"/>
              </w:rPr>
            </w:pPr>
          </w:p>
        </w:tc>
      </w:tr>
      <w:tr w:rsidR="004C2107" w:rsidRPr="00A57277" w:rsidTr="004C2107">
        <w:trPr>
          <w:trHeight w:val="615"/>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18.</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istnieć jako gotowy produkt komercyjny oraz być dostępne w oficjalnej dystrybucji na terenie Polski.</w:t>
            </w:r>
          </w:p>
        </w:tc>
        <w:tc>
          <w:tcPr>
            <w:tcW w:w="6943" w:type="dxa"/>
          </w:tcPr>
          <w:p w:rsidR="004C2107" w:rsidRPr="00A57277" w:rsidRDefault="004C2107" w:rsidP="00A72017">
            <w:pPr>
              <w:spacing w:before="120" w:after="120"/>
              <w:rPr>
                <w:color w:val="000000"/>
              </w:rPr>
            </w:pPr>
          </w:p>
        </w:tc>
      </w:tr>
      <w:tr w:rsidR="004C2107" w:rsidRPr="00A57277" w:rsidTr="004C2107">
        <w:trPr>
          <w:trHeight w:val="99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19.</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oficjalne, nielimitowane wsparcie producenta. Nie jest akceptowalne wsparcie typu „community support”, oferowane przez społeczność jego użytkowników.</w:t>
            </w:r>
          </w:p>
        </w:tc>
        <w:tc>
          <w:tcPr>
            <w:tcW w:w="6943" w:type="dxa"/>
          </w:tcPr>
          <w:p w:rsidR="004C2107" w:rsidRPr="00A57277" w:rsidRDefault="004C2107" w:rsidP="00A72017">
            <w:pPr>
              <w:spacing w:before="120" w:after="120"/>
              <w:rPr>
                <w:color w:val="000000"/>
              </w:rPr>
            </w:pPr>
          </w:p>
        </w:tc>
      </w:tr>
      <w:tr w:rsidR="004C2107" w:rsidRPr="00A57277" w:rsidTr="004C2107">
        <w:trPr>
          <w:trHeight w:val="88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20.</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oficjalne  wsparcie na mocy współpracy z dostawcą oprogramowania, którego co najmniej pierwsza linia jest świadczona w języku polskim.</w:t>
            </w:r>
          </w:p>
        </w:tc>
        <w:tc>
          <w:tcPr>
            <w:tcW w:w="6943" w:type="dxa"/>
          </w:tcPr>
          <w:p w:rsidR="004C2107" w:rsidRPr="00A57277" w:rsidRDefault="004C2107" w:rsidP="00A72017">
            <w:pPr>
              <w:spacing w:before="120" w:after="120"/>
              <w:rPr>
                <w:color w:val="000000"/>
              </w:rPr>
            </w:pPr>
          </w:p>
        </w:tc>
      </w:tr>
      <w:tr w:rsidR="004C2107" w:rsidRPr="00A57277" w:rsidTr="004C2107">
        <w:trPr>
          <w:trHeight w:val="30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21.</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Oprogramowanie musi być opatrzone licencją i ścieżką rozwoju producenta.</w:t>
            </w:r>
          </w:p>
        </w:tc>
        <w:tc>
          <w:tcPr>
            <w:tcW w:w="6943" w:type="dxa"/>
          </w:tcPr>
          <w:p w:rsidR="004C2107" w:rsidRPr="00A57277" w:rsidRDefault="004C2107" w:rsidP="00A72017">
            <w:pPr>
              <w:spacing w:before="120" w:after="120"/>
              <w:rPr>
                <w:color w:val="000000"/>
              </w:rPr>
            </w:pPr>
          </w:p>
        </w:tc>
      </w:tr>
      <w:tr w:rsidR="00DE52AA" w:rsidRPr="00A57277" w:rsidTr="004C2107">
        <w:trPr>
          <w:trHeight w:val="300"/>
        </w:trPr>
        <w:tc>
          <w:tcPr>
            <w:tcW w:w="0" w:type="auto"/>
            <w:shd w:val="clear" w:color="auto" w:fill="4F81BD" w:themeFill="accent1"/>
            <w:vAlign w:val="center"/>
          </w:tcPr>
          <w:p w:rsidR="00DE52AA" w:rsidRPr="00A57277" w:rsidRDefault="00DE52AA" w:rsidP="00A72017">
            <w:pPr>
              <w:spacing w:before="120" w:after="120"/>
              <w:jc w:val="center"/>
              <w:rPr>
                <w:b/>
                <w:color w:val="FFFFFF" w:themeColor="background1"/>
              </w:rPr>
            </w:pPr>
            <w:r>
              <w:rPr>
                <w:b/>
                <w:color w:val="FFFFFF" w:themeColor="background1"/>
              </w:rPr>
              <w:t>22.</w:t>
            </w:r>
          </w:p>
        </w:tc>
        <w:tc>
          <w:tcPr>
            <w:tcW w:w="6392" w:type="dxa"/>
            <w:shd w:val="clear" w:color="auto" w:fill="auto"/>
            <w:vAlign w:val="center"/>
          </w:tcPr>
          <w:p w:rsidR="00DE52AA" w:rsidRPr="00DE52AA" w:rsidRDefault="00DE52AA" w:rsidP="00DE52AA">
            <w:pPr>
              <w:spacing w:before="120" w:after="120"/>
              <w:rPr>
                <w:color w:val="000000"/>
              </w:rPr>
            </w:pPr>
            <w:r w:rsidRPr="00DE52AA">
              <w:rPr>
                <w:color w:val="000000"/>
              </w:rPr>
              <w:t>Oprogramowanie musi umożliwiać konfigurację w zakresie pozyskiwania parametrów dotyczących aplikacji dedykowanych:</w:t>
            </w:r>
          </w:p>
          <w:p w:rsidR="00DE52AA" w:rsidRPr="00DE52AA" w:rsidRDefault="00DE52AA" w:rsidP="00DE52AA">
            <w:pPr>
              <w:spacing w:before="120" w:after="120"/>
              <w:rPr>
                <w:color w:val="000000"/>
              </w:rPr>
            </w:pPr>
            <w:r w:rsidRPr="00DE52AA">
              <w:rPr>
                <w:color w:val="000000"/>
              </w:rPr>
              <w:t>1.</w:t>
            </w:r>
            <w:r w:rsidRPr="00DE52AA">
              <w:rPr>
                <w:color w:val="000000"/>
              </w:rPr>
              <w:tab/>
              <w:t>Aktywność aplikacji</w:t>
            </w:r>
          </w:p>
          <w:p w:rsidR="00DE52AA" w:rsidRPr="00DE52AA" w:rsidRDefault="00DE52AA" w:rsidP="00DE52AA">
            <w:pPr>
              <w:spacing w:before="120" w:after="120"/>
              <w:rPr>
                <w:color w:val="000000"/>
              </w:rPr>
            </w:pPr>
            <w:r w:rsidRPr="00DE52AA">
              <w:rPr>
                <w:color w:val="000000"/>
              </w:rPr>
              <w:t xml:space="preserve">Rozumiana jako bieżąca informacja która aplikacja działa a która nie. </w:t>
            </w:r>
          </w:p>
          <w:p w:rsidR="00DE52AA" w:rsidRPr="00DE52AA" w:rsidRDefault="00DE52AA" w:rsidP="00DE52AA">
            <w:pPr>
              <w:spacing w:before="120" w:after="120"/>
              <w:rPr>
                <w:color w:val="000000"/>
              </w:rPr>
            </w:pPr>
            <w:r w:rsidRPr="00DE52AA">
              <w:rPr>
                <w:color w:val="000000"/>
              </w:rPr>
              <w:t>2.</w:t>
            </w:r>
            <w:r w:rsidRPr="00DE52AA">
              <w:rPr>
                <w:color w:val="000000"/>
              </w:rPr>
              <w:tab/>
              <w:t xml:space="preserve">Dostępność aplikacji </w:t>
            </w:r>
          </w:p>
          <w:p w:rsidR="00DE52AA" w:rsidRPr="00DE52AA" w:rsidRDefault="00DE52AA" w:rsidP="00DE52AA">
            <w:pPr>
              <w:spacing w:before="120" w:after="120"/>
              <w:rPr>
                <w:color w:val="000000"/>
              </w:rPr>
            </w:pPr>
            <w:r w:rsidRPr="00DE52AA">
              <w:rPr>
                <w:color w:val="000000"/>
              </w:rPr>
              <w:t xml:space="preserve">Rozumiana  jako stosunek ilości czasu w którym wybrana aplikacja jest dostępna w wybranym okresie do ilości czasu </w:t>
            </w:r>
            <w:proofErr w:type="spellStart"/>
            <w:r w:rsidRPr="00DE52AA">
              <w:rPr>
                <w:color w:val="000000"/>
              </w:rPr>
              <w:t>(tota</w:t>
            </w:r>
            <w:proofErr w:type="spellEnd"/>
            <w:r w:rsidRPr="00DE52AA">
              <w:rPr>
                <w:color w:val="000000"/>
              </w:rPr>
              <w:t>l) w wybranym okresie. Zbieranie i przechowywanie statystyk powinno pozwalać na prezentowanie dostępności w ujęciu godzinowym, dziennym, tygodniowym, miesięcznym, rocznym</w:t>
            </w:r>
          </w:p>
          <w:p w:rsidR="00DE52AA" w:rsidRPr="00DE52AA" w:rsidRDefault="00DE52AA" w:rsidP="00DE52AA">
            <w:pPr>
              <w:spacing w:before="120" w:after="120"/>
              <w:rPr>
                <w:color w:val="000000"/>
              </w:rPr>
            </w:pPr>
            <w:r w:rsidRPr="00DE52AA">
              <w:rPr>
                <w:color w:val="000000"/>
              </w:rPr>
              <w:t>3.</w:t>
            </w:r>
            <w:r w:rsidRPr="00DE52AA">
              <w:rPr>
                <w:color w:val="000000"/>
              </w:rPr>
              <w:tab/>
              <w:t>Wydajność aplikacji</w:t>
            </w:r>
          </w:p>
          <w:p w:rsidR="00DE52AA" w:rsidRPr="00DE52AA" w:rsidRDefault="00DE52AA" w:rsidP="00DE52AA">
            <w:pPr>
              <w:spacing w:before="120" w:after="120"/>
              <w:rPr>
                <w:color w:val="000000"/>
              </w:rPr>
            </w:pPr>
            <w:r w:rsidRPr="00DE52AA">
              <w:rPr>
                <w:color w:val="000000"/>
              </w:rPr>
              <w:t>Rozumiana jako  czas odpowiedzi wybranej aplikacji, wyrażony w sekundach</w:t>
            </w:r>
          </w:p>
          <w:p w:rsidR="00DE52AA" w:rsidRPr="00DE52AA" w:rsidRDefault="00DE52AA" w:rsidP="00DE52AA">
            <w:pPr>
              <w:spacing w:before="120" w:after="120"/>
              <w:rPr>
                <w:color w:val="000000"/>
              </w:rPr>
            </w:pPr>
            <w:r w:rsidRPr="00DE52AA">
              <w:rPr>
                <w:color w:val="000000"/>
              </w:rPr>
              <w:t>4.</w:t>
            </w:r>
            <w:r w:rsidRPr="00DE52AA">
              <w:rPr>
                <w:color w:val="000000"/>
              </w:rPr>
              <w:tab/>
              <w:t>Przepustowość aplikacji</w:t>
            </w:r>
          </w:p>
          <w:p w:rsidR="00DE52AA" w:rsidRPr="00DE52AA" w:rsidRDefault="00DE52AA" w:rsidP="00DE52AA">
            <w:pPr>
              <w:spacing w:before="120" w:after="120"/>
              <w:rPr>
                <w:color w:val="000000"/>
              </w:rPr>
            </w:pPr>
            <w:r w:rsidRPr="00DE52AA">
              <w:rPr>
                <w:color w:val="000000"/>
              </w:rPr>
              <w:t>Rozumiana jako ilość połączeń z aplikacją w jednostce czasu - na sekundę</w:t>
            </w:r>
          </w:p>
          <w:p w:rsidR="00DE52AA" w:rsidRPr="00DE52AA" w:rsidRDefault="00DE52AA" w:rsidP="00DE52AA">
            <w:pPr>
              <w:spacing w:before="120" w:after="120"/>
              <w:rPr>
                <w:color w:val="000000"/>
              </w:rPr>
            </w:pPr>
            <w:r w:rsidRPr="00DE52AA">
              <w:rPr>
                <w:color w:val="000000"/>
              </w:rPr>
              <w:t>5.</w:t>
            </w:r>
            <w:r w:rsidRPr="00DE52AA">
              <w:rPr>
                <w:color w:val="000000"/>
              </w:rPr>
              <w:tab/>
              <w:t>Lista użytkowników aplikacji bieżąca i historyczna w wybranym okresie czasu (miesięcznym, rocznym)</w:t>
            </w:r>
          </w:p>
          <w:p w:rsidR="00DE52AA" w:rsidRPr="00DE52AA" w:rsidRDefault="00DE52AA" w:rsidP="00DE52AA">
            <w:pPr>
              <w:spacing w:before="120" w:after="120"/>
              <w:rPr>
                <w:color w:val="000000"/>
              </w:rPr>
            </w:pPr>
            <w:r w:rsidRPr="00DE52AA">
              <w:rPr>
                <w:color w:val="000000"/>
              </w:rPr>
              <w:t>6.</w:t>
            </w:r>
            <w:r w:rsidRPr="00DE52AA">
              <w:rPr>
                <w:color w:val="000000"/>
              </w:rPr>
              <w:tab/>
              <w:t>Rozkład użytkowników aplikacji w kontekście dostępności do wybranych funkcjonalności aplikacji. Statystyka bieżąca i historyczna w wybranym okresie czasu (miesięcznym, rocznym)</w:t>
            </w:r>
          </w:p>
          <w:p w:rsidR="00DE52AA" w:rsidRPr="00DE52AA" w:rsidRDefault="00DE52AA" w:rsidP="00DE52AA">
            <w:pPr>
              <w:spacing w:before="120" w:after="120"/>
              <w:rPr>
                <w:color w:val="000000"/>
              </w:rPr>
            </w:pPr>
            <w:r w:rsidRPr="00DE52AA">
              <w:rPr>
                <w:color w:val="000000"/>
              </w:rPr>
              <w:t>7.</w:t>
            </w:r>
            <w:r w:rsidRPr="00DE52AA">
              <w:rPr>
                <w:color w:val="000000"/>
              </w:rPr>
              <w:tab/>
              <w:t>Rozkład użytkowników aplikacji w kontekście przynależności do jednostek administracyjnych</w:t>
            </w:r>
          </w:p>
          <w:p w:rsidR="00DE52AA" w:rsidRPr="00DE52AA" w:rsidRDefault="00DE52AA" w:rsidP="00DE52AA">
            <w:pPr>
              <w:spacing w:before="120" w:after="120"/>
              <w:rPr>
                <w:color w:val="000000"/>
              </w:rPr>
            </w:pPr>
            <w:r w:rsidRPr="00DE52AA">
              <w:rPr>
                <w:color w:val="000000"/>
              </w:rPr>
              <w:t>8.</w:t>
            </w:r>
            <w:r w:rsidRPr="00DE52AA">
              <w:rPr>
                <w:color w:val="000000"/>
              </w:rPr>
              <w:tab/>
              <w:t xml:space="preserve">Aktywność użytkowników aplikacji </w:t>
            </w:r>
          </w:p>
          <w:p w:rsidR="00DE52AA" w:rsidRPr="00DE52AA" w:rsidRDefault="00DE52AA" w:rsidP="00DE52AA">
            <w:pPr>
              <w:spacing w:before="120" w:after="120"/>
              <w:rPr>
                <w:color w:val="000000"/>
              </w:rPr>
            </w:pPr>
            <w:r w:rsidRPr="00DE52AA">
              <w:rPr>
                <w:color w:val="000000"/>
              </w:rPr>
              <w:t>Rozumiana jako zestawienie użytkowników, aktywnie korzystających (logujących) z usługi w danym okresie.  Zbieranie i przechowywanie statystyk powinno pozwalać na prezentowanie wartości parametru w ujęciu dziennym, tygodniowym, miesięcznym, rocznym.</w:t>
            </w:r>
          </w:p>
          <w:p w:rsidR="00DE52AA" w:rsidRPr="00DE52AA" w:rsidRDefault="00DE52AA" w:rsidP="00DE52AA">
            <w:pPr>
              <w:spacing w:before="120" w:after="120"/>
              <w:rPr>
                <w:color w:val="000000"/>
              </w:rPr>
            </w:pPr>
            <w:r w:rsidRPr="00DE52AA">
              <w:rPr>
                <w:color w:val="000000"/>
              </w:rPr>
              <w:t>9.</w:t>
            </w:r>
            <w:r w:rsidRPr="00DE52AA">
              <w:rPr>
                <w:color w:val="000000"/>
              </w:rPr>
              <w:tab/>
              <w:t>Godzinowe obciążenie aplikacji</w:t>
            </w:r>
          </w:p>
          <w:p w:rsidR="00DE52AA" w:rsidRPr="00DE52AA" w:rsidRDefault="00DE52AA" w:rsidP="00DE52AA">
            <w:pPr>
              <w:spacing w:before="120" w:after="120"/>
              <w:rPr>
                <w:color w:val="000000"/>
              </w:rPr>
            </w:pPr>
            <w:r w:rsidRPr="00DE52AA">
              <w:rPr>
                <w:color w:val="000000"/>
              </w:rPr>
              <w:t>Rozumiane jako ilość połączeń z aplikacją w jednostce czasu – godzina.</w:t>
            </w:r>
          </w:p>
          <w:p w:rsidR="00DE52AA" w:rsidRPr="00DE52AA" w:rsidRDefault="00DE52AA" w:rsidP="00DE52AA">
            <w:pPr>
              <w:spacing w:before="120" w:after="120"/>
              <w:rPr>
                <w:color w:val="000000"/>
              </w:rPr>
            </w:pPr>
            <w:r w:rsidRPr="00DE52AA">
              <w:rPr>
                <w:color w:val="000000"/>
              </w:rPr>
              <w:t>10.</w:t>
            </w:r>
            <w:r w:rsidRPr="00DE52AA">
              <w:rPr>
                <w:color w:val="000000"/>
              </w:rPr>
              <w:tab/>
              <w:t>Podstawowe funkcjonalności i ich realizacja przez aplikacje</w:t>
            </w:r>
          </w:p>
          <w:p w:rsidR="00DE52AA" w:rsidRPr="00DE52AA" w:rsidRDefault="00DE52AA" w:rsidP="00DE52AA">
            <w:pPr>
              <w:spacing w:before="120" w:after="120"/>
              <w:rPr>
                <w:color w:val="000000"/>
              </w:rPr>
            </w:pPr>
            <w:r w:rsidRPr="00DE52AA">
              <w:rPr>
                <w:color w:val="000000"/>
              </w:rPr>
              <w:t>Rozumiane jako zestawienie aplikacji i realizowanych przez nie funkcjonalności w kontekście biznesowym</w:t>
            </w:r>
          </w:p>
          <w:p w:rsidR="00DE52AA" w:rsidRPr="00DE52AA" w:rsidRDefault="00DE52AA" w:rsidP="00DE52AA">
            <w:pPr>
              <w:spacing w:before="120" w:after="120"/>
              <w:rPr>
                <w:color w:val="000000"/>
              </w:rPr>
            </w:pPr>
            <w:r w:rsidRPr="00DE52AA">
              <w:rPr>
                <w:color w:val="000000"/>
              </w:rPr>
              <w:t>11.</w:t>
            </w:r>
            <w:r w:rsidRPr="00DE52AA">
              <w:rPr>
                <w:color w:val="000000"/>
              </w:rPr>
              <w:tab/>
              <w:t>Zasoby sprzętowo – systemowe niezbędne do działania aplikacji</w:t>
            </w:r>
          </w:p>
          <w:p w:rsidR="00DE52AA" w:rsidRPr="00DE52AA" w:rsidRDefault="00DE52AA" w:rsidP="00DE52AA">
            <w:pPr>
              <w:spacing w:before="120" w:after="120"/>
              <w:rPr>
                <w:color w:val="000000"/>
              </w:rPr>
            </w:pPr>
            <w:r w:rsidRPr="00DE52AA">
              <w:rPr>
                <w:color w:val="000000"/>
              </w:rPr>
              <w:t>Rozumiane jako zestawienie niezbędnych zasobów sprzętowo-systemowych do działania aplikacji.</w:t>
            </w:r>
          </w:p>
          <w:p w:rsidR="00DE52AA" w:rsidRPr="00DE52AA" w:rsidRDefault="00DE52AA" w:rsidP="00DE52AA">
            <w:pPr>
              <w:spacing w:before="120" w:after="120"/>
              <w:rPr>
                <w:color w:val="000000"/>
              </w:rPr>
            </w:pPr>
            <w:r w:rsidRPr="00DE52AA">
              <w:rPr>
                <w:color w:val="000000"/>
              </w:rPr>
              <w:t>12.</w:t>
            </w:r>
            <w:r w:rsidRPr="00DE52AA">
              <w:rPr>
                <w:color w:val="000000"/>
              </w:rPr>
              <w:tab/>
              <w:t>Niestandardowe zachowania aplikacji</w:t>
            </w:r>
          </w:p>
          <w:p w:rsidR="00DE52AA" w:rsidRPr="00DE52AA" w:rsidRDefault="00DE52AA" w:rsidP="00DE52AA">
            <w:pPr>
              <w:spacing w:before="120" w:after="120"/>
              <w:rPr>
                <w:color w:val="000000"/>
              </w:rPr>
            </w:pPr>
            <w:r w:rsidRPr="00DE52AA">
              <w:rPr>
                <w:color w:val="000000"/>
              </w:rPr>
              <w:t xml:space="preserve">Rozumiany jako rejestr zdarzeń niestandardowego zachowania się aplikacji. Zbieranie i przechowywanie statystyk powinno pozwalać na prezentowanie wartości parametru w ujęciu dziennym, tygodniowym, miesięcznym, rocznym. </w:t>
            </w:r>
          </w:p>
          <w:p w:rsidR="00DE52AA" w:rsidRPr="00DE52AA" w:rsidRDefault="00DE52AA" w:rsidP="00DE52AA">
            <w:pPr>
              <w:spacing w:before="120" w:after="120"/>
              <w:rPr>
                <w:color w:val="000000"/>
              </w:rPr>
            </w:pPr>
            <w:r w:rsidRPr="00DE52AA">
              <w:rPr>
                <w:color w:val="000000"/>
              </w:rPr>
              <w:t>13.</w:t>
            </w:r>
            <w:r w:rsidRPr="00DE52AA">
              <w:rPr>
                <w:color w:val="000000"/>
              </w:rPr>
              <w:tab/>
              <w:t>Incydenty i problemy zgłaszane do aplikacji</w:t>
            </w:r>
          </w:p>
          <w:p w:rsidR="00DE52AA" w:rsidRPr="00A57277" w:rsidRDefault="00DE52AA" w:rsidP="00DE52AA">
            <w:pPr>
              <w:spacing w:before="120" w:after="120"/>
              <w:rPr>
                <w:color w:val="000000"/>
              </w:rPr>
            </w:pPr>
            <w:r w:rsidRPr="00DE52AA">
              <w:rPr>
                <w:color w:val="000000"/>
              </w:rPr>
              <w:t>Realizacja po stronie narzędzi ITSM</w:t>
            </w:r>
          </w:p>
        </w:tc>
        <w:tc>
          <w:tcPr>
            <w:tcW w:w="6943" w:type="dxa"/>
          </w:tcPr>
          <w:p w:rsidR="00DE52AA" w:rsidRPr="00A57277" w:rsidRDefault="00DE52AA" w:rsidP="00A72017">
            <w:pPr>
              <w:spacing w:before="120" w:after="120"/>
              <w:rPr>
                <w:color w:val="000000"/>
              </w:rPr>
            </w:pPr>
          </w:p>
        </w:tc>
      </w:tr>
    </w:tbl>
    <w:p w:rsidR="00184352" w:rsidRPr="00A57277" w:rsidRDefault="00184352">
      <w:pPr>
        <w:rPr>
          <w:b/>
          <w:sz w:val="24"/>
          <w:szCs w:val="24"/>
        </w:rPr>
      </w:pPr>
    </w:p>
    <w:p w:rsidR="00262961" w:rsidRPr="00A57277" w:rsidRDefault="00184352" w:rsidP="00184352">
      <w:pPr>
        <w:numPr>
          <w:ilvl w:val="0"/>
          <w:numId w:val="2"/>
        </w:numPr>
        <w:spacing w:before="240" w:after="120" w:line="360" w:lineRule="auto"/>
        <w:ind w:left="284" w:hanging="568"/>
        <w:rPr>
          <w:b/>
          <w:sz w:val="24"/>
          <w:szCs w:val="24"/>
        </w:rPr>
      </w:pPr>
      <w:r w:rsidRPr="00A57277">
        <w:rPr>
          <w:b/>
          <w:sz w:val="24"/>
          <w:szCs w:val="24"/>
        </w:rPr>
        <w:t>System analizy ruchu sieciowego i wykrywania anomalii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5"/>
        <w:gridCol w:w="6308"/>
        <w:gridCol w:w="6919"/>
      </w:tblGrid>
      <w:tr w:rsidR="00184352" w:rsidRPr="00A57277" w:rsidTr="000B2264">
        <w:trPr>
          <w:trHeight w:val="300"/>
        </w:trPr>
        <w:tc>
          <w:tcPr>
            <w:tcW w:w="505" w:type="dxa"/>
            <w:shd w:val="clear" w:color="auto" w:fill="365F91" w:themeFill="accent1" w:themeFillShade="BF"/>
            <w:vAlign w:val="center"/>
            <w:hideMark/>
          </w:tcPr>
          <w:p w:rsidR="00184352" w:rsidRPr="00A57277" w:rsidRDefault="00184352" w:rsidP="00A57277">
            <w:pPr>
              <w:spacing w:before="120" w:after="120"/>
              <w:jc w:val="center"/>
              <w:rPr>
                <w:b/>
                <w:bCs/>
                <w:color w:val="FFFFFF" w:themeColor="background1"/>
              </w:rPr>
            </w:pPr>
            <w:r w:rsidRPr="00A57277">
              <w:rPr>
                <w:b/>
                <w:bCs/>
                <w:color w:val="FFFFFF" w:themeColor="background1"/>
              </w:rPr>
              <w:t>ID</w:t>
            </w:r>
          </w:p>
        </w:tc>
        <w:tc>
          <w:tcPr>
            <w:tcW w:w="6308" w:type="dxa"/>
            <w:shd w:val="clear" w:color="auto" w:fill="365F91" w:themeFill="accent1" w:themeFillShade="BF"/>
            <w:vAlign w:val="center"/>
            <w:hideMark/>
          </w:tcPr>
          <w:p w:rsidR="00184352" w:rsidRPr="00A57277" w:rsidRDefault="00184352" w:rsidP="00A57277">
            <w:pPr>
              <w:spacing w:before="120" w:after="120"/>
              <w:jc w:val="center"/>
              <w:rPr>
                <w:b/>
                <w:bCs/>
                <w:color w:val="FFFFFF" w:themeColor="background1"/>
              </w:rPr>
            </w:pPr>
            <w:r w:rsidRPr="00A57277">
              <w:rPr>
                <w:b/>
                <w:bCs/>
                <w:color w:val="FFFFFF" w:themeColor="background1"/>
              </w:rPr>
              <w:t>Wymaganie</w:t>
            </w:r>
          </w:p>
        </w:tc>
        <w:tc>
          <w:tcPr>
            <w:tcW w:w="6919" w:type="dxa"/>
            <w:shd w:val="clear" w:color="auto" w:fill="365F91" w:themeFill="accent1" w:themeFillShade="BF"/>
          </w:tcPr>
          <w:p w:rsidR="00184352" w:rsidRPr="00A57277" w:rsidRDefault="0055253F" w:rsidP="00A57277">
            <w:pPr>
              <w:spacing w:before="120" w:after="120"/>
              <w:jc w:val="center"/>
              <w:rPr>
                <w:b/>
                <w:bCs/>
                <w:color w:val="FFFFFF" w:themeColor="background1"/>
              </w:rPr>
            </w:pPr>
            <w:r w:rsidRPr="0055253F">
              <w:rPr>
                <w:b/>
                <w:bCs/>
                <w:color w:val="FFFFFF" w:themeColor="background1"/>
              </w:rPr>
              <w:t>Parametry techniczne oprogramowania oferowanego przez Wykonawcę</w:t>
            </w:r>
          </w:p>
        </w:tc>
      </w:tr>
      <w:tr w:rsidR="00184352" w:rsidRPr="00A57277" w:rsidTr="000B2264">
        <w:trPr>
          <w:trHeight w:val="375"/>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p>
        </w:tc>
        <w:tc>
          <w:tcPr>
            <w:tcW w:w="6308" w:type="dxa"/>
            <w:shd w:val="clear" w:color="auto" w:fill="auto"/>
            <w:vAlign w:val="center"/>
            <w:hideMark/>
          </w:tcPr>
          <w:p w:rsidR="00184352" w:rsidRPr="00A57277" w:rsidRDefault="00184352" w:rsidP="00A57277">
            <w:pPr>
              <w:spacing w:before="120" w:after="120"/>
              <w:rPr>
                <w:rFonts w:eastAsia="Calibri"/>
                <w:sz w:val="22"/>
              </w:rPr>
            </w:pPr>
            <w:r w:rsidRPr="00A57277">
              <w:rPr>
                <w:sz w:val="22"/>
              </w:rPr>
              <w:t>Nazwa producenta</w:t>
            </w:r>
          </w:p>
        </w:tc>
        <w:tc>
          <w:tcPr>
            <w:tcW w:w="6919" w:type="dxa"/>
          </w:tcPr>
          <w:p w:rsidR="00184352" w:rsidRPr="00A57277" w:rsidRDefault="00184352" w:rsidP="00A57277">
            <w:pPr>
              <w:spacing w:before="120" w:after="120"/>
              <w:rPr>
                <w:color w:val="000000"/>
              </w:rPr>
            </w:pPr>
          </w:p>
        </w:tc>
      </w:tr>
      <w:tr w:rsidR="00184352" w:rsidRPr="00A57277" w:rsidTr="000B2264">
        <w:trPr>
          <w:trHeight w:val="453"/>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p>
        </w:tc>
        <w:tc>
          <w:tcPr>
            <w:tcW w:w="6308" w:type="dxa"/>
            <w:shd w:val="clear" w:color="auto" w:fill="auto"/>
            <w:vAlign w:val="center"/>
            <w:hideMark/>
          </w:tcPr>
          <w:p w:rsidR="00184352" w:rsidRPr="00A57277" w:rsidRDefault="00184352" w:rsidP="00A57277">
            <w:pPr>
              <w:spacing w:before="120" w:after="120"/>
              <w:rPr>
                <w:rFonts w:eastAsia="Calibri"/>
                <w:sz w:val="22"/>
              </w:rPr>
            </w:pPr>
            <w:r w:rsidRPr="00A57277">
              <w:rPr>
                <w:sz w:val="22"/>
              </w:rPr>
              <w:t xml:space="preserve">Identyfikacja produktu - </w:t>
            </w:r>
            <w:r w:rsidRPr="00A57277">
              <w:rPr>
                <w:i/>
                <w:sz w:val="22"/>
              </w:rPr>
              <w:t>Typ produktu, model ...</w:t>
            </w:r>
          </w:p>
        </w:tc>
        <w:tc>
          <w:tcPr>
            <w:tcW w:w="6919" w:type="dxa"/>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r w:rsidRPr="00A57277">
              <w:rPr>
                <w:b/>
                <w:color w:val="FFFFFF" w:themeColor="background1"/>
              </w:rPr>
              <w:t>1.</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 xml:space="preserve">System musi analizować dane statystyczne (czyli próbki ruchu, </w:t>
            </w:r>
            <w:proofErr w:type="spellStart"/>
            <w:r w:rsidRPr="00A57277">
              <w:rPr>
                <w:color w:val="000000"/>
              </w:rPr>
              <w:t>flow-y</w:t>
            </w:r>
            <w:proofErr w:type="spellEnd"/>
            <w:r w:rsidRPr="00A57277">
              <w:rPr>
                <w:color w:val="000000"/>
              </w:rPr>
              <w:t xml:space="preserve">, </w:t>
            </w:r>
            <w:proofErr w:type="spellStart"/>
            <w:r w:rsidRPr="00A57277">
              <w:rPr>
                <w:color w:val="000000"/>
              </w:rPr>
              <w:t>sample</w:t>
            </w:r>
            <w:proofErr w:type="spellEnd"/>
            <w:r w:rsidRPr="00A57277">
              <w:rPr>
                <w:color w:val="000000"/>
              </w:rPr>
              <w:t xml:space="preserve">) generowane przez urządzenia sieciowe różnych producentów. System musi obsługiwać co najmniej następujące formaty próbek ruchu: </w:t>
            </w:r>
            <w:proofErr w:type="spellStart"/>
            <w:r w:rsidRPr="00A57277">
              <w:rPr>
                <w:color w:val="000000"/>
              </w:rPr>
              <w:t>Netflow</w:t>
            </w:r>
            <w:proofErr w:type="spellEnd"/>
            <w:r w:rsidRPr="00A57277">
              <w:rPr>
                <w:color w:val="000000"/>
              </w:rPr>
              <w:t xml:space="preserve"> (wersje 5, 7, oraz 9), </w:t>
            </w:r>
            <w:proofErr w:type="spellStart"/>
            <w:r w:rsidRPr="00A57277">
              <w:rPr>
                <w:color w:val="000000"/>
              </w:rPr>
              <w:t>Sampled</w:t>
            </w:r>
            <w:proofErr w:type="spellEnd"/>
            <w:r w:rsidRPr="00A57277">
              <w:rPr>
                <w:color w:val="000000"/>
              </w:rPr>
              <w:t xml:space="preserve"> </w:t>
            </w:r>
            <w:proofErr w:type="spellStart"/>
            <w:r w:rsidRPr="00A57277">
              <w:rPr>
                <w:color w:val="000000"/>
              </w:rPr>
              <w:t>Netflow</w:t>
            </w:r>
            <w:proofErr w:type="spellEnd"/>
            <w:r w:rsidRPr="00A57277">
              <w:rPr>
                <w:color w:val="000000"/>
              </w:rPr>
              <w:t xml:space="preserve">, IPFIX, </w:t>
            </w:r>
            <w:proofErr w:type="spellStart"/>
            <w:r w:rsidRPr="00A57277">
              <w:rPr>
                <w:color w:val="000000"/>
              </w:rPr>
              <w:t>J-Flow</w:t>
            </w:r>
            <w:proofErr w:type="spellEnd"/>
            <w:r w:rsidRPr="00A57277">
              <w:rPr>
                <w:color w:val="000000"/>
              </w:rPr>
              <w:t xml:space="preserve">, </w:t>
            </w:r>
            <w:proofErr w:type="spellStart"/>
            <w:r w:rsidRPr="00A57277">
              <w:rPr>
                <w:color w:val="000000"/>
              </w:rPr>
              <w:t>sFlow</w:t>
            </w:r>
            <w:proofErr w:type="spellEnd"/>
            <w:r w:rsidRPr="00A57277">
              <w:rPr>
                <w:color w:val="000000"/>
              </w:rPr>
              <w:t xml:space="preserve">, </w:t>
            </w:r>
            <w:proofErr w:type="spellStart"/>
            <w:r w:rsidRPr="00A57277">
              <w:rPr>
                <w:color w:val="000000"/>
              </w:rPr>
              <w:t>Netstream</w:t>
            </w:r>
            <w:proofErr w:type="spellEnd"/>
            <w:r w:rsidRPr="00A57277">
              <w:rPr>
                <w:color w:val="000000"/>
              </w:rPr>
              <w:t>.</w:t>
            </w:r>
          </w:p>
        </w:tc>
        <w:tc>
          <w:tcPr>
            <w:tcW w:w="6919" w:type="dxa"/>
          </w:tcPr>
          <w:p w:rsidR="00184352" w:rsidRPr="00A57277" w:rsidRDefault="00184352" w:rsidP="00A57277">
            <w:pPr>
              <w:spacing w:before="120" w:after="120"/>
              <w:rPr>
                <w:color w:val="000000"/>
              </w:rPr>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r w:rsidRPr="00A57277">
              <w:rPr>
                <w:b/>
                <w:color w:val="FFFFFF" w:themeColor="background1"/>
              </w:rPr>
              <w:t>2.</w:t>
            </w:r>
            <w:r w:rsidRPr="00A57277">
              <w:rPr>
                <w:b/>
                <w:color w:val="FFFFFF" w:themeColor="background1"/>
                <w:sz w:val="14"/>
                <w:szCs w:val="14"/>
              </w:rPr>
              <w:t> </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System musi analizować kopię ruchu sieciowego udostępnianą przez sesje port mirroringu zdefiniowane na przełącznikach Ethernet, lub przy pomocy dedykowanych sprzętowych trapów sieciowych.</w:t>
            </w:r>
          </w:p>
        </w:tc>
        <w:tc>
          <w:tcPr>
            <w:tcW w:w="6919" w:type="dxa"/>
          </w:tcPr>
          <w:p w:rsidR="00184352" w:rsidRPr="00A57277" w:rsidRDefault="00184352" w:rsidP="00A57277">
            <w:pPr>
              <w:spacing w:before="120" w:after="120"/>
              <w:rPr>
                <w:color w:val="000000"/>
              </w:rPr>
            </w:pPr>
          </w:p>
        </w:tc>
      </w:tr>
      <w:tr w:rsidR="00184352" w:rsidRPr="00A57277" w:rsidTr="000B2264">
        <w:trPr>
          <w:trHeight w:val="146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3. </w:t>
            </w:r>
          </w:p>
        </w:tc>
        <w:tc>
          <w:tcPr>
            <w:tcW w:w="6308" w:type="dxa"/>
            <w:shd w:val="clear" w:color="auto" w:fill="auto"/>
            <w:vAlign w:val="center"/>
            <w:hideMark/>
          </w:tcPr>
          <w:p w:rsidR="00184352" w:rsidRPr="00A57277" w:rsidRDefault="00184352" w:rsidP="00A57277">
            <w:pPr>
              <w:spacing w:before="120" w:after="120"/>
            </w:pPr>
            <w:r w:rsidRPr="00A57277">
              <w:t xml:space="preserve">System musi udostępniać funkcję aktywnego tworzenia próbek ruchu z analizowanej kopii ruchu sieciowego. Musi istnieć możliwość aktywnego tworzenia próbek ruchu w formatach co najmniej </w:t>
            </w:r>
            <w:proofErr w:type="spellStart"/>
            <w:r w:rsidRPr="00A57277">
              <w:t>Netflow</w:t>
            </w:r>
            <w:proofErr w:type="spellEnd"/>
            <w:r w:rsidRPr="00A57277">
              <w:t xml:space="preserve">, </w:t>
            </w:r>
            <w:proofErr w:type="spellStart"/>
            <w:r w:rsidRPr="00A57277">
              <w:t>J-Flow</w:t>
            </w:r>
            <w:proofErr w:type="spellEnd"/>
            <w:r w:rsidRPr="00A57277">
              <w:t xml:space="preserve">, </w:t>
            </w:r>
            <w:proofErr w:type="spellStart"/>
            <w:r w:rsidRPr="00A57277">
              <w:t>sFlow</w:t>
            </w:r>
            <w:proofErr w:type="spellEnd"/>
            <w:r w:rsidRPr="00A57277">
              <w:t>. System musi posiadać funkcję wysyłania aktywnie tworzonych próbek ruchu do systemu NBAD tego samego producenta oraz do kolektorów innych producentów.</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4. </w:t>
            </w:r>
          </w:p>
        </w:tc>
        <w:tc>
          <w:tcPr>
            <w:tcW w:w="6308" w:type="dxa"/>
            <w:shd w:val="clear" w:color="auto" w:fill="auto"/>
            <w:vAlign w:val="center"/>
            <w:hideMark/>
          </w:tcPr>
          <w:p w:rsidR="00184352" w:rsidRPr="00A57277" w:rsidRDefault="00184352" w:rsidP="00A57277">
            <w:pPr>
              <w:spacing w:before="120" w:after="120"/>
            </w:pPr>
            <w:r w:rsidRPr="00A57277">
              <w:t>System musi wykrywać nowe hosty pojawiające się w sieci teleinformatycznej. System musi zbierać i przechowywać informacje o MAC adresach komputerów oraz o przypisanych do nich adresów IPv4 i IPv6.</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5.</w:t>
            </w:r>
          </w:p>
        </w:tc>
        <w:tc>
          <w:tcPr>
            <w:tcW w:w="6308" w:type="dxa"/>
            <w:shd w:val="clear" w:color="auto" w:fill="auto"/>
            <w:vAlign w:val="center"/>
            <w:hideMark/>
          </w:tcPr>
          <w:p w:rsidR="00184352" w:rsidRPr="00A57277" w:rsidRDefault="00184352" w:rsidP="00A57277">
            <w:pPr>
              <w:spacing w:before="120" w:after="120"/>
            </w:pPr>
            <w:r w:rsidRPr="00A57277">
              <w:t>System musi posiadać funkcję pobierania informacji o działających w sieci aktywnych urządzeniach przez protokół SNMP – co najmniej nazw urządzeń, listy interfejsów sieciowych z ich nazwami, opisami i prędkościami.</w:t>
            </w:r>
          </w:p>
        </w:tc>
        <w:tc>
          <w:tcPr>
            <w:tcW w:w="6919" w:type="dxa"/>
          </w:tcPr>
          <w:p w:rsidR="00184352" w:rsidRPr="00A57277" w:rsidRDefault="00184352" w:rsidP="00A57277">
            <w:pPr>
              <w:spacing w:before="120" w:after="120"/>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6.</w:t>
            </w:r>
          </w:p>
        </w:tc>
        <w:tc>
          <w:tcPr>
            <w:tcW w:w="6308" w:type="dxa"/>
            <w:shd w:val="clear" w:color="auto" w:fill="auto"/>
            <w:vAlign w:val="center"/>
            <w:hideMark/>
          </w:tcPr>
          <w:p w:rsidR="00184352" w:rsidRPr="00A57277" w:rsidRDefault="00184352" w:rsidP="00A57277">
            <w:pPr>
              <w:spacing w:before="120" w:after="120"/>
            </w:pPr>
            <w:r w:rsidRPr="00A57277">
              <w:t>System musi utrzymywać centralne repozytorium informacji o analizowanym ruchu sieciowym otrzymywanych z innych urządzeń sieciowych lub własnych komponentów. Dane muszą być przechowywane w bazie danych SQL. Musi istnieć możliwość wydawania zapytań bezpośrednio do bazy danych.</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7.</w:t>
            </w:r>
          </w:p>
        </w:tc>
        <w:tc>
          <w:tcPr>
            <w:tcW w:w="6308" w:type="dxa"/>
            <w:shd w:val="clear" w:color="auto" w:fill="auto"/>
            <w:vAlign w:val="center"/>
            <w:hideMark/>
          </w:tcPr>
          <w:p w:rsidR="00184352" w:rsidRPr="00A57277" w:rsidRDefault="00184352" w:rsidP="00A57277">
            <w:pPr>
              <w:spacing w:before="120" w:after="120"/>
            </w:pPr>
            <w:r w:rsidRPr="00A57277">
              <w:t>System musi udostępniać graficzny interfejs użytkownika do przetwarzania zebranych danych, w tym wyliczania statystyk i generowania raportów. Statystyki i raporty muszą być dostępne na bieżąco w czasie rzeczywistym.</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8. </w:t>
            </w:r>
          </w:p>
        </w:tc>
        <w:tc>
          <w:tcPr>
            <w:tcW w:w="6308" w:type="dxa"/>
            <w:shd w:val="clear" w:color="auto" w:fill="auto"/>
            <w:vAlign w:val="center"/>
            <w:hideMark/>
          </w:tcPr>
          <w:p w:rsidR="00184352" w:rsidRPr="00A57277" w:rsidRDefault="00184352" w:rsidP="00A57277">
            <w:pPr>
              <w:spacing w:before="120" w:after="120"/>
            </w:pPr>
            <w:r w:rsidRPr="00A57277">
              <w:t>System kolekcjonowania danych musi przechowywać informacje o czasie rozpoczęcia i zakończenia strumienia analizowanych danych z dokładnością do 1 milisekundy.</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9. </w:t>
            </w:r>
          </w:p>
        </w:tc>
        <w:tc>
          <w:tcPr>
            <w:tcW w:w="6308" w:type="dxa"/>
            <w:shd w:val="clear" w:color="auto" w:fill="auto"/>
            <w:vAlign w:val="center"/>
            <w:hideMark/>
          </w:tcPr>
          <w:p w:rsidR="00184352" w:rsidRPr="00A57277" w:rsidRDefault="00184352" w:rsidP="00A57277">
            <w:pPr>
              <w:spacing w:before="120" w:after="120"/>
            </w:pPr>
            <w:r w:rsidRPr="00A57277">
              <w:t>System musi posiadać funkcje tworzenia profili i widoków analizowanych danych, aktualizowanych na bieżąco, na podstawie kryteriów zdefiniowanych przez administratora.</w:t>
            </w:r>
          </w:p>
        </w:tc>
        <w:tc>
          <w:tcPr>
            <w:tcW w:w="6919" w:type="dxa"/>
          </w:tcPr>
          <w:p w:rsidR="00184352" w:rsidRPr="00A57277" w:rsidRDefault="00184352" w:rsidP="00A57277">
            <w:pPr>
              <w:spacing w:before="120" w:after="120"/>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10.  </w:t>
            </w:r>
          </w:p>
        </w:tc>
        <w:tc>
          <w:tcPr>
            <w:tcW w:w="6308" w:type="dxa"/>
            <w:tcBorders>
              <w:bottom w:val="single" w:sz="4" w:space="0" w:color="auto"/>
            </w:tcBorders>
            <w:shd w:val="clear" w:color="auto" w:fill="auto"/>
            <w:vAlign w:val="center"/>
            <w:hideMark/>
          </w:tcPr>
          <w:p w:rsidR="00184352" w:rsidRPr="00A57277" w:rsidRDefault="00184352" w:rsidP="00A57277">
            <w:pPr>
              <w:spacing w:before="120" w:after="120"/>
            </w:pPr>
            <w:r w:rsidRPr="00A57277">
              <w:t>System musi generować raporty pokazujące dane w formie graficznej (wykresy) jak i tabelarycznej, w oparciu o kryteria wprowadzane przez użytkowników w formie filtrów. Raporty muszą obejmować również informacje o wszystkich konwersacjach pomiędzy monitorowanymi hostami.</w:t>
            </w:r>
          </w:p>
        </w:tc>
        <w:tc>
          <w:tcPr>
            <w:tcW w:w="6919" w:type="dxa"/>
            <w:tcBorders>
              <w:bottom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val="restart"/>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11</w:t>
            </w:r>
            <w:r w:rsidR="000B2264" w:rsidRPr="00A57277">
              <w:rPr>
                <w:b/>
                <w:color w:val="FFFFFF" w:themeColor="background1"/>
              </w:rPr>
              <w:t>.</w:t>
            </w:r>
          </w:p>
        </w:tc>
        <w:tc>
          <w:tcPr>
            <w:tcW w:w="6308" w:type="dxa"/>
            <w:tcBorders>
              <w:top w:val="single" w:sz="4" w:space="0" w:color="auto"/>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System musi udostępniać statystyki obciążenia sieci przez:</w:t>
            </w:r>
          </w:p>
        </w:tc>
        <w:tc>
          <w:tcPr>
            <w:tcW w:w="6919" w:type="dxa"/>
            <w:tcBorders>
              <w:top w:val="single" w:sz="4" w:space="0" w:color="auto"/>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adresy i sieci IP (źródłowe i docelowe),</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aplikacje (protokoły, porty źródłowe, docelowe),</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 xml:space="preserve">klasy ruchu </w:t>
            </w:r>
            <w:proofErr w:type="spellStart"/>
            <w:r w:rsidRPr="00A57277">
              <w:rPr>
                <w:color w:val="000000"/>
              </w:rPr>
              <w:t>QoS</w:t>
            </w:r>
            <w:proofErr w:type="spellEnd"/>
            <w:r w:rsidRPr="00A57277">
              <w:rPr>
                <w:color w:val="000000"/>
              </w:rPr>
              <w:t xml:space="preserve"> </w:t>
            </w:r>
            <w:proofErr w:type="spellStart"/>
            <w:r w:rsidRPr="00A57277">
              <w:rPr>
                <w:color w:val="000000"/>
              </w:rPr>
              <w:t>(To</w:t>
            </w:r>
            <w:proofErr w:type="spellEnd"/>
            <w:r w:rsidRPr="00A57277">
              <w:rPr>
                <w:color w:val="000000"/>
              </w:rPr>
              <w:t>S/DSCP),</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systemy autonomiczne BGP (AS),</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kraje rozpoznawane na podstawie sieci IP (dla adresów źródłowych i docelowych)</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ruch z określonymi flagami TCP,</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30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protokoły IPv4 oraz IPv6.</w:t>
            </w:r>
          </w:p>
        </w:tc>
        <w:tc>
          <w:tcPr>
            <w:tcW w:w="6919" w:type="dxa"/>
            <w:tcBorders>
              <w:top w:val="nil"/>
              <w:left w:val="single" w:sz="4" w:space="0" w:color="auto"/>
              <w:bottom w:val="single" w:sz="4" w:space="0" w:color="auto"/>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12.  </w:t>
            </w:r>
          </w:p>
        </w:tc>
        <w:tc>
          <w:tcPr>
            <w:tcW w:w="6308" w:type="dxa"/>
            <w:tcBorders>
              <w:top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generować raporty zgodnie z kryteriami ustalanymi przez administratorów oraz na podstawie predefiniowanych wzorców. Raport musza być tworzone w różnych formatach – minimum PDF i CSV. Użytkownik musi posiadać wpływa na układ raportu poprzez dobór ilości i rodzaju informacji, z których raport będzie się składał.</w:t>
            </w:r>
          </w:p>
        </w:tc>
        <w:tc>
          <w:tcPr>
            <w:tcW w:w="6919" w:type="dxa"/>
            <w:tcBorders>
              <w:top w:val="single" w:sz="4" w:space="0" w:color="auto"/>
            </w:tcBorders>
          </w:tcPr>
          <w:p w:rsidR="00184352" w:rsidRPr="00A57277" w:rsidRDefault="00184352" w:rsidP="00A57277">
            <w:pPr>
              <w:spacing w:before="120" w:after="120"/>
              <w:rPr>
                <w:color w:val="000000"/>
              </w:rPr>
            </w:pPr>
          </w:p>
        </w:tc>
      </w:tr>
      <w:tr w:rsidR="00184352" w:rsidRPr="00A57277" w:rsidTr="000B2264">
        <w:trPr>
          <w:trHeight w:val="105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13.  </w:t>
            </w:r>
          </w:p>
        </w:tc>
        <w:tc>
          <w:tcPr>
            <w:tcW w:w="6308" w:type="dxa"/>
            <w:tcBorders>
              <w:bottom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posiadać funkcję automatycznego rozwiązywania adresów IP do nazw domenowych.</w:t>
            </w:r>
          </w:p>
        </w:tc>
        <w:tc>
          <w:tcPr>
            <w:tcW w:w="6919" w:type="dxa"/>
            <w:tcBorders>
              <w:bottom w:val="single" w:sz="4" w:space="0" w:color="auto"/>
            </w:tcBorders>
          </w:tcPr>
          <w:p w:rsidR="00184352" w:rsidRPr="00A57277" w:rsidRDefault="00184352" w:rsidP="00A57277">
            <w:pPr>
              <w:spacing w:before="120" w:after="120"/>
              <w:rPr>
                <w:color w:val="000000"/>
              </w:rPr>
            </w:pPr>
          </w:p>
        </w:tc>
      </w:tr>
      <w:tr w:rsidR="00184352" w:rsidRPr="00A57277" w:rsidTr="000B2264">
        <w:trPr>
          <w:trHeight w:val="580"/>
        </w:trPr>
        <w:tc>
          <w:tcPr>
            <w:tcW w:w="505" w:type="dxa"/>
            <w:vMerge w:val="restart"/>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14.  </w:t>
            </w:r>
          </w:p>
        </w:tc>
        <w:tc>
          <w:tcPr>
            <w:tcW w:w="6308" w:type="dxa"/>
            <w:tcBorders>
              <w:top w:val="single" w:sz="4" w:space="0" w:color="auto"/>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posiadać funkcję nadawania nazw własnych następującym zaobserwowanym obiektom:</w:t>
            </w:r>
          </w:p>
        </w:tc>
        <w:tc>
          <w:tcPr>
            <w:tcW w:w="6919" w:type="dxa"/>
            <w:tcBorders>
              <w:top w:val="single" w:sz="4" w:space="0" w:color="auto"/>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podsieciom,</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aplikacjom (adresom IP i portom),</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30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systemom autonomicznym BGP (AS).</w:t>
            </w:r>
          </w:p>
        </w:tc>
        <w:tc>
          <w:tcPr>
            <w:tcW w:w="6919" w:type="dxa"/>
            <w:tcBorders>
              <w:top w:val="nil"/>
              <w:left w:val="single" w:sz="4" w:space="0" w:color="auto"/>
              <w:bottom w:val="single" w:sz="4" w:space="0" w:color="auto"/>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15. </w:t>
            </w:r>
          </w:p>
        </w:tc>
        <w:tc>
          <w:tcPr>
            <w:tcW w:w="6308" w:type="dxa"/>
            <w:tcBorders>
              <w:top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udostępniać zbiorcze dane statystyczne zawierające sumaryczną liczbę otrzymanych eksportów próbek ruchu określonego typu wysłanych przez każde z urządzeń, wraz z informacjami na temat średniej oraz szczytowej liczby otrzymywanych eksportów od każdego z urządzeń.</w:t>
            </w:r>
          </w:p>
        </w:tc>
        <w:tc>
          <w:tcPr>
            <w:tcW w:w="6919" w:type="dxa"/>
            <w:tcBorders>
              <w:top w:val="single" w:sz="4" w:space="0" w:color="auto"/>
            </w:tcBorders>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16.  </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System musi pozwalać na definiowania alarmów, które będą powiadamiać administratora o ruchu sieciowym (globalnym oraz z wybranych sieci, protokołów i aplikacji) przekraczającym zdefiniowane wartości progowe wyrażone w jednostkach ilości danych (pakietach oraz bajtach), a także w jednostkach prędkości transmisji (bitach/sekundę, pakietach/sekundę).</w:t>
            </w:r>
          </w:p>
        </w:tc>
        <w:tc>
          <w:tcPr>
            <w:tcW w:w="6919" w:type="dxa"/>
          </w:tcPr>
          <w:p w:rsidR="00184352" w:rsidRPr="00A57277" w:rsidRDefault="00184352" w:rsidP="00A57277">
            <w:pPr>
              <w:spacing w:before="120" w:after="120"/>
              <w:rPr>
                <w:color w:val="000000"/>
              </w:rPr>
            </w:pPr>
          </w:p>
        </w:tc>
      </w:tr>
      <w:tr w:rsidR="00184352" w:rsidRPr="00A57277" w:rsidTr="000B2264">
        <w:trPr>
          <w:trHeight w:val="418"/>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17. </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 xml:space="preserve">Alarmy muszą być wysyłane przy wykorzystaniu co najmniej następujących metod: </w:t>
            </w:r>
            <w:proofErr w:type="spellStart"/>
            <w:r w:rsidRPr="00A57277">
              <w:rPr>
                <w:color w:val="000000"/>
              </w:rPr>
              <w:t>syslog</w:t>
            </w:r>
            <w:proofErr w:type="spellEnd"/>
            <w:r w:rsidRPr="00A57277">
              <w:rPr>
                <w:color w:val="000000"/>
              </w:rPr>
              <w:t>, e-mail, SNMP trap, komunikaty SMS (w typ przypadku dopuszcza się możliwość integracji z zewnętrzną bramką SMS).</w:t>
            </w:r>
          </w:p>
        </w:tc>
        <w:tc>
          <w:tcPr>
            <w:tcW w:w="6919" w:type="dxa"/>
          </w:tcPr>
          <w:p w:rsidR="00184352" w:rsidRPr="00A57277" w:rsidRDefault="00184352" w:rsidP="00A57277">
            <w:pPr>
              <w:spacing w:before="120" w:after="120"/>
              <w:rPr>
                <w:color w:val="000000"/>
              </w:rPr>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18.</w:t>
            </w:r>
          </w:p>
        </w:tc>
        <w:tc>
          <w:tcPr>
            <w:tcW w:w="6308" w:type="dxa"/>
            <w:shd w:val="clear" w:color="auto" w:fill="auto"/>
            <w:vAlign w:val="center"/>
            <w:hideMark/>
          </w:tcPr>
          <w:p w:rsidR="00184352" w:rsidRPr="00A57277" w:rsidRDefault="00184352" w:rsidP="00A57277">
            <w:pPr>
              <w:spacing w:before="120" w:after="120"/>
            </w:pPr>
            <w:r w:rsidRPr="00A57277">
              <w:t xml:space="preserve">System musi posiadać możliwość uruchomienia funkcji NBAD (Network </w:t>
            </w:r>
            <w:proofErr w:type="spellStart"/>
            <w:r w:rsidRPr="00A57277">
              <w:t>Behavior</w:t>
            </w:r>
            <w:proofErr w:type="spellEnd"/>
            <w:r w:rsidRPr="00A57277">
              <w:t xml:space="preserve"> </w:t>
            </w:r>
            <w:proofErr w:type="spellStart"/>
            <w:r w:rsidRPr="00A57277">
              <w:t>Anomaly</w:t>
            </w:r>
            <w:proofErr w:type="spellEnd"/>
            <w:r w:rsidRPr="00A57277">
              <w:t xml:space="preserve"> </w:t>
            </w:r>
            <w:proofErr w:type="spellStart"/>
            <w:r w:rsidRPr="00A57277">
              <w:t>Detection</w:t>
            </w:r>
            <w:proofErr w:type="spellEnd"/>
            <w:r w:rsidRPr="00A57277">
              <w:t>).</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19.</w:t>
            </w:r>
          </w:p>
        </w:tc>
        <w:tc>
          <w:tcPr>
            <w:tcW w:w="6308" w:type="dxa"/>
            <w:shd w:val="clear" w:color="auto" w:fill="auto"/>
            <w:vAlign w:val="center"/>
            <w:hideMark/>
          </w:tcPr>
          <w:p w:rsidR="00184352" w:rsidRPr="00A57277" w:rsidRDefault="00184352" w:rsidP="00A57277">
            <w:pPr>
              <w:spacing w:before="120" w:after="120"/>
            </w:pPr>
            <w:r w:rsidRPr="00A57277">
              <w:t>System musi posiadać możliwość analizy stanu i efektywności działania sieci teleinformatycznej, w tym również wykrywania sytuacji nieprawidłowych (tj. anomalii) związanych z kondycją sieci oraz stanem jej bezpieczeństwa.</w:t>
            </w:r>
          </w:p>
        </w:tc>
        <w:tc>
          <w:tcPr>
            <w:tcW w:w="6919" w:type="dxa"/>
          </w:tcPr>
          <w:p w:rsidR="00184352" w:rsidRPr="00A57277" w:rsidRDefault="00184352" w:rsidP="00A57277">
            <w:pPr>
              <w:spacing w:before="120" w:after="120"/>
            </w:pPr>
          </w:p>
        </w:tc>
      </w:tr>
      <w:tr w:rsidR="00184352" w:rsidRPr="00A57277" w:rsidTr="000B2264">
        <w:trPr>
          <w:trHeight w:val="146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20.</w:t>
            </w:r>
          </w:p>
        </w:tc>
        <w:tc>
          <w:tcPr>
            <w:tcW w:w="6308" w:type="dxa"/>
            <w:shd w:val="clear" w:color="auto" w:fill="auto"/>
            <w:vAlign w:val="center"/>
            <w:hideMark/>
          </w:tcPr>
          <w:p w:rsidR="00184352" w:rsidRPr="00A57277" w:rsidRDefault="00184352" w:rsidP="00A57277">
            <w:pPr>
              <w:spacing w:before="120" w:after="120"/>
            </w:pPr>
            <w:r w:rsidRPr="00A57277">
              <w:t>System musi posiadać możliwość wykrywania anomalii w działaniu sieci teleinformatycznej za pomocą analizy statystycznej i behawioralnej. W tym celu system musi na bieżąco budować profile normalnego stanu i zachowania sieci oraz identyfikować odchylenia od stanu normalnego – poprzez zaobserwowanie zwiększenia lub zmniejszenie natężenia ruchu sieciowego oraz przekraczanie zdefiniowanych wartości progowych.</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21.</w:t>
            </w:r>
          </w:p>
        </w:tc>
        <w:tc>
          <w:tcPr>
            <w:tcW w:w="6308" w:type="dxa"/>
            <w:shd w:val="clear" w:color="auto" w:fill="auto"/>
            <w:vAlign w:val="center"/>
            <w:hideMark/>
          </w:tcPr>
          <w:p w:rsidR="00184352" w:rsidRPr="00A57277" w:rsidRDefault="00184352" w:rsidP="00A57277">
            <w:pPr>
              <w:spacing w:before="120" w:after="120"/>
            </w:pPr>
            <w:r w:rsidRPr="00A57277">
              <w:t xml:space="preserve">System musi posiadać możliwość wykrywania ataków </w:t>
            </w:r>
            <w:proofErr w:type="spellStart"/>
            <w:r w:rsidRPr="00A57277">
              <w:t>Denial</w:t>
            </w:r>
            <w:proofErr w:type="spellEnd"/>
            <w:r w:rsidRPr="00A57277">
              <w:t xml:space="preserve"> of Service i </w:t>
            </w:r>
            <w:proofErr w:type="spellStart"/>
            <w:r w:rsidRPr="00A57277">
              <w:t>Distributed</w:t>
            </w:r>
            <w:proofErr w:type="spellEnd"/>
            <w:r w:rsidRPr="00A57277">
              <w:t xml:space="preserve"> </w:t>
            </w:r>
            <w:proofErr w:type="spellStart"/>
            <w:r w:rsidRPr="00A57277">
              <w:t>Denial</w:t>
            </w:r>
            <w:proofErr w:type="spellEnd"/>
            <w:r w:rsidRPr="00A57277">
              <w:t xml:space="preserve"> of Service.</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22.</w:t>
            </w:r>
          </w:p>
        </w:tc>
        <w:tc>
          <w:tcPr>
            <w:tcW w:w="6308" w:type="dxa"/>
            <w:shd w:val="clear" w:color="auto" w:fill="auto"/>
            <w:vAlign w:val="center"/>
            <w:hideMark/>
          </w:tcPr>
          <w:p w:rsidR="00184352" w:rsidRPr="00A57277" w:rsidRDefault="00184352" w:rsidP="00A57277">
            <w:pPr>
              <w:spacing w:before="120" w:after="120"/>
            </w:pPr>
            <w:r w:rsidRPr="00A57277">
              <w:t xml:space="preserve">System musi działać w architekturze </w:t>
            </w:r>
            <w:proofErr w:type="spellStart"/>
            <w:r w:rsidRPr="00A57277">
              <w:t>standalone</w:t>
            </w:r>
            <w:proofErr w:type="spellEnd"/>
            <w:r w:rsidRPr="00A57277">
              <w:t xml:space="preserve"> – kluczowe funkcje, czyli zbieranie danych, analiza zdarzeń oraz wykrywanie anomalii muszą być wykonywane na tym samym urządzeniu.</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23.</w:t>
            </w:r>
          </w:p>
        </w:tc>
        <w:tc>
          <w:tcPr>
            <w:tcW w:w="6308" w:type="dxa"/>
            <w:shd w:val="clear" w:color="auto" w:fill="auto"/>
            <w:vAlign w:val="center"/>
            <w:hideMark/>
          </w:tcPr>
          <w:p w:rsidR="00184352" w:rsidRPr="00A57277" w:rsidRDefault="00184352" w:rsidP="00A57277">
            <w:pPr>
              <w:spacing w:before="120" w:after="120"/>
            </w:pPr>
            <w:r w:rsidRPr="00A57277">
              <w:t>W celu zwiększenia skalowalności systemu musi istnieć możliwość uruchomienia systemu w architekturze rozproszonej, poprzez uruchomienie funkcji zbierania danych, a także ich wstępnej analizy na dedykowanych kolektorach.</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24.</w:t>
            </w:r>
          </w:p>
        </w:tc>
        <w:tc>
          <w:tcPr>
            <w:tcW w:w="6308" w:type="dxa"/>
            <w:shd w:val="clear" w:color="auto" w:fill="auto"/>
            <w:vAlign w:val="center"/>
            <w:hideMark/>
          </w:tcPr>
          <w:p w:rsidR="00184352" w:rsidRPr="00A57277" w:rsidRDefault="00184352" w:rsidP="00A57277">
            <w:pPr>
              <w:spacing w:before="120" w:after="120"/>
            </w:pPr>
            <w:r w:rsidRPr="00A57277">
              <w:t>System musi działać pod kontrolą dostrojonego przez producenta systemu operacyjnego klasy Unix. Nie jest dopuszczalne zastosowanie systemu operacyjnego klasy Microsoft Windows.</w:t>
            </w:r>
          </w:p>
        </w:tc>
        <w:tc>
          <w:tcPr>
            <w:tcW w:w="6919" w:type="dxa"/>
          </w:tcPr>
          <w:p w:rsidR="00184352" w:rsidRPr="00A57277" w:rsidRDefault="00184352" w:rsidP="00A57277">
            <w:pPr>
              <w:spacing w:before="120" w:after="120"/>
            </w:pPr>
          </w:p>
        </w:tc>
      </w:tr>
      <w:tr w:rsidR="00184352" w:rsidRPr="00A57277" w:rsidTr="000B2264">
        <w:trPr>
          <w:trHeight w:val="30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25.</w:t>
            </w:r>
          </w:p>
        </w:tc>
        <w:tc>
          <w:tcPr>
            <w:tcW w:w="6308" w:type="dxa"/>
            <w:shd w:val="clear" w:color="auto" w:fill="auto"/>
            <w:vAlign w:val="center"/>
            <w:hideMark/>
          </w:tcPr>
          <w:p w:rsidR="00184352" w:rsidRPr="00A57277" w:rsidRDefault="00184352" w:rsidP="00A57277">
            <w:pPr>
              <w:spacing w:before="120" w:after="120"/>
            </w:pPr>
            <w:r w:rsidRPr="00A57277">
              <w:t xml:space="preserve">System musi posiadać wydajność analizy nie mniej niż 100 </w:t>
            </w:r>
            <w:proofErr w:type="spellStart"/>
            <w:r w:rsidRPr="00A57277">
              <w:t>flow</w:t>
            </w:r>
            <w:proofErr w:type="spellEnd"/>
            <w:r w:rsidRPr="00A57277">
              <w:t xml:space="preserve"> próbek ruchu na sekundę.</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26.</w:t>
            </w:r>
          </w:p>
        </w:tc>
        <w:tc>
          <w:tcPr>
            <w:tcW w:w="6308" w:type="dxa"/>
            <w:shd w:val="clear" w:color="auto" w:fill="auto"/>
            <w:vAlign w:val="center"/>
            <w:hideMark/>
          </w:tcPr>
          <w:p w:rsidR="00184352" w:rsidRPr="00A57277" w:rsidRDefault="00184352" w:rsidP="00A57277">
            <w:pPr>
              <w:spacing w:before="120" w:after="120"/>
            </w:pPr>
            <w:r w:rsidRPr="00A57277">
              <w:t>System musi zbierać dane z wydajnością nie mniejszą niż 75 000 próbek ruchu na sekundę (</w:t>
            </w:r>
            <w:proofErr w:type="spellStart"/>
            <w:r w:rsidRPr="00A57277">
              <w:t>flow-ów</w:t>
            </w:r>
            <w:proofErr w:type="spellEnd"/>
            <w:r w:rsidRPr="00A57277">
              <w:t>/sekundę). System nie może posiadać ograniczeń co do liczby obsługiwanych urządzeń będących źródłami informacji.</w:t>
            </w:r>
          </w:p>
        </w:tc>
        <w:tc>
          <w:tcPr>
            <w:tcW w:w="6919" w:type="dxa"/>
          </w:tcPr>
          <w:p w:rsidR="00184352" w:rsidRPr="00A57277" w:rsidRDefault="00184352" w:rsidP="00A57277">
            <w:pPr>
              <w:spacing w:before="120" w:after="120"/>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27.</w:t>
            </w:r>
          </w:p>
        </w:tc>
        <w:tc>
          <w:tcPr>
            <w:tcW w:w="6308" w:type="dxa"/>
            <w:shd w:val="clear" w:color="auto" w:fill="auto"/>
            <w:vAlign w:val="center"/>
            <w:hideMark/>
          </w:tcPr>
          <w:p w:rsidR="00184352" w:rsidRPr="00A57277" w:rsidRDefault="00184352" w:rsidP="00A57277">
            <w:pPr>
              <w:spacing w:before="120" w:after="120"/>
            </w:pPr>
            <w:r w:rsidRPr="00A57277">
              <w:t>System musi być dostarczony jako rozwiązanie gotowe do użytku, pochodzące od jednego producenta. Nie jest dopuszczalna sytuacja, w której funkcje wymagane dla systemu realizowane są przez zestaw programów pochodzących od różnych producentów, działających na tej samej platformie sprzętowej ogólnego przeznaczenia.</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28.</w:t>
            </w:r>
          </w:p>
        </w:tc>
        <w:tc>
          <w:tcPr>
            <w:tcW w:w="6308" w:type="dxa"/>
            <w:shd w:val="clear" w:color="auto" w:fill="auto"/>
            <w:vAlign w:val="center"/>
            <w:hideMark/>
          </w:tcPr>
          <w:p w:rsidR="00184352" w:rsidRPr="00A57277" w:rsidRDefault="00184352" w:rsidP="00A57277">
            <w:pPr>
              <w:spacing w:before="120" w:after="120"/>
            </w:pPr>
            <w:r w:rsidRPr="00A57277">
              <w:t>System musi być kompletny tzn. zawierać wszystkie licencje i zezwolenia, niezbędne do poprawnego funkcjonowania zgodnie z niniejszą specyfikacją, bez konieczności wnoszenia dodatkowych.</w:t>
            </w:r>
          </w:p>
        </w:tc>
        <w:tc>
          <w:tcPr>
            <w:tcW w:w="6919" w:type="dxa"/>
          </w:tcPr>
          <w:p w:rsidR="00184352" w:rsidRPr="00A57277" w:rsidRDefault="00184352" w:rsidP="00A57277">
            <w:pPr>
              <w:spacing w:before="120" w:after="120"/>
            </w:pPr>
          </w:p>
        </w:tc>
      </w:tr>
      <w:tr w:rsidR="00184352" w:rsidRPr="00A57277" w:rsidTr="000B2264">
        <w:trPr>
          <w:trHeight w:val="1395"/>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29.</w:t>
            </w:r>
          </w:p>
        </w:tc>
        <w:tc>
          <w:tcPr>
            <w:tcW w:w="6308" w:type="dxa"/>
            <w:shd w:val="clear" w:color="auto" w:fill="auto"/>
            <w:vAlign w:val="center"/>
            <w:hideMark/>
          </w:tcPr>
          <w:p w:rsidR="00184352" w:rsidRPr="00A57277" w:rsidRDefault="00184352" w:rsidP="00A57277">
            <w:pPr>
              <w:spacing w:before="120" w:after="120"/>
            </w:pPr>
            <w:r w:rsidRPr="00A57277">
              <w:t>Pełne zarządzanie systemem, analiza danych oraz raportowanie musi odbywać się poprzez graficzny interfejs użytkownika dostępny za pomocą standardowych przeglądarek WWW. Nie jest dopuszczalne zarządzanie przy pomocy dodatkowych aplikacji klienckich.</w:t>
            </w:r>
          </w:p>
        </w:tc>
        <w:tc>
          <w:tcPr>
            <w:tcW w:w="6919" w:type="dxa"/>
          </w:tcPr>
          <w:p w:rsidR="00184352" w:rsidRPr="00A57277" w:rsidRDefault="00184352" w:rsidP="00A57277">
            <w:pPr>
              <w:spacing w:before="120" w:after="120"/>
            </w:pPr>
          </w:p>
        </w:tc>
      </w:tr>
      <w:tr w:rsidR="00184352" w:rsidRPr="00A57277" w:rsidTr="000B2264">
        <w:trPr>
          <w:trHeight w:val="233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30.</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System musi pozwalać na definiowanie kont administratorów o zróżnicowanym poziomie uprawnień w zakresie co najmniej: pełnej kontroli nad systemem, kontroli na poszczególnymi modułami funkcjonalnymi systemu, kont uprawnionych tylko do odczytu. Ponadto musi istnieć funkcja ograniczania uprawnień kont użytkowników do poszczególnych źródeł informacji (tj. urządzeń sieciowych generujących próbki ruchu) oraz do zbioru danych definiowanych na podstawie kryteriów z warstwy 3 i 4 modelu ISO. Tożsamość administratorów musi być weryfikowana w lokalnej bazie danych użytkowników, a także przy pomocy zewnętrznych serwerów uwierzytelniania – co najmniej LDAP.</w:t>
            </w:r>
          </w:p>
        </w:tc>
        <w:tc>
          <w:tcPr>
            <w:tcW w:w="6919" w:type="dxa"/>
          </w:tcPr>
          <w:p w:rsidR="00184352" w:rsidRPr="00A57277" w:rsidRDefault="00184352" w:rsidP="00A57277">
            <w:pPr>
              <w:spacing w:before="120" w:after="120"/>
              <w:rPr>
                <w:color w:val="000000"/>
              </w:rPr>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31.</w:t>
            </w:r>
          </w:p>
        </w:tc>
        <w:tc>
          <w:tcPr>
            <w:tcW w:w="6308" w:type="dxa"/>
            <w:tcBorders>
              <w:bottom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Musi być dostępna funkcja zapisywania i odtwarzania pełnej konfiguracji systemu oraz jedynie wybranych jego komponentów. Musi być dostępna funkcja wykonania kopii zapasowej systemu uwzględniającej konfigurację i ewentualne licencje.</w:t>
            </w:r>
          </w:p>
        </w:tc>
        <w:tc>
          <w:tcPr>
            <w:tcW w:w="6919" w:type="dxa"/>
            <w:tcBorders>
              <w:bottom w:val="single" w:sz="4" w:space="0" w:color="auto"/>
            </w:tcBorders>
          </w:tcPr>
          <w:p w:rsidR="00184352" w:rsidRPr="00A57277" w:rsidRDefault="00184352" w:rsidP="00A57277">
            <w:pPr>
              <w:spacing w:before="120" w:after="120"/>
              <w:rPr>
                <w:color w:val="000000"/>
              </w:rPr>
            </w:pPr>
          </w:p>
        </w:tc>
      </w:tr>
      <w:tr w:rsidR="00184352" w:rsidRPr="00A57277" w:rsidTr="000B2264">
        <w:trPr>
          <w:trHeight w:val="290"/>
        </w:trPr>
        <w:tc>
          <w:tcPr>
            <w:tcW w:w="505" w:type="dxa"/>
            <w:vMerge w:val="restart"/>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32</w:t>
            </w:r>
            <w:r w:rsidR="000B2264" w:rsidRPr="00A57277">
              <w:rPr>
                <w:b/>
                <w:color w:val="FFFFFF" w:themeColor="background1"/>
              </w:rPr>
              <w:t>.</w:t>
            </w:r>
          </w:p>
        </w:tc>
        <w:tc>
          <w:tcPr>
            <w:tcW w:w="6308" w:type="dxa"/>
            <w:tcBorders>
              <w:top w:val="single" w:sz="4" w:space="0" w:color="auto"/>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System musi posiadać narzędzia do:</w:t>
            </w:r>
          </w:p>
        </w:tc>
        <w:tc>
          <w:tcPr>
            <w:tcW w:w="6919" w:type="dxa"/>
            <w:tcBorders>
              <w:top w:val="single" w:sz="4" w:space="0" w:color="auto"/>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A57277">
            <w:pPr>
              <w:spacing w:before="120" w:after="120"/>
              <w:rPr>
                <w:color w:val="000000"/>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informowania o statusie systemu, zajętości pamięci, dostępności przestrzeni dyskowej,</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A57277">
            <w:pPr>
              <w:spacing w:before="120" w:after="120"/>
              <w:rPr>
                <w:color w:val="000000"/>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konfiguracji interfejsów sieciowych,</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590"/>
        </w:trPr>
        <w:tc>
          <w:tcPr>
            <w:tcW w:w="505" w:type="dxa"/>
            <w:vMerge/>
            <w:tcBorders>
              <w:right w:val="single" w:sz="4" w:space="0" w:color="auto"/>
            </w:tcBorders>
            <w:shd w:val="clear" w:color="auto" w:fill="4F81BD" w:themeFill="accent1"/>
            <w:vAlign w:val="center"/>
            <w:hideMark/>
          </w:tcPr>
          <w:p w:rsidR="00184352" w:rsidRPr="00A57277" w:rsidRDefault="00184352" w:rsidP="00A57277">
            <w:pPr>
              <w:spacing w:before="120" w:after="120"/>
              <w:rPr>
                <w:color w:val="000000"/>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zapisywania pełnego dziennika zdarzeń (logów) związanych z działaniem systemu i uruchomionym na nim usług.</w:t>
            </w:r>
          </w:p>
        </w:tc>
        <w:tc>
          <w:tcPr>
            <w:tcW w:w="6919" w:type="dxa"/>
            <w:tcBorders>
              <w:top w:val="nil"/>
              <w:left w:val="single" w:sz="4" w:space="0" w:color="auto"/>
              <w:bottom w:val="single" w:sz="4" w:space="0" w:color="auto"/>
              <w:right w:val="single" w:sz="4" w:space="0" w:color="auto"/>
            </w:tcBorders>
          </w:tcPr>
          <w:p w:rsidR="00184352" w:rsidRPr="00A57277" w:rsidRDefault="00184352" w:rsidP="00A57277">
            <w:pPr>
              <w:spacing w:before="120" w:after="120"/>
            </w:pPr>
          </w:p>
        </w:tc>
      </w:tr>
    </w:tbl>
    <w:p w:rsidR="004D351B" w:rsidRDefault="004D351B">
      <w:pPr>
        <w:rPr>
          <w:b/>
          <w:sz w:val="24"/>
          <w:szCs w:val="24"/>
        </w:rPr>
      </w:pPr>
    </w:p>
    <w:p w:rsidR="00F02FC6" w:rsidRDefault="00F02FC6">
      <w:pPr>
        <w:rPr>
          <w:b/>
          <w:sz w:val="24"/>
          <w:szCs w:val="24"/>
        </w:rPr>
      </w:pPr>
      <w:r>
        <w:rPr>
          <w:b/>
          <w:sz w:val="24"/>
          <w:szCs w:val="24"/>
        </w:rPr>
        <w:br w:type="page"/>
      </w:r>
    </w:p>
    <w:p w:rsidR="00184352" w:rsidRPr="00A57277" w:rsidRDefault="000B2264" w:rsidP="000B2264">
      <w:pPr>
        <w:numPr>
          <w:ilvl w:val="0"/>
          <w:numId w:val="2"/>
        </w:numPr>
        <w:spacing w:before="240" w:after="120" w:line="360" w:lineRule="auto"/>
        <w:ind w:left="284" w:hanging="568"/>
        <w:rPr>
          <w:b/>
          <w:sz w:val="24"/>
          <w:szCs w:val="24"/>
        </w:rPr>
      </w:pPr>
      <w:r w:rsidRPr="00A57277">
        <w:rPr>
          <w:b/>
          <w:sz w:val="24"/>
          <w:szCs w:val="24"/>
        </w:rPr>
        <w:t>Narzędzie do przechowywania, wizualizacji, wyszukiwania i analizy logów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6"/>
        <w:gridCol w:w="6397"/>
        <w:gridCol w:w="6929"/>
      </w:tblGrid>
      <w:tr w:rsidR="000B2264" w:rsidRPr="00A57277" w:rsidTr="0055253F">
        <w:trPr>
          <w:trHeight w:val="590"/>
        </w:trPr>
        <w:tc>
          <w:tcPr>
            <w:tcW w:w="406" w:type="dxa"/>
            <w:shd w:val="clear" w:color="auto" w:fill="365F91" w:themeFill="accent1" w:themeFillShade="BF"/>
            <w:vAlign w:val="center"/>
            <w:hideMark/>
          </w:tcPr>
          <w:p w:rsidR="000B2264" w:rsidRPr="00A57277" w:rsidRDefault="000B2264" w:rsidP="00A57277">
            <w:pPr>
              <w:jc w:val="center"/>
              <w:rPr>
                <w:b/>
                <w:bCs/>
                <w:color w:val="FFFFFF" w:themeColor="background1"/>
              </w:rPr>
            </w:pPr>
            <w:r w:rsidRPr="00A57277">
              <w:rPr>
                <w:b/>
                <w:bCs/>
                <w:color w:val="FFFFFF" w:themeColor="background1"/>
              </w:rPr>
              <w:t>ID</w:t>
            </w:r>
          </w:p>
        </w:tc>
        <w:tc>
          <w:tcPr>
            <w:tcW w:w="6397" w:type="dxa"/>
            <w:tcBorders>
              <w:bottom w:val="single" w:sz="4" w:space="0" w:color="auto"/>
            </w:tcBorders>
            <w:shd w:val="clear" w:color="auto" w:fill="365F91" w:themeFill="accent1" w:themeFillShade="BF"/>
            <w:vAlign w:val="center"/>
            <w:hideMark/>
          </w:tcPr>
          <w:p w:rsidR="000B2264" w:rsidRPr="00A57277" w:rsidRDefault="000B2264" w:rsidP="00A57277">
            <w:pPr>
              <w:jc w:val="center"/>
              <w:rPr>
                <w:b/>
                <w:bCs/>
                <w:color w:val="FFFFFF" w:themeColor="background1"/>
              </w:rPr>
            </w:pPr>
            <w:r w:rsidRPr="00A57277">
              <w:rPr>
                <w:b/>
                <w:bCs/>
                <w:color w:val="FFFFFF" w:themeColor="background1"/>
              </w:rPr>
              <w:t>Wymaganie</w:t>
            </w:r>
          </w:p>
        </w:tc>
        <w:tc>
          <w:tcPr>
            <w:tcW w:w="6929" w:type="dxa"/>
            <w:tcBorders>
              <w:bottom w:val="single" w:sz="4" w:space="0" w:color="auto"/>
            </w:tcBorders>
            <w:shd w:val="clear" w:color="auto" w:fill="365F91" w:themeFill="accent1" w:themeFillShade="BF"/>
            <w:vAlign w:val="center"/>
          </w:tcPr>
          <w:p w:rsidR="000B2264" w:rsidRPr="00A57277" w:rsidRDefault="0055253F" w:rsidP="0055253F">
            <w:pPr>
              <w:jc w:val="center"/>
              <w:rPr>
                <w:b/>
                <w:bCs/>
                <w:color w:val="FFFFFF" w:themeColor="background1"/>
              </w:rPr>
            </w:pPr>
            <w:r w:rsidRPr="0055253F">
              <w:rPr>
                <w:b/>
                <w:bCs/>
                <w:color w:val="FFFFFF" w:themeColor="background1"/>
              </w:rPr>
              <w:t>Parametry techniczne oprogramowania oferowanego przez Wykonawcę</w:t>
            </w:r>
          </w:p>
        </w:tc>
      </w:tr>
      <w:tr w:rsidR="000B2264" w:rsidRPr="00A57277" w:rsidTr="000B2264">
        <w:trPr>
          <w:trHeight w:val="290"/>
        </w:trPr>
        <w:tc>
          <w:tcPr>
            <w:tcW w:w="406" w:type="dxa"/>
            <w:shd w:val="clear" w:color="auto" w:fill="4F81BD" w:themeFill="accent1"/>
            <w:vAlign w:val="center"/>
            <w:hideMark/>
          </w:tcPr>
          <w:p w:rsidR="000B2264" w:rsidRPr="00A57277" w:rsidRDefault="000B2264" w:rsidP="00A57277">
            <w:pPr>
              <w:jc w:val="center"/>
              <w:rPr>
                <w:b/>
                <w:color w:val="FFFFFF" w:themeColor="background1"/>
              </w:rPr>
            </w:pPr>
          </w:p>
        </w:tc>
        <w:tc>
          <w:tcPr>
            <w:tcW w:w="6397" w:type="dxa"/>
            <w:tcBorders>
              <w:bottom w:val="single" w:sz="4" w:space="0" w:color="auto"/>
            </w:tcBorders>
            <w:shd w:val="clear" w:color="auto" w:fill="auto"/>
            <w:vAlign w:val="center"/>
            <w:hideMark/>
          </w:tcPr>
          <w:p w:rsidR="000B2264" w:rsidRPr="00A57277" w:rsidRDefault="000B2264" w:rsidP="00A57277">
            <w:pPr>
              <w:spacing w:before="120" w:after="120"/>
              <w:rPr>
                <w:rFonts w:eastAsia="Calibri"/>
                <w:sz w:val="22"/>
              </w:rPr>
            </w:pPr>
            <w:r w:rsidRPr="00A57277">
              <w:rPr>
                <w:sz w:val="22"/>
              </w:rPr>
              <w:t>Nazwa producenta</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shd w:val="clear" w:color="auto" w:fill="4F81BD" w:themeFill="accent1"/>
            <w:vAlign w:val="center"/>
            <w:hideMark/>
          </w:tcPr>
          <w:p w:rsidR="000B2264" w:rsidRPr="00A57277" w:rsidRDefault="000B2264" w:rsidP="00A57277">
            <w:pPr>
              <w:jc w:val="center"/>
              <w:rPr>
                <w:b/>
                <w:color w:val="FFFFFF" w:themeColor="background1"/>
              </w:rPr>
            </w:pPr>
          </w:p>
        </w:tc>
        <w:tc>
          <w:tcPr>
            <w:tcW w:w="6397" w:type="dxa"/>
            <w:tcBorders>
              <w:bottom w:val="single" w:sz="4" w:space="0" w:color="auto"/>
            </w:tcBorders>
            <w:shd w:val="clear" w:color="auto" w:fill="auto"/>
            <w:vAlign w:val="center"/>
            <w:hideMark/>
          </w:tcPr>
          <w:p w:rsidR="000B2264" w:rsidRPr="00A57277" w:rsidRDefault="000B2264" w:rsidP="00A57277">
            <w:pPr>
              <w:spacing w:before="120" w:after="120"/>
              <w:rPr>
                <w:rFonts w:eastAsia="Calibri"/>
                <w:sz w:val="22"/>
              </w:rPr>
            </w:pPr>
            <w:r w:rsidRPr="00A57277">
              <w:rPr>
                <w:sz w:val="22"/>
              </w:rPr>
              <w:t xml:space="preserve">Identyfikacja produktu - </w:t>
            </w:r>
            <w:r w:rsidRPr="00A57277">
              <w:rPr>
                <w:i/>
                <w:sz w:val="22"/>
              </w:rPr>
              <w:t>Typ produktu, model ...</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1</w:t>
            </w:r>
          </w:p>
        </w:tc>
        <w:tc>
          <w:tcPr>
            <w:tcW w:w="6397" w:type="dxa"/>
            <w:tcBorders>
              <w:bottom w:val="single" w:sz="4" w:space="0" w:color="auto"/>
            </w:tcBorders>
            <w:shd w:val="clear" w:color="auto" w:fill="auto"/>
            <w:vAlign w:val="center"/>
            <w:hideMark/>
          </w:tcPr>
          <w:p w:rsidR="000B2264" w:rsidRPr="00A57277" w:rsidRDefault="000B2264" w:rsidP="00A57277">
            <w:pPr>
              <w:rPr>
                <w:color w:val="000000"/>
              </w:rPr>
            </w:pPr>
            <w:r w:rsidRPr="00A57277">
              <w:rPr>
                <w:color w:val="000000"/>
              </w:rPr>
              <w:t>ZBIERANIE DANYCH:</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single" w:sz="4" w:space="0" w:color="auto"/>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Oprogramowanie musi pozwalać na:</w:t>
            </w:r>
          </w:p>
        </w:tc>
        <w:tc>
          <w:tcPr>
            <w:tcW w:w="6929" w:type="dxa"/>
            <w:tcBorders>
              <w:top w:val="single" w:sz="4" w:space="0" w:color="auto"/>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r w:rsidRPr="00A57277">
              <w:t xml:space="preserve">- zbieranie logów przesyłanych przez systemy operacyjne(Linux/Windows), urządzenia sieciowe oraz aplikacje </w:t>
            </w:r>
          </w:p>
        </w:tc>
        <w:tc>
          <w:tcPr>
            <w:tcW w:w="6929" w:type="dxa"/>
            <w:tcBorders>
              <w:top w:val="nil"/>
              <w:left w:val="single" w:sz="4" w:space="0" w:color="auto"/>
              <w:bottom w:val="nil"/>
              <w:right w:val="single" w:sz="4" w:space="0" w:color="auto"/>
            </w:tcBorders>
          </w:tcPr>
          <w:p w:rsidR="000B2264" w:rsidRPr="00A57277" w:rsidRDefault="000B2264" w:rsidP="00A57277"/>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xml:space="preserve">- zbieranie danych przesyłanych po sieci (UDP/TCP), oprogramowanie musi rozpoznawać dane przesyłane przez </w:t>
            </w:r>
            <w:proofErr w:type="spellStart"/>
            <w:r w:rsidRPr="00A57277">
              <w:rPr>
                <w:color w:val="000000"/>
              </w:rPr>
              <w:t>syslog</w:t>
            </w:r>
            <w:proofErr w:type="spellEnd"/>
            <w:r w:rsidRPr="00A57277">
              <w:rPr>
                <w:color w:val="000000"/>
              </w:rPr>
              <w:t xml:space="preserve">, </w:t>
            </w:r>
            <w:proofErr w:type="spellStart"/>
            <w:r w:rsidRPr="00A57277">
              <w:rPr>
                <w:color w:val="000000"/>
              </w:rPr>
              <w:t>ng-syslog</w:t>
            </w:r>
            <w:proofErr w:type="spellEnd"/>
            <w:r w:rsidRPr="00A57277">
              <w:rPr>
                <w:color w:val="000000"/>
              </w:rPr>
              <w:t xml:space="preserve">, </w:t>
            </w:r>
            <w:proofErr w:type="spellStart"/>
            <w:r w:rsidRPr="00A57277">
              <w:rPr>
                <w:color w:val="000000"/>
              </w:rPr>
              <w:t>netflow</w:t>
            </w:r>
            <w:proofErr w:type="spellEnd"/>
            <w:r w:rsidRPr="00A57277">
              <w:rPr>
                <w:color w:val="000000"/>
              </w:rPr>
              <w:t>.</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xml:space="preserve">- zbieranie danych ekstrahowanych z plików logów umieszczonych w wyszczególnionym katalogu na serwerze z oprogramowaniem </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116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oprogramowanie musi być uzupełnione programami klienckimi przeznaczonymi na aktualne wersje systemów operacyjnych z rodziny Linux i z rodziny Windows, które można konfigurować na okoliczność zbierania danych o stanie i zdarzeniach występujących w danym systemie operacyjnym</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single" w:sz="4" w:space="0" w:color="auto"/>
              <w:right w:val="single" w:sz="4" w:space="0" w:color="auto"/>
            </w:tcBorders>
            <w:shd w:val="clear" w:color="auto" w:fill="auto"/>
            <w:vAlign w:val="center"/>
            <w:hideMark/>
          </w:tcPr>
          <w:p w:rsidR="000B2264" w:rsidRPr="00A57277" w:rsidRDefault="000B2264" w:rsidP="00A57277">
            <w:r w:rsidRPr="00A57277">
              <w:t>- oprogramowanie musi być przygotowane na odbiór, indeksowanie i przetwarzanie nielimitowanej liczby zdarzeń w ramach wydajności pojedynczego serwera na którym pracuje</w:t>
            </w:r>
          </w:p>
        </w:tc>
        <w:tc>
          <w:tcPr>
            <w:tcW w:w="6929" w:type="dxa"/>
            <w:tcBorders>
              <w:top w:val="nil"/>
              <w:left w:val="single" w:sz="4" w:space="0" w:color="auto"/>
              <w:bottom w:val="single" w:sz="4" w:space="0" w:color="auto"/>
              <w:right w:val="single" w:sz="4" w:space="0" w:color="auto"/>
            </w:tcBorders>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2</w:t>
            </w:r>
          </w:p>
        </w:tc>
        <w:tc>
          <w:tcPr>
            <w:tcW w:w="6397" w:type="dxa"/>
            <w:tcBorders>
              <w:top w:val="single" w:sz="4" w:space="0" w:color="auto"/>
              <w:bottom w:val="single" w:sz="4" w:space="0" w:color="auto"/>
            </w:tcBorders>
            <w:shd w:val="clear" w:color="auto" w:fill="auto"/>
            <w:vAlign w:val="center"/>
            <w:hideMark/>
          </w:tcPr>
          <w:p w:rsidR="000B2264" w:rsidRPr="00A57277" w:rsidRDefault="000B2264" w:rsidP="00A57277">
            <w:pPr>
              <w:rPr>
                <w:color w:val="000000"/>
              </w:rPr>
            </w:pPr>
            <w:r w:rsidRPr="00A57277">
              <w:rPr>
                <w:color w:val="000000"/>
              </w:rPr>
              <w:t>PRZECHOWYWANIE i PARSOWANIE DANYCH:</w:t>
            </w:r>
          </w:p>
        </w:tc>
        <w:tc>
          <w:tcPr>
            <w:tcW w:w="6929" w:type="dxa"/>
            <w:tcBorders>
              <w:top w:val="single" w:sz="4" w:space="0" w:color="auto"/>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single" w:sz="4" w:space="0" w:color="auto"/>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Oprogramowane musi :</w:t>
            </w:r>
          </w:p>
        </w:tc>
        <w:tc>
          <w:tcPr>
            <w:tcW w:w="6929" w:type="dxa"/>
            <w:tcBorders>
              <w:top w:val="single" w:sz="4" w:space="0" w:color="auto"/>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posiadać wbudowany mechanizm kompresji przechowywanych danych</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xml:space="preserve">- pozwalać na uniwersalne </w:t>
            </w:r>
            <w:proofErr w:type="spellStart"/>
            <w:r w:rsidRPr="00A57277">
              <w:rPr>
                <w:color w:val="000000"/>
              </w:rPr>
              <w:t>parsowanie</w:t>
            </w:r>
            <w:proofErr w:type="spellEnd"/>
            <w:r w:rsidRPr="00A57277">
              <w:rPr>
                <w:color w:val="000000"/>
              </w:rPr>
              <w:t xml:space="preserve"> przesyłanych danych</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xml:space="preserve">- pozwalać na pracę z logami zdarzeń jednolinijkowych oraz </w:t>
            </w:r>
            <w:proofErr w:type="spellStart"/>
            <w:r w:rsidRPr="00A57277">
              <w:rPr>
                <w:color w:val="000000"/>
              </w:rPr>
              <w:t>wielolinikowych</w:t>
            </w:r>
            <w:proofErr w:type="spellEnd"/>
            <w:r w:rsidRPr="00A57277">
              <w:rPr>
                <w:color w:val="000000"/>
              </w:rPr>
              <w:t xml:space="preserve"> </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r w:rsidRPr="00A57277">
              <w:t xml:space="preserve">- pozwalać na rozpoznanie formatów czasu i daty, i normalizowanie ich do jednego wspólnego formatu </w:t>
            </w:r>
          </w:p>
        </w:tc>
        <w:tc>
          <w:tcPr>
            <w:tcW w:w="6929" w:type="dxa"/>
            <w:tcBorders>
              <w:top w:val="nil"/>
              <w:left w:val="single" w:sz="4" w:space="0" w:color="auto"/>
              <w:bottom w:val="nil"/>
              <w:right w:val="single" w:sz="4" w:space="0" w:color="auto"/>
            </w:tcBorders>
          </w:tcPr>
          <w:p w:rsidR="000B2264" w:rsidRPr="00A57277" w:rsidRDefault="000B2264" w:rsidP="00A57277"/>
        </w:tc>
      </w:tr>
      <w:tr w:rsidR="000B2264" w:rsidRPr="00A57277" w:rsidTr="000B2264">
        <w:trPr>
          <w:trHeight w:val="8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single" w:sz="4" w:space="0" w:color="auto"/>
              <w:right w:val="single" w:sz="4" w:space="0" w:color="auto"/>
            </w:tcBorders>
            <w:shd w:val="clear" w:color="auto" w:fill="auto"/>
            <w:vAlign w:val="center"/>
            <w:hideMark/>
          </w:tcPr>
          <w:p w:rsidR="000B2264" w:rsidRPr="00A57277" w:rsidRDefault="000B2264" w:rsidP="00A57277">
            <w:r w:rsidRPr="00A57277">
              <w:t xml:space="preserve">Oprogramowanie musi umożliwiać operatorowi oprogramowania samodzielne konfigurowanie </w:t>
            </w:r>
            <w:proofErr w:type="spellStart"/>
            <w:r w:rsidRPr="00A57277">
              <w:t>parsowania</w:t>
            </w:r>
            <w:proofErr w:type="spellEnd"/>
            <w:r w:rsidRPr="00A57277">
              <w:t xml:space="preserve"> nieznanych formatów logów w celu umożliwienia analizy zebranych w nich informacji przez opisywane oprogramowanie.</w:t>
            </w:r>
          </w:p>
        </w:tc>
        <w:tc>
          <w:tcPr>
            <w:tcW w:w="6929" w:type="dxa"/>
            <w:tcBorders>
              <w:top w:val="nil"/>
              <w:left w:val="single" w:sz="4" w:space="0" w:color="auto"/>
              <w:bottom w:val="single" w:sz="4" w:space="0" w:color="auto"/>
              <w:right w:val="single" w:sz="4" w:space="0" w:color="auto"/>
            </w:tcBorders>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3</w:t>
            </w:r>
          </w:p>
        </w:tc>
        <w:tc>
          <w:tcPr>
            <w:tcW w:w="6397" w:type="dxa"/>
            <w:tcBorders>
              <w:top w:val="single" w:sz="4" w:space="0" w:color="auto"/>
              <w:bottom w:val="single" w:sz="4" w:space="0" w:color="auto"/>
            </w:tcBorders>
            <w:shd w:val="clear" w:color="auto" w:fill="auto"/>
            <w:vAlign w:val="center"/>
            <w:hideMark/>
          </w:tcPr>
          <w:p w:rsidR="000B2264" w:rsidRPr="00A57277" w:rsidRDefault="000B2264" w:rsidP="00A57277">
            <w:r w:rsidRPr="00A57277">
              <w:t>PRZESZUKIWANIE ZEBRANYCH DANYCH</w:t>
            </w:r>
          </w:p>
        </w:tc>
        <w:tc>
          <w:tcPr>
            <w:tcW w:w="6929" w:type="dxa"/>
            <w:tcBorders>
              <w:top w:val="single" w:sz="4" w:space="0" w:color="auto"/>
              <w:bottom w:val="single" w:sz="4" w:space="0" w:color="auto"/>
            </w:tcBorders>
          </w:tcPr>
          <w:p w:rsidR="000B2264" w:rsidRPr="00A57277" w:rsidRDefault="000B2264" w:rsidP="00A57277"/>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być obsługiwane z poziomu przeglądarki.</w:t>
            </w:r>
          </w:p>
        </w:tc>
        <w:tc>
          <w:tcPr>
            <w:tcW w:w="6929" w:type="dxa"/>
          </w:tcPr>
          <w:p w:rsidR="000B2264" w:rsidRPr="00A57277" w:rsidRDefault="000B2264" w:rsidP="00A57277"/>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wyszukiwanie w całym zgromadzonym przez nie zbiorze danych.</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równoległe wyszukiwanie, z poziomu jednego interfejsu graficznego, w danych napływających w czasie rzeczywistym i danych historycznych.</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tcBorders>
              <w:bottom w:val="nil"/>
            </w:tcBorders>
            <w:shd w:val="clear" w:color="auto" w:fill="auto"/>
            <w:vAlign w:val="center"/>
            <w:hideMark/>
          </w:tcPr>
          <w:p w:rsidR="000B2264" w:rsidRPr="00A57277" w:rsidRDefault="000B2264" w:rsidP="00A57277">
            <w:pPr>
              <w:rPr>
                <w:color w:val="000000"/>
              </w:rPr>
            </w:pPr>
            <w:r w:rsidRPr="00A57277">
              <w:rPr>
                <w:color w:val="000000"/>
              </w:rPr>
              <w:t>Oprogramowanie musi pozwalać na użycie operatorów boolowskich, wzorców, wyrażeń regularnych (REGEX) do przeszukiwania danych.</w:t>
            </w:r>
          </w:p>
        </w:tc>
        <w:tc>
          <w:tcPr>
            <w:tcW w:w="6929" w:type="dxa"/>
            <w:tcBorders>
              <w:bottom w:val="nil"/>
            </w:tcBorders>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tcBorders>
            <w:shd w:val="clear" w:color="auto" w:fill="auto"/>
            <w:vAlign w:val="center"/>
            <w:hideMark/>
          </w:tcPr>
          <w:p w:rsidR="000B2264" w:rsidRPr="00A57277" w:rsidRDefault="000B2264" w:rsidP="00A57277">
            <w:pPr>
              <w:rPr>
                <w:color w:val="000000"/>
              </w:rPr>
            </w:pPr>
            <w:r w:rsidRPr="00A57277">
              <w:rPr>
                <w:color w:val="000000"/>
              </w:rPr>
              <w:t>Oprogramowanie musi pozwalać na przeszukiwania w ograniczonym zbiorze danych ( np. ze względu na zakres dat wystąpienia).</w:t>
            </w:r>
          </w:p>
        </w:tc>
        <w:tc>
          <w:tcPr>
            <w:tcW w:w="6929" w:type="dxa"/>
            <w:tcBorders>
              <w:top w:val="nil"/>
            </w:tcBorders>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wraz z wyświetleniem wyszukiwanych wyników przedstawiać na tym samym ekranie związaną z tym wyszukiwaniem statystykę ilościową w dziedzinie czasu.</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Oprogramowanie musi pozwalać na oznaczanie ( </w:t>
            </w:r>
            <w:proofErr w:type="spellStart"/>
            <w:r w:rsidRPr="00A57277">
              <w:rPr>
                <w:color w:val="000000"/>
              </w:rPr>
              <w:t>tag</w:t>
            </w:r>
            <w:proofErr w:type="spellEnd"/>
            <w:r w:rsidRPr="00A57277">
              <w:rPr>
                <w:color w:val="000000"/>
              </w:rPr>
              <w:t xml:space="preserve"> ) i korelacje danych ( pod kątem dowolnej z przechowywanych wartości ) bez względu na źródło tych danych.</w:t>
            </w:r>
          </w:p>
        </w:tc>
        <w:tc>
          <w:tcPr>
            <w:tcW w:w="6929" w:type="dxa"/>
          </w:tcPr>
          <w:p w:rsidR="000B2264" w:rsidRPr="00A57277" w:rsidRDefault="000B2264" w:rsidP="00A57277">
            <w:pPr>
              <w:rPr>
                <w:color w:val="000000"/>
              </w:rPr>
            </w:pPr>
          </w:p>
        </w:tc>
      </w:tr>
      <w:tr w:rsidR="000B2264" w:rsidRPr="00A57277" w:rsidTr="000B2264">
        <w:trPr>
          <w:trHeight w:val="87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wraz z prezentacją (wykres, tabela) zestawień zbiorczych, statystycznych itd. musi pozwalać na obejrzenie danych źródłowych w ich oryginalnym formacie (logi) na podstawie których powstała ta prezentacja.</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Oprogramowanie musi pozwalać na </w:t>
            </w:r>
            <w:proofErr w:type="spellStart"/>
            <w:r w:rsidRPr="00A57277">
              <w:rPr>
                <w:color w:val="000000"/>
              </w:rPr>
              <w:t>geolokalizację</w:t>
            </w:r>
            <w:proofErr w:type="spellEnd"/>
            <w:r w:rsidRPr="00A57277">
              <w:rPr>
                <w:color w:val="000000"/>
              </w:rPr>
              <w:t xml:space="preserve"> zdarzeń na bazie adresów IP oraz umożliwiać jej wizualizacje na mapie.</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bottom"/>
            <w:hideMark/>
          </w:tcPr>
          <w:p w:rsidR="000B2264" w:rsidRPr="00A57277" w:rsidRDefault="000B2264" w:rsidP="00A57277">
            <w:pPr>
              <w:rPr>
                <w:color w:val="000000"/>
              </w:rPr>
            </w:pPr>
            <w:r w:rsidRPr="00A57277">
              <w:rPr>
                <w:color w:val="000000"/>
              </w:rPr>
              <w:t>Musi istnieć możliwość wyszukiwania na podstawie jednoczesnego wykorzystania więcej niż jednego zdefiniowanego wzorca wyszukiwania.</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Musi istnieć możliwość zapisania wyników wyszukiwania i tworzenia z nich raportów.</w:t>
            </w:r>
          </w:p>
        </w:tc>
        <w:tc>
          <w:tcPr>
            <w:tcW w:w="6929" w:type="dxa"/>
          </w:tcPr>
          <w:p w:rsidR="000B2264" w:rsidRPr="00A57277" w:rsidRDefault="000B2264" w:rsidP="00A57277">
            <w:pPr>
              <w:rPr>
                <w:color w:val="000000"/>
              </w:rPr>
            </w:pPr>
          </w:p>
        </w:tc>
      </w:tr>
      <w:tr w:rsidR="000B2264" w:rsidRPr="00A57277" w:rsidTr="000B2264">
        <w:trPr>
          <w:trHeight w:val="87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oferować także udokumentowany interfejs programistyczny (API) służący do przeszukiwania danych gromadzonych w czasie rzeczywistym oraz danych historycznych.</w:t>
            </w:r>
          </w:p>
        </w:tc>
        <w:tc>
          <w:tcPr>
            <w:tcW w:w="6929" w:type="dxa"/>
          </w:tcPr>
          <w:p w:rsidR="000B2264" w:rsidRPr="00A57277" w:rsidRDefault="000B2264" w:rsidP="00A57277">
            <w:pPr>
              <w:rPr>
                <w:color w:val="000000"/>
              </w:rPr>
            </w:pPr>
          </w:p>
        </w:tc>
      </w:tr>
      <w:tr w:rsidR="000B2264" w:rsidRPr="00A57277" w:rsidTr="000B2264">
        <w:trPr>
          <w:trHeight w:val="30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oferować pełne sterowanie pracą dziennika zdarzeń poprzez API.</w:t>
            </w:r>
          </w:p>
        </w:tc>
        <w:tc>
          <w:tcPr>
            <w:tcW w:w="6929" w:type="dxa"/>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4</w:t>
            </w:r>
          </w:p>
        </w:tc>
        <w:tc>
          <w:tcPr>
            <w:tcW w:w="6397" w:type="dxa"/>
            <w:shd w:val="clear" w:color="auto" w:fill="auto"/>
            <w:vAlign w:val="center"/>
            <w:hideMark/>
          </w:tcPr>
          <w:p w:rsidR="000B2264" w:rsidRPr="00A57277" w:rsidRDefault="000B2264" w:rsidP="00A57277">
            <w:pPr>
              <w:rPr>
                <w:color w:val="000000"/>
              </w:rPr>
            </w:pPr>
            <w:r w:rsidRPr="00A57277">
              <w:rPr>
                <w:color w:val="000000"/>
              </w:rPr>
              <w:t>Eksport danych</w:t>
            </w:r>
          </w:p>
        </w:tc>
        <w:tc>
          <w:tcPr>
            <w:tcW w:w="6929" w:type="dxa"/>
          </w:tcPr>
          <w:p w:rsidR="000B2264" w:rsidRPr="00A57277" w:rsidRDefault="000B2264" w:rsidP="00A57277">
            <w:pPr>
              <w:rPr>
                <w:color w:val="000000"/>
              </w:rPr>
            </w:pPr>
          </w:p>
        </w:tc>
      </w:tr>
      <w:tr w:rsidR="000B2264" w:rsidRPr="00A57277" w:rsidTr="000B2264">
        <w:trPr>
          <w:trHeight w:val="30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eksport wyszukanych danych do formaty CSV.</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5</w:t>
            </w:r>
          </w:p>
        </w:tc>
        <w:tc>
          <w:tcPr>
            <w:tcW w:w="6397" w:type="dxa"/>
            <w:tcBorders>
              <w:bottom w:val="single" w:sz="4" w:space="0" w:color="auto"/>
            </w:tcBorders>
            <w:shd w:val="clear" w:color="auto" w:fill="auto"/>
            <w:vAlign w:val="center"/>
            <w:hideMark/>
          </w:tcPr>
          <w:p w:rsidR="000B2264" w:rsidRPr="00A57277" w:rsidRDefault="000B2264" w:rsidP="00A57277">
            <w:pPr>
              <w:rPr>
                <w:color w:val="000000"/>
              </w:rPr>
            </w:pPr>
            <w:r w:rsidRPr="00A57277">
              <w:rPr>
                <w:color w:val="000000"/>
              </w:rPr>
              <w:t>RAPORTOWANIE</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single" w:sz="4" w:space="0" w:color="auto"/>
              <w:left w:val="single" w:sz="4" w:space="0" w:color="auto"/>
              <w:bottom w:val="nil"/>
              <w:right w:val="single" w:sz="4" w:space="0" w:color="auto"/>
            </w:tcBorders>
            <w:shd w:val="clear" w:color="auto" w:fill="auto"/>
            <w:vAlign w:val="center"/>
            <w:hideMark/>
          </w:tcPr>
          <w:p w:rsidR="000B2264" w:rsidRPr="00A57277" w:rsidRDefault="000B2264" w:rsidP="00A57277">
            <w:r w:rsidRPr="00A57277">
              <w:t>Oprogramowanie musi dawać :</w:t>
            </w:r>
          </w:p>
        </w:tc>
        <w:tc>
          <w:tcPr>
            <w:tcW w:w="6929" w:type="dxa"/>
            <w:tcBorders>
              <w:top w:val="single" w:sz="4" w:space="0" w:color="auto"/>
              <w:left w:val="single" w:sz="4" w:space="0" w:color="auto"/>
              <w:bottom w:val="nil"/>
              <w:right w:val="single" w:sz="4" w:space="0" w:color="auto"/>
            </w:tcBorders>
          </w:tcPr>
          <w:p w:rsidR="000B2264" w:rsidRPr="00A57277" w:rsidRDefault="000B2264" w:rsidP="00A57277"/>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xml:space="preserve">- możliwość tworzenia raportów z predefiniowanych wyszukiwań w postaci tabelarycznej i graficznej ( minimum 3 typy wykresów </w:t>
            </w:r>
            <w:proofErr w:type="spellStart"/>
            <w:r w:rsidRPr="00A57277">
              <w:rPr>
                <w:color w:val="000000"/>
              </w:rPr>
              <w:t>(lin</w:t>
            </w:r>
            <w:proofErr w:type="spellEnd"/>
            <w:r w:rsidRPr="00A57277">
              <w:rPr>
                <w:color w:val="000000"/>
              </w:rPr>
              <w:t xml:space="preserve">e, bar, </w:t>
            </w:r>
            <w:proofErr w:type="spellStart"/>
            <w:r w:rsidRPr="00A57277">
              <w:rPr>
                <w:color w:val="000000"/>
              </w:rPr>
              <w:t>pie</w:t>
            </w:r>
            <w:proofErr w:type="spellEnd"/>
            <w:r w:rsidRPr="00A57277">
              <w:rPr>
                <w:color w:val="000000"/>
              </w:rPr>
              <w:t xml:space="preserve">). </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single" w:sz="4" w:space="0" w:color="auto"/>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możliwość równoległego użycia wielu predefiniowanych wyszukiwań w celu opracowania raportu.</w:t>
            </w:r>
          </w:p>
        </w:tc>
        <w:tc>
          <w:tcPr>
            <w:tcW w:w="6929" w:type="dxa"/>
            <w:tcBorders>
              <w:top w:val="nil"/>
              <w:left w:val="single" w:sz="4" w:space="0" w:color="auto"/>
              <w:bottom w:val="single" w:sz="4" w:space="0" w:color="auto"/>
              <w:right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6</w:t>
            </w:r>
          </w:p>
        </w:tc>
        <w:tc>
          <w:tcPr>
            <w:tcW w:w="6397" w:type="dxa"/>
            <w:tcBorders>
              <w:top w:val="single" w:sz="4" w:space="0" w:color="auto"/>
            </w:tcBorders>
            <w:shd w:val="clear" w:color="auto" w:fill="auto"/>
            <w:vAlign w:val="center"/>
            <w:hideMark/>
          </w:tcPr>
          <w:p w:rsidR="000B2264" w:rsidRPr="00A57277" w:rsidRDefault="000B2264" w:rsidP="00A57277">
            <w:pPr>
              <w:rPr>
                <w:color w:val="000000"/>
              </w:rPr>
            </w:pPr>
            <w:r w:rsidRPr="00A57277">
              <w:rPr>
                <w:color w:val="000000"/>
              </w:rPr>
              <w:t>GLOWNY INTERFEJS OPROGRAMOWANIA</w:t>
            </w:r>
          </w:p>
        </w:tc>
        <w:tc>
          <w:tcPr>
            <w:tcW w:w="6929" w:type="dxa"/>
            <w:tcBorders>
              <w:top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Oferowana przez oprogramowanie strona </w:t>
            </w:r>
            <w:proofErr w:type="spellStart"/>
            <w:r w:rsidRPr="00A57277">
              <w:rPr>
                <w:color w:val="000000"/>
              </w:rPr>
              <w:t>www</w:t>
            </w:r>
            <w:proofErr w:type="spellEnd"/>
            <w:r w:rsidRPr="00A57277">
              <w:rPr>
                <w:color w:val="000000"/>
              </w:rPr>
              <w:t xml:space="preserve"> musi być zabezpieczona hasłem</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wspierać pracę wielu użytkowników, posiadających własne loginy i hasła</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posiadać dedykowany widok zarządzania użytkownikami.</w:t>
            </w:r>
          </w:p>
        </w:tc>
        <w:tc>
          <w:tcPr>
            <w:tcW w:w="6929" w:type="dxa"/>
          </w:tcPr>
          <w:p w:rsidR="000B2264" w:rsidRPr="00A57277" w:rsidRDefault="000B2264" w:rsidP="00A57277"/>
        </w:tc>
      </w:tr>
      <w:tr w:rsidR="000B2264" w:rsidRPr="00A57277" w:rsidTr="000B2264">
        <w:trPr>
          <w:trHeight w:val="146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 xml:space="preserve">Oprogramowanie musi udostępniać funkcjonalność podziału uprawnień pomiędzy użytkownikami, co pozwoli na ograniczenie dostępu użytkowników do poszczególnych zgromadzonych danych. W systemie musi być wprowadzony mechanizm bezpieczeństwa który kontroluje jaki użytkownik ma dostęp do jakiego fragmentu danych. Mechanizm konfiguracji uprawnień musi być dostępny w poziomu </w:t>
            </w:r>
            <w:proofErr w:type="spellStart"/>
            <w:r w:rsidRPr="00A57277">
              <w:t>www</w:t>
            </w:r>
            <w:proofErr w:type="spellEnd"/>
            <w:r w:rsidRPr="00A57277">
              <w:t xml:space="preserve"> aplikacji jak i z API.</w:t>
            </w:r>
          </w:p>
        </w:tc>
        <w:tc>
          <w:tcPr>
            <w:tcW w:w="6929" w:type="dxa"/>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7</w:t>
            </w:r>
          </w:p>
        </w:tc>
        <w:tc>
          <w:tcPr>
            <w:tcW w:w="6397" w:type="dxa"/>
            <w:shd w:val="clear" w:color="auto" w:fill="auto"/>
            <w:vAlign w:val="center"/>
            <w:hideMark/>
          </w:tcPr>
          <w:p w:rsidR="000B2264" w:rsidRPr="00A57277" w:rsidRDefault="000B2264" w:rsidP="00A57277">
            <w:r w:rsidRPr="00A57277">
              <w:t>INTEGRACJA Z IT TOOLS</w:t>
            </w:r>
          </w:p>
        </w:tc>
        <w:tc>
          <w:tcPr>
            <w:tcW w:w="6929" w:type="dxa"/>
          </w:tcPr>
          <w:p w:rsidR="000B2264" w:rsidRPr="00A57277" w:rsidRDefault="000B2264" w:rsidP="00A57277"/>
        </w:tc>
      </w:tr>
      <w:tr w:rsidR="000B2264" w:rsidRPr="00A57277" w:rsidTr="000B2264">
        <w:trPr>
          <w:trHeight w:val="5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udostępniać API pozwalające na integracje z innymi narzędziami służącymi do zarządzania i analizy danych</w:t>
            </w:r>
          </w:p>
        </w:tc>
        <w:tc>
          <w:tcPr>
            <w:tcW w:w="6929" w:type="dxa"/>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8</w:t>
            </w: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SKALOWALNOŚĆ </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być dostarczone wraz z wszystkimi komponentami koniecznymi do jego uruchomienia, działania i bezterminowego korzystania z wszystkich wymienionych</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i opisanych w tym dokumencie funkcjonalności.</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W przypadku istnienia ograniczenia licencyjnego na ilość agentów Zamawiający wymaga licencji umożliwiającej ciągłe zbieranie danych z minimum 20000 agentów.</w:t>
            </w:r>
          </w:p>
        </w:tc>
        <w:tc>
          <w:tcPr>
            <w:tcW w:w="6929" w:type="dxa"/>
          </w:tcPr>
          <w:p w:rsidR="000B2264" w:rsidRPr="00A57277" w:rsidRDefault="000B2264" w:rsidP="00A57277">
            <w:pPr>
              <w:rPr>
                <w:color w:val="000000"/>
              </w:rPr>
            </w:pPr>
          </w:p>
        </w:tc>
      </w:tr>
      <w:tr w:rsidR="000B2264" w:rsidRPr="00A57277" w:rsidTr="000B2264">
        <w:trPr>
          <w:trHeight w:val="116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Oprogramowanie musi posiadać funkcjonalność skalowania infrastruktury co w momencie zakupu dodatkowych licencji pozwoli na obsługę większej porcji ruchu. W systemie musi istnieć mechanizm dodawania nowych węzłów pozwalających na zwiększenie wydajności dziennika. </w:t>
            </w:r>
          </w:p>
        </w:tc>
        <w:tc>
          <w:tcPr>
            <w:tcW w:w="6929" w:type="dxa"/>
          </w:tcPr>
          <w:p w:rsidR="000B2264" w:rsidRPr="00A57277" w:rsidRDefault="000B2264" w:rsidP="00A57277">
            <w:pPr>
              <w:rPr>
                <w:color w:val="000000"/>
              </w:rPr>
            </w:pPr>
          </w:p>
        </w:tc>
      </w:tr>
      <w:tr w:rsidR="000B2264" w:rsidRPr="00A57277" w:rsidTr="000B2264">
        <w:trPr>
          <w:trHeight w:val="5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posiadać opcję pracy klastrowej w celu zabezpieczenia danych przed utratą w momencie uszkodzenia jednego węzła.</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9</w:t>
            </w: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ZABEZPIECZENIE DOSTĘPU </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color w:val="000000"/>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Dostęp do oprogramowania musi być zabezpieczony hasłem..</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color w:val="000000"/>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zabezpieczenie dostępu z poziomu operatora i użytkownika oprogramowania za pomocą protokołu HTTPS.</w:t>
            </w:r>
          </w:p>
        </w:tc>
        <w:tc>
          <w:tcPr>
            <w:tcW w:w="6929" w:type="dxa"/>
          </w:tcPr>
          <w:p w:rsidR="000B2264" w:rsidRPr="00A57277" w:rsidRDefault="000B2264" w:rsidP="00A57277">
            <w:pPr>
              <w:rPr>
                <w:color w:val="000000"/>
              </w:rPr>
            </w:pPr>
          </w:p>
        </w:tc>
      </w:tr>
      <w:tr w:rsidR="000B2264" w:rsidRPr="00A57277" w:rsidTr="000B2264">
        <w:trPr>
          <w:trHeight w:val="590"/>
        </w:trPr>
        <w:tc>
          <w:tcPr>
            <w:tcW w:w="406" w:type="dxa"/>
            <w:vMerge/>
            <w:shd w:val="clear" w:color="auto" w:fill="4F81BD" w:themeFill="accent1"/>
            <w:vAlign w:val="center"/>
            <w:hideMark/>
          </w:tcPr>
          <w:p w:rsidR="000B2264" w:rsidRPr="00A57277" w:rsidRDefault="000B2264" w:rsidP="00A57277">
            <w:pPr>
              <w:rPr>
                <w:color w:val="000000"/>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Oprogramowanie musi zapewniać kontrolę dostępu do gromadzonych danych bazującą na metodzie RBAC (Role </w:t>
            </w:r>
            <w:proofErr w:type="spellStart"/>
            <w:r w:rsidRPr="00A57277">
              <w:rPr>
                <w:color w:val="000000"/>
              </w:rPr>
              <w:t>Based</w:t>
            </w:r>
            <w:proofErr w:type="spellEnd"/>
            <w:r w:rsidRPr="00A57277">
              <w:rPr>
                <w:color w:val="000000"/>
              </w:rPr>
              <w:t xml:space="preserve"> Access </w:t>
            </w:r>
            <w:proofErr w:type="spellStart"/>
            <w:r w:rsidRPr="00A57277">
              <w:rPr>
                <w:color w:val="000000"/>
              </w:rPr>
              <w:t>Control</w:t>
            </w:r>
            <w:proofErr w:type="spellEnd"/>
            <w:r w:rsidRPr="00A57277">
              <w:rPr>
                <w:color w:val="000000"/>
              </w:rPr>
              <w:t>).</w:t>
            </w:r>
          </w:p>
        </w:tc>
        <w:tc>
          <w:tcPr>
            <w:tcW w:w="6929" w:type="dxa"/>
          </w:tcPr>
          <w:p w:rsidR="000B2264" w:rsidRPr="00A57277" w:rsidRDefault="000B2264" w:rsidP="00A57277">
            <w:pPr>
              <w:rPr>
                <w:color w:val="000000"/>
              </w:rPr>
            </w:pPr>
          </w:p>
        </w:tc>
      </w:tr>
    </w:tbl>
    <w:p w:rsidR="00F02FC6" w:rsidRDefault="00F02FC6">
      <w:pPr>
        <w:rPr>
          <w:b/>
          <w:sz w:val="24"/>
          <w:szCs w:val="24"/>
        </w:rPr>
      </w:pPr>
    </w:p>
    <w:p w:rsidR="006572CD" w:rsidRPr="00A57277" w:rsidRDefault="006572CD" w:rsidP="00C840E2">
      <w:pPr>
        <w:numPr>
          <w:ilvl w:val="0"/>
          <w:numId w:val="2"/>
        </w:numPr>
        <w:spacing w:before="240" w:after="120" w:line="360" w:lineRule="auto"/>
        <w:ind w:left="284" w:hanging="568"/>
        <w:rPr>
          <w:b/>
          <w:sz w:val="24"/>
          <w:szCs w:val="24"/>
        </w:rPr>
      </w:pPr>
      <w:r w:rsidRPr="00A57277">
        <w:rPr>
          <w:b/>
          <w:sz w:val="24"/>
          <w:szCs w:val="24"/>
        </w:rPr>
        <w:t>Oprogramowanie komputerowe:</w:t>
      </w:r>
    </w:p>
    <w:tbl>
      <w:tblPr>
        <w:tblW w:w="1374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795"/>
        <w:gridCol w:w="1847"/>
        <w:gridCol w:w="3686"/>
        <w:gridCol w:w="4873"/>
      </w:tblGrid>
      <w:tr w:rsidR="006572CD" w:rsidRPr="00A57277" w:rsidTr="00E3462E">
        <w:tc>
          <w:tcPr>
            <w:tcW w:w="545" w:type="dxa"/>
            <w:shd w:val="clear" w:color="auto" w:fill="17365D" w:themeFill="text2" w:themeFillShade="BF"/>
            <w:vAlign w:val="center"/>
          </w:tcPr>
          <w:p w:rsidR="006572CD" w:rsidRPr="00A57277" w:rsidRDefault="006572CD" w:rsidP="00C840E2">
            <w:pPr>
              <w:suppressAutoHyphens/>
              <w:spacing w:line="276" w:lineRule="auto"/>
              <w:ind w:left="34"/>
              <w:contextualSpacing/>
              <w:rPr>
                <w:b/>
                <w:color w:val="FFFFFF"/>
              </w:rPr>
            </w:pPr>
            <w:r w:rsidRPr="00A57277">
              <w:rPr>
                <w:b/>
                <w:color w:val="FFFFFF"/>
              </w:rPr>
              <w:t>Lp.</w:t>
            </w:r>
          </w:p>
        </w:tc>
        <w:tc>
          <w:tcPr>
            <w:tcW w:w="2795" w:type="dxa"/>
            <w:shd w:val="clear" w:color="auto" w:fill="17365D" w:themeFill="text2" w:themeFillShade="BF"/>
            <w:vAlign w:val="center"/>
          </w:tcPr>
          <w:p w:rsidR="006572CD" w:rsidRPr="00A57277" w:rsidRDefault="006572CD" w:rsidP="00C840E2">
            <w:pPr>
              <w:suppressAutoHyphens/>
              <w:spacing w:line="276" w:lineRule="auto"/>
              <w:ind w:left="34"/>
              <w:jc w:val="center"/>
              <w:rPr>
                <w:b/>
                <w:color w:val="FFFFFF"/>
              </w:rPr>
            </w:pPr>
            <w:r w:rsidRPr="00A57277">
              <w:rPr>
                <w:b/>
                <w:color w:val="FFFFFF"/>
              </w:rPr>
              <w:t>Typ oprogramowania</w:t>
            </w:r>
          </w:p>
        </w:tc>
        <w:tc>
          <w:tcPr>
            <w:tcW w:w="1847" w:type="dxa"/>
            <w:shd w:val="clear" w:color="auto" w:fill="17365D" w:themeFill="text2" w:themeFillShade="BF"/>
          </w:tcPr>
          <w:p w:rsidR="006572CD" w:rsidRPr="00A57277" w:rsidRDefault="006572CD" w:rsidP="00C840E2">
            <w:pPr>
              <w:suppressAutoHyphens/>
              <w:spacing w:line="276" w:lineRule="auto"/>
              <w:ind w:left="34"/>
              <w:jc w:val="center"/>
              <w:rPr>
                <w:b/>
                <w:color w:val="FFFFFF"/>
              </w:rPr>
            </w:pPr>
            <w:r w:rsidRPr="00A57277">
              <w:rPr>
                <w:b/>
                <w:color w:val="FFFFFF"/>
              </w:rPr>
              <w:t>Liczba sztuk</w:t>
            </w:r>
          </w:p>
        </w:tc>
        <w:tc>
          <w:tcPr>
            <w:tcW w:w="3686" w:type="dxa"/>
            <w:shd w:val="clear" w:color="auto" w:fill="17365D" w:themeFill="text2" w:themeFillShade="BF"/>
            <w:vAlign w:val="center"/>
          </w:tcPr>
          <w:p w:rsidR="006572CD" w:rsidRPr="00A57277" w:rsidRDefault="006572CD" w:rsidP="00C840E2">
            <w:pPr>
              <w:suppressAutoHyphens/>
              <w:spacing w:line="276" w:lineRule="auto"/>
              <w:ind w:left="34"/>
              <w:jc w:val="center"/>
              <w:rPr>
                <w:b/>
                <w:color w:val="FFFFFF"/>
              </w:rPr>
            </w:pPr>
            <w:r w:rsidRPr="00A57277">
              <w:rPr>
                <w:b/>
                <w:color w:val="FFFFFF"/>
              </w:rPr>
              <w:t>Minimalne wymagane oprogramowanie</w:t>
            </w:r>
          </w:p>
        </w:tc>
        <w:tc>
          <w:tcPr>
            <w:tcW w:w="4873" w:type="dxa"/>
            <w:shd w:val="clear" w:color="auto" w:fill="17365D" w:themeFill="text2" w:themeFillShade="BF"/>
          </w:tcPr>
          <w:p w:rsidR="006572CD" w:rsidRPr="00A57277" w:rsidRDefault="006572CD" w:rsidP="006572CD">
            <w:pPr>
              <w:suppressAutoHyphens/>
              <w:spacing w:line="276" w:lineRule="auto"/>
              <w:ind w:left="34"/>
              <w:jc w:val="center"/>
              <w:rPr>
                <w:b/>
                <w:color w:val="FFFFFF"/>
              </w:rPr>
            </w:pPr>
            <w:r w:rsidRPr="00A57277">
              <w:rPr>
                <w:b/>
                <w:color w:val="FFFFFF"/>
              </w:rPr>
              <w:t>Oprogramowanie oferowane</w:t>
            </w:r>
          </w:p>
        </w:tc>
      </w:tr>
      <w:tr w:rsidR="006572CD" w:rsidRPr="00890056" w:rsidTr="00E3462E">
        <w:tc>
          <w:tcPr>
            <w:tcW w:w="545" w:type="dxa"/>
            <w:shd w:val="clear" w:color="auto" w:fill="548DD4" w:themeFill="text2" w:themeFillTint="99"/>
          </w:tcPr>
          <w:p w:rsidR="006572CD" w:rsidRPr="00D87AD6" w:rsidRDefault="006572CD"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6572CD" w:rsidRPr="00A57277" w:rsidRDefault="00453012" w:rsidP="00C840E2">
            <w:pPr>
              <w:suppressAutoHyphens/>
              <w:spacing w:line="276" w:lineRule="auto"/>
            </w:pPr>
            <w:bookmarkStart w:id="8" w:name="_Toc461192445"/>
            <w:bookmarkStart w:id="9" w:name="_Toc477349609"/>
            <w:r w:rsidRPr="00A57277">
              <w:t>Oprogramowanie do wirtualizacji serwerów</w:t>
            </w:r>
            <w:bookmarkEnd w:id="8"/>
            <w:bookmarkEnd w:id="9"/>
          </w:p>
        </w:tc>
        <w:tc>
          <w:tcPr>
            <w:tcW w:w="1847" w:type="dxa"/>
          </w:tcPr>
          <w:p w:rsidR="006572CD" w:rsidRPr="00A57277" w:rsidRDefault="00453012" w:rsidP="00453012">
            <w:pPr>
              <w:suppressAutoHyphens/>
              <w:spacing w:line="276" w:lineRule="auto"/>
              <w:ind w:left="34"/>
            </w:pPr>
            <w:r w:rsidRPr="00A57277">
              <w:rPr>
                <w:color w:val="000000"/>
              </w:rPr>
              <w:t>licencje na 28 procesorów</w:t>
            </w:r>
          </w:p>
        </w:tc>
        <w:tc>
          <w:tcPr>
            <w:tcW w:w="3686" w:type="dxa"/>
            <w:shd w:val="clear" w:color="auto" w:fill="auto"/>
          </w:tcPr>
          <w:p w:rsidR="006572CD" w:rsidRPr="00A57277" w:rsidRDefault="00453012" w:rsidP="00D60087">
            <w:pPr>
              <w:suppressAutoHyphens/>
              <w:spacing w:line="276" w:lineRule="auto"/>
              <w:ind w:left="34"/>
              <w:rPr>
                <w:lang w:val="en-GB"/>
              </w:rPr>
            </w:pPr>
            <w:r w:rsidRPr="00A57277">
              <w:rPr>
                <w:color w:val="000000"/>
                <w:lang w:val="en-GB"/>
              </w:rPr>
              <w:t xml:space="preserve">VMware </w:t>
            </w:r>
            <w:proofErr w:type="spellStart"/>
            <w:r w:rsidRPr="00A57277">
              <w:rPr>
                <w:color w:val="000000"/>
                <w:lang w:val="en-GB"/>
              </w:rPr>
              <w:t>vSphere</w:t>
            </w:r>
            <w:proofErr w:type="spellEnd"/>
            <w:r w:rsidRPr="00A57277">
              <w:rPr>
                <w:color w:val="000000"/>
                <w:lang w:val="en-GB"/>
              </w:rPr>
              <w:t xml:space="preserve"> Enterprise plus</w:t>
            </w:r>
            <w:r w:rsidR="006572CD" w:rsidRPr="00A57277">
              <w:rPr>
                <w:lang w:val="en-GB"/>
              </w:rPr>
              <w:t xml:space="preserve"> </w:t>
            </w:r>
            <w:proofErr w:type="spellStart"/>
            <w:r w:rsidR="006572CD" w:rsidRPr="00A57277">
              <w:rPr>
                <w:lang w:val="en-GB"/>
              </w:rPr>
              <w:t>lub</w:t>
            </w:r>
            <w:proofErr w:type="spellEnd"/>
            <w:r w:rsidR="006572CD" w:rsidRPr="00A57277">
              <w:rPr>
                <w:lang w:val="en-GB"/>
              </w:rPr>
              <w:t xml:space="preserve"> </w:t>
            </w:r>
            <w:proofErr w:type="spellStart"/>
            <w:r w:rsidR="006572CD" w:rsidRPr="00A57277">
              <w:rPr>
                <w:lang w:val="en-GB"/>
              </w:rPr>
              <w:t>równoważny</w:t>
            </w:r>
            <w:proofErr w:type="spellEnd"/>
          </w:p>
        </w:tc>
        <w:tc>
          <w:tcPr>
            <w:tcW w:w="4873" w:type="dxa"/>
          </w:tcPr>
          <w:p w:rsidR="006572CD" w:rsidRPr="00A57277" w:rsidRDefault="006572CD" w:rsidP="00C840E2">
            <w:pPr>
              <w:suppressAutoHyphens/>
              <w:spacing w:line="276" w:lineRule="auto"/>
              <w:jc w:val="both"/>
              <w:rPr>
                <w:lang w:val="en-GB"/>
              </w:rPr>
            </w:pPr>
          </w:p>
        </w:tc>
      </w:tr>
      <w:tr w:rsidR="00D22EA8" w:rsidRPr="00A57277"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lang w:val="en-GB"/>
              </w:rPr>
            </w:pPr>
          </w:p>
        </w:tc>
        <w:tc>
          <w:tcPr>
            <w:tcW w:w="2795" w:type="dxa"/>
            <w:shd w:val="clear" w:color="auto" w:fill="auto"/>
          </w:tcPr>
          <w:p w:rsidR="00D22EA8" w:rsidRPr="00A57277" w:rsidRDefault="00453012" w:rsidP="00C840E2">
            <w:pPr>
              <w:suppressAutoHyphens/>
              <w:spacing w:line="276" w:lineRule="auto"/>
            </w:pPr>
            <w:bookmarkStart w:id="10" w:name="_Toc461192446"/>
            <w:bookmarkStart w:id="11" w:name="_Toc477349610"/>
            <w:r w:rsidRPr="00A57277">
              <w:t>Oprogramowanie do wirtualizacji sieci</w:t>
            </w:r>
            <w:bookmarkEnd w:id="10"/>
            <w:bookmarkEnd w:id="11"/>
          </w:p>
        </w:tc>
        <w:tc>
          <w:tcPr>
            <w:tcW w:w="1847" w:type="dxa"/>
          </w:tcPr>
          <w:p w:rsidR="00D22EA8" w:rsidRPr="00A57277" w:rsidRDefault="00453012" w:rsidP="00453012">
            <w:pPr>
              <w:suppressAutoHyphens/>
              <w:spacing w:line="276" w:lineRule="auto"/>
              <w:ind w:left="34"/>
            </w:pPr>
            <w:r w:rsidRPr="00A57277">
              <w:rPr>
                <w:color w:val="000000"/>
              </w:rPr>
              <w:t>licencje na  112 procesorów</w:t>
            </w:r>
          </w:p>
        </w:tc>
        <w:tc>
          <w:tcPr>
            <w:tcW w:w="3686" w:type="dxa"/>
            <w:shd w:val="clear" w:color="auto" w:fill="auto"/>
          </w:tcPr>
          <w:p w:rsidR="00D22EA8" w:rsidRPr="00A57277" w:rsidRDefault="00D60087" w:rsidP="00D60087">
            <w:pPr>
              <w:suppressAutoHyphens/>
              <w:spacing w:line="276" w:lineRule="auto"/>
              <w:ind w:left="34"/>
            </w:pPr>
            <w:proofErr w:type="spellStart"/>
            <w:r w:rsidRPr="00A57277">
              <w:rPr>
                <w:color w:val="000000"/>
              </w:rPr>
              <w:t>Wirtulizacja</w:t>
            </w:r>
            <w:proofErr w:type="spellEnd"/>
            <w:r w:rsidRPr="00A57277">
              <w:rPr>
                <w:color w:val="000000"/>
              </w:rPr>
              <w:t xml:space="preserve"> warstwy sieciowej dla </w:t>
            </w:r>
            <w:proofErr w:type="spellStart"/>
            <w:r w:rsidRPr="00A57277">
              <w:rPr>
                <w:color w:val="000000"/>
              </w:rPr>
              <w:t>VMware</w:t>
            </w:r>
            <w:proofErr w:type="spellEnd"/>
            <w:r w:rsidRPr="00A57277">
              <w:rPr>
                <w:color w:val="000000"/>
              </w:rPr>
              <w:t xml:space="preserve"> </w:t>
            </w:r>
            <w:proofErr w:type="spellStart"/>
            <w:r w:rsidRPr="00A57277">
              <w:rPr>
                <w:color w:val="000000"/>
              </w:rPr>
              <w:t>vSphere</w:t>
            </w:r>
            <w:proofErr w:type="spellEnd"/>
            <w:r w:rsidRPr="00A57277">
              <w:rPr>
                <w:color w:val="000000"/>
              </w:rPr>
              <w:t xml:space="preserve"> Enterprise plus</w:t>
            </w:r>
          </w:p>
        </w:tc>
        <w:tc>
          <w:tcPr>
            <w:tcW w:w="4873" w:type="dxa"/>
          </w:tcPr>
          <w:p w:rsidR="00D22EA8" w:rsidRPr="00A57277" w:rsidRDefault="00D22EA8" w:rsidP="00C840E2">
            <w:pPr>
              <w:suppressAutoHyphens/>
              <w:spacing w:line="276" w:lineRule="auto"/>
              <w:jc w:val="both"/>
            </w:pPr>
          </w:p>
        </w:tc>
      </w:tr>
      <w:tr w:rsidR="00D22EA8" w:rsidRPr="00A57277"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D22EA8" w:rsidRPr="00A57277" w:rsidRDefault="00D60087" w:rsidP="00C840E2">
            <w:pPr>
              <w:suppressAutoHyphens/>
              <w:spacing w:line="276" w:lineRule="auto"/>
            </w:pPr>
            <w:bookmarkStart w:id="12" w:name="_Toc461192447"/>
            <w:bookmarkStart w:id="13" w:name="_Toc477349611"/>
            <w:r w:rsidRPr="00A57277">
              <w:t>System operacyjny</w:t>
            </w:r>
            <w:bookmarkEnd w:id="12"/>
            <w:bookmarkEnd w:id="13"/>
          </w:p>
        </w:tc>
        <w:tc>
          <w:tcPr>
            <w:tcW w:w="1847" w:type="dxa"/>
          </w:tcPr>
          <w:p w:rsidR="00D22EA8" w:rsidRPr="00A57277" w:rsidRDefault="00D60087" w:rsidP="006572CD">
            <w:pPr>
              <w:suppressAutoHyphens/>
              <w:spacing w:line="276" w:lineRule="auto"/>
              <w:ind w:left="34"/>
              <w:jc w:val="both"/>
            </w:pPr>
            <w:r w:rsidRPr="00A57277">
              <w:rPr>
                <w:color w:val="000000"/>
              </w:rPr>
              <w:t>licencje na 26 dostarczanych serwerów blade</w:t>
            </w:r>
          </w:p>
        </w:tc>
        <w:tc>
          <w:tcPr>
            <w:tcW w:w="3686" w:type="dxa"/>
            <w:shd w:val="clear" w:color="auto" w:fill="auto"/>
          </w:tcPr>
          <w:p w:rsidR="00D22EA8" w:rsidRPr="00A57277" w:rsidRDefault="00D60087" w:rsidP="00D60087">
            <w:pPr>
              <w:suppressAutoHyphens/>
              <w:spacing w:line="276" w:lineRule="auto"/>
              <w:ind w:left="34"/>
            </w:pPr>
            <w:r w:rsidRPr="00A57277">
              <w:rPr>
                <w:color w:val="000000"/>
              </w:rPr>
              <w:t>MS Windows Server</w:t>
            </w:r>
            <w:r w:rsidRPr="00A57277">
              <w:t xml:space="preserve"> </w:t>
            </w:r>
            <w:r w:rsidR="00D22EA8" w:rsidRPr="00A57277">
              <w:t>lub równoważny</w:t>
            </w:r>
          </w:p>
        </w:tc>
        <w:tc>
          <w:tcPr>
            <w:tcW w:w="4873" w:type="dxa"/>
          </w:tcPr>
          <w:p w:rsidR="00D22EA8" w:rsidRPr="00A57277" w:rsidRDefault="00D22EA8" w:rsidP="00C840E2">
            <w:pPr>
              <w:suppressAutoHyphens/>
              <w:spacing w:line="276" w:lineRule="auto"/>
              <w:jc w:val="both"/>
            </w:pPr>
          </w:p>
        </w:tc>
      </w:tr>
      <w:tr w:rsidR="00D22EA8" w:rsidRPr="00890056"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D22EA8" w:rsidRPr="00A57277" w:rsidRDefault="00D60087" w:rsidP="00C840E2">
            <w:pPr>
              <w:suppressAutoHyphens/>
              <w:spacing w:line="276" w:lineRule="auto"/>
            </w:pPr>
            <w:bookmarkStart w:id="14" w:name="_Toc461192448"/>
            <w:bookmarkStart w:id="15" w:name="_Toc477349612"/>
            <w:r w:rsidRPr="00A57277">
              <w:t>Oprogramowanie do ochrony antywirusowej</w:t>
            </w:r>
            <w:bookmarkEnd w:id="14"/>
            <w:bookmarkEnd w:id="15"/>
          </w:p>
        </w:tc>
        <w:tc>
          <w:tcPr>
            <w:tcW w:w="1847" w:type="dxa"/>
          </w:tcPr>
          <w:p w:rsidR="00D22EA8" w:rsidRPr="00A57277" w:rsidRDefault="00D60087" w:rsidP="006572CD">
            <w:pPr>
              <w:suppressAutoHyphens/>
              <w:spacing w:line="276" w:lineRule="auto"/>
              <w:ind w:left="34"/>
              <w:jc w:val="both"/>
            </w:pPr>
            <w:r w:rsidRPr="00A57277">
              <w:rPr>
                <w:color w:val="000000"/>
              </w:rPr>
              <w:t>licencje na 28 procesorów</w:t>
            </w:r>
          </w:p>
        </w:tc>
        <w:tc>
          <w:tcPr>
            <w:tcW w:w="3686" w:type="dxa"/>
            <w:shd w:val="clear" w:color="auto" w:fill="auto"/>
          </w:tcPr>
          <w:p w:rsidR="00D22EA8" w:rsidRPr="00A57277" w:rsidRDefault="00D60087" w:rsidP="00D60087">
            <w:pPr>
              <w:suppressAutoHyphens/>
              <w:spacing w:line="276" w:lineRule="auto"/>
              <w:ind w:left="34"/>
              <w:rPr>
                <w:lang w:val="en-US"/>
              </w:rPr>
            </w:pPr>
            <w:r w:rsidRPr="00A57277">
              <w:rPr>
                <w:color w:val="000000"/>
                <w:lang w:val="en-GB"/>
              </w:rPr>
              <w:t>Trend Micro Deep Security - Anti-malware</w:t>
            </w:r>
            <w:r w:rsidRPr="00A57277">
              <w:rPr>
                <w:lang w:val="en-US"/>
              </w:rPr>
              <w:t xml:space="preserve"> </w:t>
            </w:r>
            <w:proofErr w:type="spellStart"/>
            <w:r w:rsidR="00E028D5" w:rsidRPr="00A57277">
              <w:rPr>
                <w:lang w:val="en-US"/>
              </w:rPr>
              <w:t>lub</w:t>
            </w:r>
            <w:proofErr w:type="spellEnd"/>
            <w:r w:rsidR="00E028D5" w:rsidRPr="00A57277">
              <w:rPr>
                <w:lang w:val="en-US"/>
              </w:rPr>
              <w:t xml:space="preserve"> </w:t>
            </w:r>
            <w:proofErr w:type="spellStart"/>
            <w:r w:rsidR="00E028D5" w:rsidRPr="00A57277">
              <w:rPr>
                <w:lang w:val="en-US"/>
              </w:rPr>
              <w:t>równoważny</w:t>
            </w:r>
            <w:proofErr w:type="spellEnd"/>
          </w:p>
        </w:tc>
        <w:tc>
          <w:tcPr>
            <w:tcW w:w="4873" w:type="dxa"/>
          </w:tcPr>
          <w:p w:rsidR="00D22EA8" w:rsidRPr="00A57277" w:rsidRDefault="00D22EA8" w:rsidP="00C840E2">
            <w:pPr>
              <w:suppressAutoHyphens/>
              <w:spacing w:line="276" w:lineRule="auto"/>
              <w:jc w:val="both"/>
              <w:rPr>
                <w:lang w:val="en-US"/>
              </w:rPr>
            </w:pPr>
          </w:p>
        </w:tc>
      </w:tr>
      <w:tr w:rsidR="00D22EA8" w:rsidRPr="00A57277"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lang w:val="en-US"/>
              </w:rPr>
            </w:pPr>
          </w:p>
        </w:tc>
        <w:tc>
          <w:tcPr>
            <w:tcW w:w="2795" w:type="dxa"/>
            <w:shd w:val="clear" w:color="auto" w:fill="auto"/>
          </w:tcPr>
          <w:p w:rsidR="00D22EA8" w:rsidRPr="00A57277" w:rsidRDefault="00D60087" w:rsidP="00C840E2">
            <w:pPr>
              <w:suppressAutoHyphens/>
              <w:spacing w:line="276" w:lineRule="auto"/>
            </w:pPr>
            <w:bookmarkStart w:id="16" w:name="_Toc461192449"/>
            <w:bookmarkStart w:id="17" w:name="_Toc477349613"/>
            <w:r w:rsidRPr="00A57277">
              <w:t>Oprogramowanie wykonywania kopii zapasowej środowiska wirtualizacji</w:t>
            </w:r>
            <w:bookmarkEnd w:id="16"/>
            <w:bookmarkEnd w:id="17"/>
          </w:p>
        </w:tc>
        <w:tc>
          <w:tcPr>
            <w:tcW w:w="1847" w:type="dxa"/>
          </w:tcPr>
          <w:p w:rsidR="00D22EA8" w:rsidRPr="00A57277" w:rsidRDefault="00D60087" w:rsidP="00D60087">
            <w:pPr>
              <w:suppressAutoHyphens/>
              <w:spacing w:line="276" w:lineRule="auto"/>
              <w:ind w:left="34"/>
            </w:pPr>
            <w:r w:rsidRPr="00A57277">
              <w:rPr>
                <w:color w:val="000000"/>
              </w:rPr>
              <w:t xml:space="preserve">licencje na oprogramowanie do wykonywania kopii bezpieczeństwa posiadanego przez Zamawiającego środowiska wirtualizacji </w:t>
            </w:r>
            <w:proofErr w:type="spellStart"/>
            <w:r w:rsidRPr="00A57277">
              <w:rPr>
                <w:color w:val="000000"/>
              </w:rPr>
              <w:t>VMware</w:t>
            </w:r>
            <w:proofErr w:type="spellEnd"/>
            <w:r w:rsidRPr="00A57277">
              <w:rPr>
                <w:color w:val="000000"/>
              </w:rPr>
              <w:t xml:space="preserve"> </w:t>
            </w:r>
            <w:proofErr w:type="spellStart"/>
            <w:r w:rsidRPr="00A57277">
              <w:rPr>
                <w:color w:val="000000"/>
              </w:rPr>
              <w:t>vSphere</w:t>
            </w:r>
            <w:proofErr w:type="spellEnd"/>
            <w:r w:rsidRPr="00A57277">
              <w:rPr>
                <w:color w:val="000000"/>
              </w:rPr>
              <w:t xml:space="preserve">  Enterprise plus na 40 procesorów fizycznych hostów ESX.</w:t>
            </w:r>
          </w:p>
        </w:tc>
        <w:tc>
          <w:tcPr>
            <w:tcW w:w="3686" w:type="dxa"/>
            <w:shd w:val="clear" w:color="auto" w:fill="auto"/>
          </w:tcPr>
          <w:p w:rsidR="00D22EA8" w:rsidRPr="00A57277" w:rsidRDefault="00D60087" w:rsidP="00D60087">
            <w:pPr>
              <w:suppressAutoHyphens/>
              <w:spacing w:line="276" w:lineRule="auto"/>
              <w:ind w:left="34"/>
            </w:pPr>
            <w:r w:rsidRPr="00A57277">
              <w:rPr>
                <w:color w:val="000000"/>
              </w:rPr>
              <w:t xml:space="preserve">Oprogramowanie do wykonywania kopii bezpieczeństwa posiadanego przez Zamawiającego środowiska wirtualizacji </w:t>
            </w:r>
            <w:proofErr w:type="spellStart"/>
            <w:r w:rsidRPr="00A57277">
              <w:rPr>
                <w:color w:val="000000"/>
              </w:rPr>
              <w:t>VMware</w:t>
            </w:r>
            <w:proofErr w:type="spellEnd"/>
            <w:r w:rsidRPr="00A57277">
              <w:rPr>
                <w:color w:val="000000"/>
              </w:rPr>
              <w:t xml:space="preserve"> </w:t>
            </w:r>
            <w:proofErr w:type="spellStart"/>
            <w:r w:rsidRPr="00A57277">
              <w:rPr>
                <w:color w:val="000000"/>
              </w:rPr>
              <w:t>vSphere</w:t>
            </w:r>
            <w:proofErr w:type="spellEnd"/>
            <w:r w:rsidRPr="00A57277">
              <w:rPr>
                <w:color w:val="000000"/>
              </w:rPr>
              <w:t xml:space="preserve">  Enterprise plus na 40 procesorów fizycznych hostów ESX.</w:t>
            </w:r>
          </w:p>
        </w:tc>
        <w:tc>
          <w:tcPr>
            <w:tcW w:w="4873" w:type="dxa"/>
          </w:tcPr>
          <w:p w:rsidR="00D22EA8" w:rsidRPr="00A57277" w:rsidRDefault="00D22EA8" w:rsidP="00C840E2">
            <w:pPr>
              <w:suppressAutoHyphens/>
              <w:spacing w:line="276" w:lineRule="auto"/>
              <w:jc w:val="both"/>
            </w:pPr>
          </w:p>
        </w:tc>
      </w:tr>
      <w:tr w:rsidR="00D60087" w:rsidRPr="00A57277" w:rsidTr="00E3462E">
        <w:tc>
          <w:tcPr>
            <w:tcW w:w="545" w:type="dxa"/>
            <w:shd w:val="clear" w:color="auto" w:fill="548DD4" w:themeFill="text2" w:themeFillTint="99"/>
          </w:tcPr>
          <w:p w:rsidR="00D60087" w:rsidRPr="00D87AD6" w:rsidRDefault="00D60087"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D60087" w:rsidRPr="00A57277" w:rsidRDefault="00D60087" w:rsidP="00C840E2">
            <w:pPr>
              <w:suppressAutoHyphens/>
              <w:spacing w:line="276" w:lineRule="auto"/>
            </w:pPr>
            <w:r w:rsidRPr="00A57277">
              <w:t>Oprogramowanie do centralnego zarządzania urządzeniami sieciowymi</w:t>
            </w:r>
          </w:p>
        </w:tc>
        <w:tc>
          <w:tcPr>
            <w:tcW w:w="1847" w:type="dxa"/>
          </w:tcPr>
          <w:p w:rsidR="00D60087" w:rsidRPr="00A57277" w:rsidRDefault="00D60087" w:rsidP="00D60087">
            <w:pPr>
              <w:suppressAutoHyphens/>
              <w:spacing w:line="276" w:lineRule="auto"/>
              <w:ind w:left="34"/>
            </w:pPr>
            <w:r w:rsidRPr="00A57277">
              <w:t>Według wymagań określonych w OPZ</w:t>
            </w:r>
          </w:p>
        </w:tc>
        <w:tc>
          <w:tcPr>
            <w:tcW w:w="3686" w:type="dxa"/>
            <w:shd w:val="clear" w:color="auto" w:fill="auto"/>
          </w:tcPr>
          <w:p w:rsidR="00D60087" w:rsidRPr="00A57277" w:rsidRDefault="00D60087" w:rsidP="00D60087">
            <w:pPr>
              <w:suppressAutoHyphens/>
              <w:spacing w:line="276" w:lineRule="auto"/>
              <w:ind w:left="34"/>
            </w:pPr>
            <w:r w:rsidRPr="00A57277">
              <w:t xml:space="preserve">Oprogramowanie do centralnego zarządzania następującymi urządzeniami sieciowymi, wyspecyfikowanymi w OPZ: Przełącznik Data Center LAN typu SPINE, Przełącznik Data Center LAN typu LEAF, Router BGP, Przełącznik LAN typu Top of </w:t>
            </w:r>
            <w:proofErr w:type="spellStart"/>
            <w:r w:rsidRPr="00A57277">
              <w:t>the</w:t>
            </w:r>
            <w:proofErr w:type="spellEnd"/>
            <w:r w:rsidRPr="00A57277">
              <w:t xml:space="preserve"> </w:t>
            </w:r>
            <w:proofErr w:type="spellStart"/>
            <w:r w:rsidRPr="00A57277">
              <w:t>Rack</w:t>
            </w:r>
            <w:proofErr w:type="spellEnd"/>
            <w:r w:rsidRPr="00A57277">
              <w:t xml:space="preserve">, Przełącznik Koncentrujący Top of </w:t>
            </w:r>
            <w:proofErr w:type="spellStart"/>
            <w:r w:rsidRPr="00A57277">
              <w:t>the</w:t>
            </w:r>
            <w:proofErr w:type="spellEnd"/>
            <w:r w:rsidRPr="00A57277">
              <w:t xml:space="preserve"> </w:t>
            </w:r>
            <w:proofErr w:type="spellStart"/>
            <w:r w:rsidRPr="00A57277">
              <w:t>Rack</w:t>
            </w:r>
            <w:proofErr w:type="spellEnd"/>
            <w:r w:rsidRPr="00A57277">
              <w:t>, Firewall Data Center</w:t>
            </w:r>
          </w:p>
        </w:tc>
        <w:tc>
          <w:tcPr>
            <w:tcW w:w="4873" w:type="dxa"/>
          </w:tcPr>
          <w:p w:rsidR="00D60087" w:rsidRPr="00A57277" w:rsidRDefault="00D60087" w:rsidP="00C840E2">
            <w:pPr>
              <w:suppressAutoHyphens/>
              <w:spacing w:line="276" w:lineRule="auto"/>
              <w:jc w:val="both"/>
            </w:pPr>
          </w:p>
        </w:tc>
      </w:tr>
    </w:tbl>
    <w:p w:rsidR="00BF5B60" w:rsidRPr="00A57277" w:rsidRDefault="00BF5B60" w:rsidP="00BF5B60">
      <w:pPr>
        <w:spacing w:before="240" w:after="120" w:line="360" w:lineRule="auto"/>
        <w:rPr>
          <w:b/>
          <w:sz w:val="24"/>
          <w:szCs w:val="24"/>
        </w:rPr>
      </w:pPr>
    </w:p>
    <w:p w:rsidR="00F57514" w:rsidRPr="00A57277" w:rsidRDefault="00F57514" w:rsidP="00F57514">
      <w:pPr>
        <w:spacing w:line="360" w:lineRule="auto"/>
        <w:jc w:val="both"/>
        <w:rPr>
          <w:sz w:val="24"/>
          <w:szCs w:val="24"/>
        </w:rPr>
      </w:pPr>
      <w:r w:rsidRPr="00A57277">
        <w:rPr>
          <w:sz w:val="24"/>
          <w:szCs w:val="24"/>
        </w:rPr>
        <w:t>______________, dnia _________201</w:t>
      </w:r>
      <w:r w:rsidR="00C840E2" w:rsidRPr="00A57277">
        <w:rPr>
          <w:sz w:val="24"/>
          <w:szCs w:val="24"/>
        </w:rPr>
        <w:t>7</w:t>
      </w:r>
      <w:r w:rsidRPr="00A57277">
        <w:rPr>
          <w:sz w:val="24"/>
          <w:szCs w:val="24"/>
        </w:rPr>
        <w:t xml:space="preserve"> r.</w:t>
      </w:r>
    </w:p>
    <w:p w:rsidR="00F57514" w:rsidRPr="00A57277" w:rsidRDefault="00F57514" w:rsidP="00F57514">
      <w:pPr>
        <w:spacing w:line="360" w:lineRule="auto"/>
        <w:jc w:val="both"/>
        <w:rPr>
          <w:sz w:val="24"/>
          <w:szCs w:val="24"/>
        </w:rPr>
      </w:pPr>
    </w:p>
    <w:p w:rsidR="00F57514" w:rsidRPr="00A57277" w:rsidRDefault="00F57514" w:rsidP="00F57514">
      <w:pPr>
        <w:ind w:left="9639"/>
        <w:jc w:val="center"/>
        <w:rPr>
          <w:sz w:val="24"/>
          <w:szCs w:val="24"/>
        </w:rPr>
      </w:pPr>
      <w:r w:rsidRPr="00A57277">
        <w:rPr>
          <w:sz w:val="24"/>
          <w:szCs w:val="24"/>
        </w:rPr>
        <w:t>..................................................................</w:t>
      </w:r>
    </w:p>
    <w:p w:rsidR="00F57514" w:rsidRPr="00A57277" w:rsidRDefault="00F57514" w:rsidP="00D22EA8">
      <w:pPr>
        <w:spacing w:line="360" w:lineRule="auto"/>
        <w:ind w:left="9639"/>
        <w:jc w:val="center"/>
        <w:rPr>
          <w:sz w:val="18"/>
          <w:szCs w:val="18"/>
        </w:rPr>
      </w:pPr>
      <w:r w:rsidRPr="00A57277">
        <w:rPr>
          <w:sz w:val="18"/>
          <w:szCs w:val="18"/>
        </w:rPr>
        <w:t xml:space="preserve">(podpis i pieczęć Wykonawcy) </w:t>
      </w:r>
    </w:p>
    <w:sectPr w:rsidR="00F57514" w:rsidRPr="00A57277" w:rsidSect="00D30CE6">
      <w:footerReference w:type="even" r:id="rId8"/>
      <w:footerReference w:type="default" r:id="rId9"/>
      <w:pgSz w:w="16838" w:h="11906" w:orient="landscape"/>
      <w:pgMar w:top="851" w:right="1418"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2CB" w:rsidRDefault="006F42CB" w:rsidP="00F24D36">
      <w:r>
        <w:separator/>
      </w:r>
    </w:p>
  </w:endnote>
  <w:endnote w:type="continuationSeparator" w:id="0">
    <w:p w:rsidR="006F42CB" w:rsidRDefault="006F42CB" w:rsidP="00F24D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xi Sans">
    <w:altName w:val="Times New Roman"/>
    <w:charset w:val="00"/>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D6" w:rsidRDefault="005A0D88" w:rsidP="003D6C43">
    <w:pPr>
      <w:pStyle w:val="Stopka"/>
      <w:framePr w:wrap="around" w:vAnchor="text" w:hAnchor="margin" w:xAlign="right" w:y="1"/>
      <w:rPr>
        <w:rStyle w:val="Numerstrony"/>
      </w:rPr>
    </w:pPr>
    <w:r>
      <w:rPr>
        <w:rStyle w:val="Numerstrony"/>
      </w:rPr>
      <w:fldChar w:fldCharType="begin"/>
    </w:r>
    <w:r w:rsidR="00D87AD6">
      <w:rPr>
        <w:rStyle w:val="Numerstrony"/>
      </w:rPr>
      <w:instrText xml:space="preserve">PAGE  </w:instrText>
    </w:r>
    <w:r>
      <w:rPr>
        <w:rStyle w:val="Numerstrony"/>
      </w:rPr>
      <w:fldChar w:fldCharType="separate"/>
    </w:r>
    <w:r w:rsidR="00D87AD6">
      <w:rPr>
        <w:rStyle w:val="Numerstrony"/>
        <w:noProof/>
      </w:rPr>
      <w:t>1</w:t>
    </w:r>
    <w:r>
      <w:rPr>
        <w:rStyle w:val="Numerstrony"/>
      </w:rPr>
      <w:fldChar w:fldCharType="end"/>
    </w:r>
  </w:p>
  <w:p w:rsidR="00D87AD6" w:rsidRDefault="00D87AD6" w:rsidP="003D6C4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87561"/>
      <w:docPartObj>
        <w:docPartGallery w:val="Page Numbers (Bottom of Page)"/>
        <w:docPartUnique/>
      </w:docPartObj>
    </w:sdtPr>
    <w:sdtContent>
      <w:sdt>
        <w:sdtPr>
          <w:id w:val="810570653"/>
          <w:docPartObj>
            <w:docPartGallery w:val="Page Numbers (Top of Page)"/>
            <w:docPartUnique/>
          </w:docPartObj>
        </w:sdtPr>
        <w:sdtContent>
          <w:p w:rsidR="00D76AD3" w:rsidRDefault="00D76AD3">
            <w:pPr>
              <w:pStyle w:val="Stopka"/>
              <w:jc w:val="right"/>
            </w:pPr>
            <w:r>
              <w:t xml:space="preserve">Strona </w:t>
            </w:r>
            <w:r w:rsidR="005A0D88">
              <w:rPr>
                <w:b/>
                <w:sz w:val="24"/>
                <w:szCs w:val="24"/>
              </w:rPr>
              <w:fldChar w:fldCharType="begin"/>
            </w:r>
            <w:r>
              <w:rPr>
                <w:b/>
              </w:rPr>
              <w:instrText>PAGE</w:instrText>
            </w:r>
            <w:r w:rsidR="005A0D88">
              <w:rPr>
                <w:b/>
                <w:sz w:val="24"/>
                <w:szCs w:val="24"/>
              </w:rPr>
              <w:fldChar w:fldCharType="separate"/>
            </w:r>
            <w:r w:rsidR="002F7811">
              <w:rPr>
                <w:b/>
                <w:noProof/>
              </w:rPr>
              <w:t>48</w:t>
            </w:r>
            <w:r w:rsidR="005A0D88">
              <w:rPr>
                <w:b/>
                <w:sz w:val="24"/>
                <w:szCs w:val="24"/>
              </w:rPr>
              <w:fldChar w:fldCharType="end"/>
            </w:r>
            <w:r>
              <w:t xml:space="preserve"> z </w:t>
            </w:r>
            <w:r w:rsidR="005A0D88">
              <w:rPr>
                <w:b/>
                <w:sz w:val="24"/>
                <w:szCs w:val="24"/>
              </w:rPr>
              <w:fldChar w:fldCharType="begin"/>
            </w:r>
            <w:r>
              <w:rPr>
                <w:b/>
              </w:rPr>
              <w:instrText>NUMPAGES</w:instrText>
            </w:r>
            <w:r w:rsidR="005A0D88">
              <w:rPr>
                <w:b/>
                <w:sz w:val="24"/>
                <w:szCs w:val="24"/>
              </w:rPr>
              <w:fldChar w:fldCharType="separate"/>
            </w:r>
            <w:r w:rsidR="002F7811">
              <w:rPr>
                <w:b/>
                <w:noProof/>
              </w:rPr>
              <w:t>118</w:t>
            </w:r>
            <w:r w:rsidR="005A0D88">
              <w:rPr>
                <w:b/>
                <w:sz w:val="24"/>
                <w:szCs w:val="24"/>
              </w:rPr>
              <w:fldChar w:fldCharType="end"/>
            </w:r>
          </w:p>
        </w:sdtContent>
      </w:sdt>
    </w:sdtContent>
  </w:sdt>
  <w:p w:rsidR="00D87AD6" w:rsidRDefault="00D76AD3" w:rsidP="00ED293B">
    <w:pPr>
      <w:pStyle w:val="Stopka"/>
      <w:ind w:right="360"/>
      <w:jc w:val="center"/>
    </w:pPr>
    <w:r w:rsidRPr="00D76AD3">
      <w:rPr>
        <w:noProof/>
      </w:rPr>
      <w:drawing>
        <wp:anchor distT="0" distB="0" distL="114300" distR="114300" simplePos="0" relativeHeight="251659264" behindDoc="1" locked="0" layoutInCell="1" allowOverlap="1">
          <wp:simplePos x="0" y="0"/>
          <wp:positionH relativeFrom="column">
            <wp:posOffset>1808657</wp:posOffset>
          </wp:positionH>
          <wp:positionV relativeFrom="paragraph">
            <wp:posOffset>-212371</wp:posOffset>
          </wp:positionV>
          <wp:extent cx="5488615" cy="808075"/>
          <wp:effectExtent l="19050" t="0" r="0" b="0"/>
          <wp:wrapTight wrapText="bothSides">
            <wp:wrapPolygon edited="0">
              <wp:start x="-75" y="0"/>
              <wp:lineTo x="-75" y="21296"/>
              <wp:lineTo x="21590" y="21296"/>
              <wp:lineTo x="21590" y="0"/>
              <wp:lineTo x="-75" y="0"/>
            </wp:wrapPolygon>
          </wp:wrapTight>
          <wp:docPr id="2" name="Obraz 11" descr="Logotztpz POPC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tztpz POPC bw.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8940" cy="81153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2CB" w:rsidRDefault="006F42CB" w:rsidP="00F24D36">
      <w:r>
        <w:separator/>
      </w:r>
    </w:p>
  </w:footnote>
  <w:footnote w:type="continuationSeparator" w:id="0">
    <w:p w:rsidR="006F42CB" w:rsidRDefault="006F42CB" w:rsidP="00F24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40B"/>
    <w:multiLevelType w:val="hybridMultilevel"/>
    <w:tmpl w:val="7CFEB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9A3704"/>
    <w:multiLevelType w:val="hybridMultilevel"/>
    <w:tmpl w:val="94145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1B1D5E"/>
    <w:multiLevelType w:val="hybridMultilevel"/>
    <w:tmpl w:val="C1ECF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B64B3E"/>
    <w:multiLevelType w:val="hybridMultilevel"/>
    <w:tmpl w:val="7CF061D4"/>
    <w:lvl w:ilvl="0" w:tplc="829640BC">
      <w:start w:val="1"/>
      <w:numFmt w:val="decimal"/>
      <w:lvlText w:val="%1."/>
      <w:lvlJc w:val="left"/>
      <w:pPr>
        <w:ind w:left="360" w:hanging="360"/>
      </w:pPr>
      <w:rPr>
        <w:b/>
        <w:sz w:val="24"/>
        <w:szCs w:val="24"/>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4">
    <w:nsid w:val="1E991C2E"/>
    <w:multiLevelType w:val="hybridMultilevel"/>
    <w:tmpl w:val="F26818D2"/>
    <w:lvl w:ilvl="0" w:tplc="0415000F">
      <w:start w:val="1"/>
      <w:numFmt w:val="decimal"/>
      <w:pStyle w:val="ATKNumberedList"/>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FBD4413"/>
    <w:multiLevelType w:val="hybridMultilevel"/>
    <w:tmpl w:val="B1A6A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787198"/>
    <w:multiLevelType w:val="hybridMultilevel"/>
    <w:tmpl w:val="38EAC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70E0ED1"/>
    <w:multiLevelType w:val="hybridMultilevel"/>
    <w:tmpl w:val="193C7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6C58E2"/>
    <w:multiLevelType w:val="hybridMultilevel"/>
    <w:tmpl w:val="317A5B5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F43EB8"/>
    <w:multiLevelType w:val="hybridMultilevel"/>
    <w:tmpl w:val="94E6C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5E43AC7"/>
    <w:multiLevelType w:val="hybridMultilevel"/>
    <w:tmpl w:val="317A5B5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550704"/>
    <w:multiLevelType w:val="hybridMultilevel"/>
    <w:tmpl w:val="32F40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CE74E7"/>
    <w:multiLevelType w:val="hybridMultilevel"/>
    <w:tmpl w:val="1F648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7500EA1"/>
    <w:multiLevelType w:val="hybridMultilevel"/>
    <w:tmpl w:val="B6288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C9003DF"/>
    <w:multiLevelType w:val="hybridMultilevel"/>
    <w:tmpl w:val="7C86A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1C23E00"/>
    <w:multiLevelType w:val="hybridMultilevel"/>
    <w:tmpl w:val="B9B4E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2C75F68"/>
    <w:multiLevelType w:val="multilevel"/>
    <w:tmpl w:val="EC062548"/>
    <w:lvl w:ilvl="0">
      <w:start w:val="1"/>
      <w:numFmt w:val="decimal"/>
      <w:pStyle w:val="Nagwek1"/>
      <w:lvlText w:val="%1"/>
      <w:lvlJc w:val="left"/>
      <w:pPr>
        <w:tabs>
          <w:tab w:val="num" w:pos="0"/>
        </w:tabs>
        <w:ind w:left="432" w:hanging="432"/>
      </w:pPr>
      <w:rPr>
        <w:rFonts w:ascii="Times New Roman" w:hAnsi="Times New Roman" w:cs="Times New Roman" w:hint="default"/>
        <w:b w:val="0"/>
        <w:color w:val="auto"/>
        <w:sz w:val="16"/>
        <w:szCs w:val="16"/>
      </w:rPr>
    </w:lvl>
    <w:lvl w:ilvl="1">
      <w:start w:val="1"/>
      <w:numFmt w:val="decimal"/>
      <w:lvlText w:val="%2."/>
      <w:lvlJc w:val="left"/>
      <w:pPr>
        <w:tabs>
          <w:tab w:val="num" w:pos="-113"/>
        </w:tabs>
        <w:ind w:left="607" w:hanging="607"/>
      </w:pPr>
      <w:rPr>
        <w:rFonts w:hint="default"/>
        <w:b/>
      </w:rPr>
    </w:lvl>
    <w:lvl w:ilvl="2">
      <w:start w:val="1"/>
      <w:numFmt w:val="decimal"/>
      <w:pStyle w:val="Nagwek3"/>
      <w:lvlText w:val="%1.%2.%3"/>
      <w:lvlJc w:val="left"/>
      <w:pPr>
        <w:tabs>
          <w:tab w:val="num" w:pos="0"/>
        </w:tabs>
        <w:ind w:left="1004" w:hanging="720"/>
      </w:pPr>
      <w:rPr>
        <w:rFonts w:hint="default"/>
      </w:rPr>
    </w:lvl>
    <w:lvl w:ilvl="3">
      <w:start w:val="1"/>
      <w:numFmt w:val="decimal"/>
      <w:pStyle w:val="Nagwek4"/>
      <w:lvlText w:val="%1.%2.%3.%4"/>
      <w:lvlJc w:val="left"/>
      <w:pPr>
        <w:tabs>
          <w:tab w:val="num" w:pos="0"/>
        </w:tabs>
        <w:ind w:left="864" w:hanging="864"/>
      </w:pPr>
      <w:rPr>
        <w:rFonts w:hint="default"/>
      </w:rPr>
    </w:lvl>
    <w:lvl w:ilvl="4">
      <w:start w:val="1"/>
      <w:numFmt w:val="decimal"/>
      <w:pStyle w:val="Nagwek5"/>
      <w:lvlText w:val="%1.%2.%3.%4.%5"/>
      <w:lvlJc w:val="left"/>
      <w:pPr>
        <w:tabs>
          <w:tab w:val="num" w:pos="0"/>
        </w:tabs>
        <w:ind w:left="1008" w:hanging="1008"/>
      </w:pPr>
      <w:rPr>
        <w:rFonts w:hint="default"/>
      </w:rPr>
    </w:lvl>
    <w:lvl w:ilvl="5">
      <w:start w:val="1"/>
      <w:numFmt w:val="decimal"/>
      <w:pStyle w:val="Nagwek6"/>
      <w:lvlText w:val="%1.%2.%3.%4.%5.%6"/>
      <w:lvlJc w:val="left"/>
      <w:pPr>
        <w:tabs>
          <w:tab w:val="num" w:pos="0"/>
        </w:tabs>
        <w:ind w:left="1152" w:hanging="1152"/>
      </w:pPr>
      <w:rPr>
        <w:rFonts w:hint="default"/>
      </w:rPr>
    </w:lvl>
    <w:lvl w:ilvl="6">
      <w:start w:val="1"/>
      <w:numFmt w:val="decimal"/>
      <w:pStyle w:val="Nagwek7"/>
      <w:lvlText w:val="%1.%2.%3.%4.%5.%6.%7"/>
      <w:lvlJc w:val="left"/>
      <w:pPr>
        <w:tabs>
          <w:tab w:val="num" w:pos="0"/>
        </w:tabs>
        <w:ind w:left="1296" w:hanging="1296"/>
      </w:pPr>
      <w:rPr>
        <w:rFonts w:hint="default"/>
      </w:rPr>
    </w:lvl>
    <w:lvl w:ilvl="7">
      <w:start w:val="1"/>
      <w:numFmt w:val="decimal"/>
      <w:pStyle w:val="Nagwek8"/>
      <w:lvlText w:val="%1.%2.%3.%4.%5.%6.%7.%8"/>
      <w:lvlJc w:val="left"/>
      <w:pPr>
        <w:tabs>
          <w:tab w:val="num" w:pos="0"/>
        </w:tabs>
        <w:ind w:left="1440" w:hanging="1440"/>
      </w:pPr>
      <w:rPr>
        <w:rFonts w:hint="default"/>
      </w:rPr>
    </w:lvl>
    <w:lvl w:ilvl="8">
      <w:start w:val="1"/>
      <w:numFmt w:val="decimal"/>
      <w:pStyle w:val="Nagwek9"/>
      <w:lvlText w:val="%1.%2.%3.%4.%5.%6.%7.%8.%9"/>
      <w:lvlJc w:val="left"/>
      <w:pPr>
        <w:tabs>
          <w:tab w:val="num" w:pos="0"/>
        </w:tabs>
        <w:ind w:left="1584" w:hanging="1584"/>
      </w:pPr>
      <w:rPr>
        <w:rFonts w:hint="default"/>
      </w:rPr>
    </w:lvl>
  </w:abstractNum>
  <w:abstractNum w:abstractNumId="17">
    <w:nsid w:val="52EA33F9"/>
    <w:multiLevelType w:val="hybridMultilevel"/>
    <w:tmpl w:val="C690F5E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521298"/>
    <w:multiLevelType w:val="hybridMultilevel"/>
    <w:tmpl w:val="EF3C9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5500233"/>
    <w:multiLevelType w:val="hybridMultilevel"/>
    <w:tmpl w:val="2C948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F362941"/>
    <w:multiLevelType w:val="hybridMultilevel"/>
    <w:tmpl w:val="A62EB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F863543"/>
    <w:multiLevelType w:val="hybridMultilevel"/>
    <w:tmpl w:val="05887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3C519D7"/>
    <w:multiLevelType w:val="hybridMultilevel"/>
    <w:tmpl w:val="01B61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4802928"/>
    <w:multiLevelType w:val="hybridMultilevel"/>
    <w:tmpl w:val="FD1CCB24"/>
    <w:lvl w:ilvl="0" w:tplc="E0C0C808">
      <w:start w:val="1"/>
      <w:numFmt w:val="lowerLetter"/>
      <w:pStyle w:val="Listanumerowana"/>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C256A08"/>
    <w:multiLevelType w:val="hybridMultilevel"/>
    <w:tmpl w:val="09426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E3D4EE5"/>
    <w:multiLevelType w:val="hybridMultilevel"/>
    <w:tmpl w:val="53EAA7F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E6951AE"/>
    <w:multiLevelType w:val="hybridMultilevel"/>
    <w:tmpl w:val="71181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3"/>
  </w:num>
  <w:num w:numId="4">
    <w:abstractNumId w:val="25"/>
  </w:num>
  <w:num w:numId="5">
    <w:abstractNumId w:val="4"/>
  </w:num>
  <w:num w:numId="6">
    <w:abstractNumId w:val="1"/>
  </w:num>
  <w:num w:numId="7">
    <w:abstractNumId w:val="6"/>
  </w:num>
  <w:num w:numId="8">
    <w:abstractNumId w:val="26"/>
  </w:num>
  <w:num w:numId="9">
    <w:abstractNumId w:val="18"/>
  </w:num>
  <w:num w:numId="10">
    <w:abstractNumId w:val="5"/>
  </w:num>
  <w:num w:numId="11">
    <w:abstractNumId w:val="7"/>
  </w:num>
  <w:num w:numId="12">
    <w:abstractNumId w:val="22"/>
  </w:num>
  <w:num w:numId="13">
    <w:abstractNumId w:val="12"/>
  </w:num>
  <w:num w:numId="14">
    <w:abstractNumId w:val="8"/>
  </w:num>
  <w:num w:numId="15">
    <w:abstractNumId w:val="10"/>
  </w:num>
  <w:num w:numId="16">
    <w:abstractNumId w:val="17"/>
  </w:num>
  <w:num w:numId="17">
    <w:abstractNumId w:val="20"/>
  </w:num>
  <w:num w:numId="18">
    <w:abstractNumId w:val="11"/>
  </w:num>
  <w:num w:numId="19">
    <w:abstractNumId w:val="9"/>
  </w:num>
  <w:num w:numId="20">
    <w:abstractNumId w:val="0"/>
  </w:num>
  <w:num w:numId="21">
    <w:abstractNumId w:val="24"/>
  </w:num>
  <w:num w:numId="22">
    <w:abstractNumId w:val="2"/>
  </w:num>
  <w:num w:numId="23">
    <w:abstractNumId w:val="21"/>
  </w:num>
  <w:num w:numId="24">
    <w:abstractNumId w:val="19"/>
  </w:num>
  <w:num w:numId="25">
    <w:abstractNumId w:val="14"/>
  </w:num>
  <w:num w:numId="26">
    <w:abstractNumId w:val="13"/>
  </w:num>
  <w:num w:numId="27">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9"/>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910C42"/>
    <w:rsid w:val="0001519A"/>
    <w:rsid w:val="000304F5"/>
    <w:rsid w:val="00032BEA"/>
    <w:rsid w:val="0003496C"/>
    <w:rsid w:val="00051A96"/>
    <w:rsid w:val="00053D54"/>
    <w:rsid w:val="00054BEF"/>
    <w:rsid w:val="000552D3"/>
    <w:rsid w:val="00056680"/>
    <w:rsid w:val="00074983"/>
    <w:rsid w:val="000A0046"/>
    <w:rsid w:val="000A280D"/>
    <w:rsid w:val="000A7C8A"/>
    <w:rsid w:val="000B2264"/>
    <w:rsid w:val="000B36BF"/>
    <w:rsid w:val="000B5F23"/>
    <w:rsid w:val="000B7D60"/>
    <w:rsid w:val="000C0E8A"/>
    <w:rsid w:val="000C23BD"/>
    <w:rsid w:val="000C345C"/>
    <w:rsid w:val="000E049A"/>
    <w:rsid w:val="000E1CE8"/>
    <w:rsid w:val="000E40EC"/>
    <w:rsid w:val="000F1A23"/>
    <w:rsid w:val="00100582"/>
    <w:rsid w:val="00103CBB"/>
    <w:rsid w:val="00114FC6"/>
    <w:rsid w:val="001258C8"/>
    <w:rsid w:val="00126194"/>
    <w:rsid w:val="001423BF"/>
    <w:rsid w:val="00151047"/>
    <w:rsid w:val="0016030F"/>
    <w:rsid w:val="00162636"/>
    <w:rsid w:val="001632BE"/>
    <w:rsid w:val="00164C1C"/>
    <w:rsid w:val="00184352"/>
    <w:rsid w:val="00186B19"/>
    <w:rsid w:val="0019695F"/>
    <w:rsid w:val="001A0A14"/>
    <w:rsid w:val="001A215E"/>
    <w:rsid w:val="001A49E6"/>
    <w:rsid w:val="001A4F07"/>
    <w:rsid w:val="001A6835"/>
    <w:rsid w:val="001B09D7"/>
    <w:rsid w:val="001B44DB"/>
    <w:rsid w:val="001B6E3D"/>
    <w:rsid w:val="001C38EB"/>
    <w:rsid w:val="001C5872"/>
    <w:rsid w:val="001C78D5"/>
    <w:rsid w:val="001D2955"/>
    <w:rsid w:val="001E275C"/>
    <w:rsid w:val="001E4345"/>
    <w:rsid w:val="001F461A"/>
    <w:rsid w:val="00224628"/>
    <w:rsid w:val="0023497A"/>
    <w:rsid w:val="00234CF7"/>
    <w:rsid w:val="0024612A"/>
    <w:rsid w:val="00253879"/>
    <w:rsid w:val="00262961"/>
    <w:rsid w:val="002801D6"/>
    <w:rsid w:val="00286CA5"/>
    <w:rsid w:val="002878F7"/>
    <w:rsid w:val="00294D6D"/>
    <w:rsid w:val="002A2AD1"/>
    <w:rsid w:val="002A38CD"/>
    <w:rsid w:val="002A4924"/>
    <w:rsid w:val="002B2D13"/>
    <w:rsid w:val="002D10E6"/>
    <w:rsid w:val="002D1938"/>
    <w:rsid w:val="002E0EB3"/>
    <w:rsid w:val="002E1678"/>
    <w:rsid w:val="002E1F73"/>
    <w:rsid w:val="002E3478"/>
    <w:rsid w:val="002E79AF"/>
    <w:rsid w:val="002F123A"/>
    <w:rsid w:val="002F7811"/>
    <w:rsid w:val="003009FE"/>
    <w:rsid w:val="0030766C"/>
    <w:rsid w:val="003148F8"/>
    <w:rsid w:val="00326C04"/>
    <w:rsid w:val="00337F43"/>
    <w:rsid w:val="00350C5C"/>
    <w:rsid w:val="00356109"/>
    <w:rsid w:val="003705D8"/>
    <w:rsid w:val="00370978"/>
    <w:rsid w:val="003801E3"/>
    <w:rsid w:val="003A1E70"/>
    <w:rsid w:val="003B305D"/>
    <w:rsid w:val="003B70D9"/>
    <w:rsid w:val="003C24AE"/>
    <w:rsid w:val="003C4057"/>
    <w:rsid w:val="003D3D22"/>
    <w:rsid w:val="003D4E06"/>
    <w:rsid w:val="003D6C43"/>
    <w:rsid w:val="00413E60"/>
    <w:rsid w:val="00427071"/>
    <w:rsid w:val="00427279"/>
    <w:rsid w:val="00440BC0"/>
    <w:rsid w:val="00441752"/>
    <w:rsid w:val="00453012"/>
    <w:rsid w:val="0045565D"/>
    <w:rsid w:val="004605DB"/>
    <w:rsid w:val="00465197"/>
    <w:rsid w:val="004711C3"/>
    <w:rsid w:val="004744AA"/>
    <w:rsid w:val="00487D2B"/>
    <w:rsid w:val="00492EAB"/>
    <w:rsid w:val="004A6FAB"/>
    <w:rsid w:val="004B2F78"/>
    <w:rsid w:val="004C2107"/>
    <w:rsid w:val="004C4860"/>
    <w:rsid w:val="004D2DFC"/>
    <w:rsid w:val="004D351B"/>
    <w:rsid w:val="004D3EA0"/>
    <w:rsid w:val="004F02A2"/>
    <w:rsid w:val="00505843"/>
    <w:rsid w:val="00506EF4"/>
    <w:rsid w:val="00517C04"/>
    <w:rsid w:val="0053201C"/>
    <w:rsid w:val="005416B8"/>
    <w:rsid w:val="005508A3"/>
    <w:rsid w:val="0055253F"/>
    <w:rsid w:val="00553804"/>
    <w:rsid w:val="00554CA5"/>
    <w:rsid w:val="00557309"/>
    <w:rsid w:val="00560952"/>
    <w:rsid w:val="00566B11"/>
    <w:rsid w:val="005712B4"/>
    <w:rsid w:val="00577414"/>
    <w:rsid w:val="00584EC7"/>
    <w:rsid w:val="005A0D88"/>
    <w:rsid w:val="005A1652"/>
    <w:rsid w:val="005A3F86"/>
    <w:rsid w:val="005A5F80"/>
    <w:rsid w:val="005B606F"/>
    <w:rsid w:val="00607F85"/>
    <w:rsid w:val="0061674F"/>
    <w:rsid w:val="00624F95"/>
    <w:rsid w:val="0064260B"/>
    <w:rsid w:val="006572CD"/>
    <w:rsid w:val="00660021"/>
    <w:rsid w:val="00663137"/>
    <w:rsid w:val="006826DE"/>
    <w:rsid w:val="00683872"/>
    <w:rsid w:val="00685C1A"/>
    <w:rsid w:val="006A7DFB"/>
    <w:rsid w:val="006C7C5C"/>
    <w:rsid w:val="006D1E2A"/>
    <w:rsid w:val="006D6D76"/>
    <w:rsid w:val="006E3DF0"/>
    <w:rsid w:val="006F02AE"/>
    <w:rsid w:val="006F25D4"/>
    <w:rsid w:val="006F42CB"/>
    <w:rsid w:val="006F6E3F"/>
    <w:rsid w:val="00706511"/>
    <w:rsid w:val="00716826"/>
    <w:rsid w:val="00720945"/>
    <w:rsid w:val="00723632"/>
    <w:rsid w:val="00770B57"/>
    <w:rsid w:val="00782878"/>
    <w:rsid w:val="00796D2B"/>
    <w:rsid w:val="007A1906"/>
    <w:rsid w:val="007A3F74"/>
    <w:rsid w:val="007B2596"/>
    <w:rsid w:val="007C0728"/>
    <w:rsid w:val="007D51AC"/>
    <w:rsid w:val="007E0245"/>
    <w:rsid w:val="007E0F9B"/>
    <w:rsid w:val="007E2064"/>
    <w:rsid w:val="007E6E75"/>
    <w:rsid w:val="007E774B"/>
    <w:rsid w:val="007F6EEA"/>
    <w:rsid w:val="00805DCF"/>
    <w:rsid w:val="00814A4A"/>
    <w:rsid w:val="008157D0"/>
    <w:rsid w:val="008174C1"/>
    <w:rsid w:val="0083483E"/>
    <w:rsid w:val="00836129"/>
    <w:rsid w:val="008427E7"/>
    <w:rsid w:val="00844A74"/>
    <w:rsid w:val="00852B95"/>
    <w:rsid w:val="00853A58"/>
    <w:rsid w:val="00872185"/>
    <w:rsid w:val="0087354E"/>
    <w:rsid w:val="008816B1"/>
    <w:rsid w:val="00882C1E"/>
    <w:rsid w:val="00884030"/>
    <w:rsid w:val="00885991"/>
    <w:rsid w:val="008861DF"/>
    <w:rsid w:val="00890056"/>
    <w:rsid w:val="00890EDD"/>
    <w:rsid w:val="008916C2"/>
    <w:rsid w:val="00894CB4"/>
    <w:rsid w:val="0089665C"/>
    <w:rsid w:val="008A2308"/>
    <w:rsid w:val="008A2377"/>
    <w:rsid w:val="008A3613"/>
    <w:rsid w:val="008A3773"/>
    <w:rsid w:val="008A4C92"/>
    <w:rsid w:val="008A761B"/>
    <w:rsid w:val="008B2D76"/>
    <w:rsid w:val="008B5106"/>
    <w:rsid w:val="008B65A5"/>
    <w:rsid w:val="008B75ED"/>
    <w:rsid w:val="008D37FA"/>
    <w:rsid w:val="008F55D2"/>
    <w:rsid w:val="00910C42"/>
    <w:rsid w:val="00921FEF"/>
    <w:rsid w:val="0092350F"/>
    <w:rsid w:val="00933660"/>
    <w:rsid w:val="0094077E"/>
    <w:rsid w:val="00953835"/>
    <w:rsid w:val="00962292"/>
    <w:rsid w:val="00970CBC"/>
    <w:rsid w:val="00976E98"/>
    <w:rsid w:val="009971A7"/>
    <w:rsid w:val="009A41DE"/>
    <w:rsid w:val="009A5C75"/>
    <w:rsid w:val="009A637A"/>
    <w:rsid w:val="009B2B3C"/>
    <w:rsid w:val="009C5A05"/>
    <w:rsid w:val="009D1609"/>
    <w:rsid w:val="009E0BD4"/>
    <w:rsid w:val="009E5F53"/>
    <w:rsid w:val="009E6EBE"/>
    <w:rsid w:val="00A212E2"/>
    <w:rsid w:val="00A425EB"/>
    <w:rsid w:val="00A55D61"/>
    <w:rsid w:val="00A57277"/>
    <w:rsid w:val="00A611A7"/>
    <w:rsid w:val="00A63DCF"/>
    <w:rsid w:val="00A72017"/>
    <w:rsid w:val="00A7602D"/>
    <w:rsid w:val="00A77196"/>
    <w:rsid w:val="00A82DE7"/>
    <w:rsid w:val="00A835CA"/>
    <w:rsid w:val="00A8789A"/>
    <w:rsid w:val="00A93B3B"/>
    <w:rsid w:val="00A96613"/>
    <w:rsid w:val="00AC5EA7"/>
    <w:rsid w:val="00AD19AD"/>
    <w:rsid w:val="00AD76A0"/>
    <w:rsid w:val="00AE1BFC"/>
    <w:rsid w:val="00AE5771"/>
    <w:rsid w:val="00AF1C54"/>
    <w:rsid w:val="00AF2A52"/>
    <w:rsid w:val="00AF2AB4"/>
    <w:rsid w:val="00B00851"/>
    <w:rsid w:val="00B04036"/>
    <w:rsid w:val="00B05994"/>
    <w:rsid w:val="00B114FB"/>
    <w:rsid w:val="00B24651"/>
    <w:rsid w:val="00B426A1"/>
    <w:rsid w:val="00B43CB4"/>
    <w:rsid w:val="00B52FC3"/>
    <w:rsid w:val="00B54D01"/>
    <w:rsid w:val="00B707AC"/>
    <w:rsid w:val="00B9123B"/>
    <w:rsid w:val="00B93304"/>
    <w:rsid w:val="00BA22C9"/>
    <w:rsid w:val="00BA3302"/>
    <w:rsid w:val="00BA45FF"/>
    <w:rsid w:val="00BB0981"/>
    <w:rsid w:val="00BB1E4F"/>
    <w:rsid w:val="00BB62D5"/>
    <w:rsid w:val="00BB6325"/>
    <w:rsid w:val="00BC0D75"/>
    <w:rsid w:val="00BD5E60"/>
    <w:rsid w:val="00BE00DA"/>
    <w:rsid w:val="00BE3522"/>
    <w:rsid w:val="00BE3F57"/>
    <w:rsid w:val="00BE5976"/>
    <w:rsid w:val="00BE61CC"/>
    <w:rsid w:val="00BE633A"/>
    <w:rsid w:val="00BF4EE8"/>
    <w:rsid w:val="00BF5B60"/>
    <w:rsid w:val="00C05D8A"/>
    <w:rsid w:val="00C217F9"/>
    <w:rsid w:val="00C47855"/>
    <w:rsid w:val="00C513A4"/>
    <w:rsid w:val="00C57FB7"/>
    <w:rsid w:val="00C700E5"/>
    <w:rsid w:val="00C840E2"/>
    <w:rsid w:val="00C86147"/>
    <w:rsid w:val="00CB3AB0"/>
    <w:rsid w:val="00CC1C77"/>
    <w:rsid w:val="00CE3C81"/>
    <w:rsid w:val="00D048A3"/>
    <w:rsid w:val="00D06E39"/>
    <w:rsid w:val="00D221B4"/>
    <w:rsid w:val="00D22EA8"/>
    <w:rsid w:val="00D30CE6"/>
    <w:rsid w:val="00D342DD"/>
    <w:rsid w:val="00D45577"/>
    <w:rsid w:val="00D51FED"/>
    <w:rsid w:val="00D5449D"/>
    <w:rsid w:val="00D60087"/>
    <w:rsid w:val="00D61932"/>
    <w:rsid w:val="00D61FD1"/>
    <w:rsid w:val="00D67F4F"/>
    <w:rsid w:val="00D75E6F"/>
    <w:rsid w:val="00D76AD3"/>
    <w:rsid w:val="00D87AD6"/>
    <w:rsid w:val="00D87CF4"/>
    <w:rsid w:val="00D930F7"/>
    <w:rsid w:val="00D940E7"/>
    <w:rsid w:val="00DA5582"/>
    <w:rsid w:val="00DB1345"/>
    <w:rsid w:val="00DB3DB9"/>
    <w:rsid w:val="00DB7FC2"/>
    <w:rsid w:val="00DC5C94"/>
    <w:rsid w:val="00DD53EC"/>
    <w:rsid w:val="00DE52AA"/>
    <w:rsid w:val="00DF0DE5"/>
    <w:rsid w:val="00DF6FA2"/>
    <w:rsid w:val="00E01570"/>
    <w:rsid w:val="00E028D5"/>
    <w:rsid w:val="00E10668"/>
    <w:rsid w:val="00E14817"/>
    <w:rsid w:val="00E14B9E"/>
    <w:rsid w:val="00E17902"/>
    <w:rsid w:val="00E2151C"/>
    <w:rsid w:val="00E2241C"/>
    <w:rsid w:val="00E25730"/>
    <w:rsid w:val="00E33DFB"/>
    <w:rsid w:val="00E3462E"/>
    <w:rsid w:val="00E420CE"/>
    <w:rsid w:val="00E54998"/>
    <w:rsid w:val="00E55384"/>
    <w:rsid w:val="00E63035"/>
    <w:rsid w:val="00E644EB"/>
    <w:rsid w:val="00E66945"/>
    <w:rsid w:val="00E77240"/>
    <w:rsid w:val="00E840C8"/>
    <w:rsid w:val="00E84529"/>
    <w:rsid w:val="00E84D2F"/>
    <w:rsid w:val="00E975AA"/>
    <w:rsid w:val="00E97964"/>
    <w:rsid w:val="00EA0FCC"/>
    <w:rsid w:val="00EA5503"/>
    <w:rsid w:val="00EB095C"/>
    <w:rsid w:val="00EB713E"/>
    <w:rsid w:val="00EC2CAC"/>
    <w:rsid w:val="00ED293B"/>
    <w:rsid w:val="00ED3F46"/>
    <w:rsid w:val="00EF4FDD"/>
    <w:rsid w:val="00F00025"/>
    <w:rsid w:val="00F02FC6"/>
    <w:rsid w:val="00F149DF"/>
    <w:rsid w:val="00F17DE0"/>
    <w:rsid w:val="00F24D36"/>
    <w:rsid w:val="00F27F68"/>
    <w:rsid w:val="00F3040B"/>
    <w:rsid w:val="00F366B0"/>
    <w:rsid w:val="00F50BCE"/>
    <w:rsid w:val="00F54F22"/>
    <w:rsid w:val="00F57514"/>
    <w:rsid w:val="00F66A3C"/>
    <w:rsid w:val="00F80F97"/>
    <w:rsid w:val="00F847F7"/>
    <w:rsid w:val="00F972A7"/>
    <w:rsid w:val="00FC7FDD"/>
    <w:rsid w:val="00FD6A1C"/>
    <w:rsid w:val="00FE1C30"/>
    <w:rsid w:val="00FE703D"/>
    <w:rsid w:val="00FF68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4FB"/>
    <w:rPr>
      <w:rFonts w:ascii="Times New Roman" w:eastAsia="Times New Roman" w:hAnsi="Times New Roman"/>
    </w:rPr>
  </w:style>
  <w:style w:type="paragraph" w:styleId="Nagwek1">
    <w:name w:val="heading 1"/>
    <w:basedOn w:val="Normalny"/>
    <w:next w:val="Normalny"/>
    <w:link w:val="Nagwek1Znak"/>
    <w:qFormat/>
    <w:rsid w:val="0024612A"/>
    <w:pPr>
      <w:keepNext/>
      <w:keepLines/>
      <w:numPr>
        <w:numId w:val="1"/>
      </w:numPr>
      <w:spacing w:before="480" w:line="276" w:lineRule="auto"/>
      <w:jc w:val="both"/>
      <w:outlineLvl w:val="0"/>
    </w:pPr>
    <w:rPr>
      <w:rFonts w:ascii="Cambria" w:hAnsi="Cambria"/>
      <w:b/>
      <w:bCs/>
      <w:color w:val="365F91"/>
      <w:sz w:val="28"/>
      <w:szCs w:val="28"/>
      <w:lang w:eastAsia="en-US"/>
    </w:rPr>
  </w:style>
  <w:style w:type="paragraph" w:styleId="Nagwek2">
    <w:name w:val="heading 2"/>
    <w:aliases w:val="H2,Subhead A,2"/>
    <w:basedOn w:val="Normalny"/>
    <w:next w:val="Normalny"/>
    <w:link w:val="Nagwek2Znak"/>
    <w:qFormat/>
    <w:rsid w:val="0024612A"/>
    <w:pPr>
      <w:keepNext/>
      <w:keepLines/>
      <w:spacing w:before="200" w:line="276" w:lineRule="auto"/>
      <w:jc w:val="both"/>
      <w:outlineLvl w:val="1"/>
    </w:pPr>
    <w:rPr>
      <w:rFonts w:ascii="Cambria" w:hAnsi="Cambria"/>
      <w:b/>
      <w:bCs/>
      <w:color w:val="4F81BD"/>
      <w:sz w:val="26"/>
      <w:szCs w:val="26"/>
      <w:lang w:eastAsia="en-US"/>
    </w:rPr>
  </w:style>
  <w:style w:type="paragraph" w:styleId="Nagwek3">
    <w:name w:val="heading 3"/>
    <w:basedOn w:val="Normalny"/>
    <w:next w:val="Normalny"/>
    <w:qFormat/>
    <w:rsid w:val="0024612A"/>
    <w:pPr>
      <w:keepNext/>
      <w:keepLines/>
      <w:numPr>
        <w:ilvl w:val="2"/>
        <w:numId w:val="1"/>
      </w:numPr>
      <w:spacing w:before="200" w:line="276" w:lineRule="auto"/>
      <w:jc w:val="both"/>
      <w:outlineLvl w:val="2"/>
    </w:pPr>
    <w:rPr>
      <w:rFonts w:ascii="Cambria" w:hAnsi="Cambria"/>
      <w:b/>
      <w:bCs/>
      <w:color w:val="4F81BD"/>
      <w:sz w:val="22"/>
      <w:szCs w:val="22"/>
      <w:lang w:eastAsia="en-US"/>
    </w:rPr>
  </w:style>
  <w:style w:type="paragraph" w:styleId="Nagwek4">
    <w:name w:val="heading 4"/>
    <w:basedOn w:val="Normalny"/>
    <w:next w:val="Normalny"/>
    <w:qFormat/>
    <w:rsid w:val="0024612A"/>
    <w:pPr>
      <w:keepNext/>
      <w:keepLines/>
      <w:numPr>
        <w:ilvl w:val="3"/>
        <w:numId w:val="1"/>
      </w:numPr>
      <w:spacing w:before="200" w:line="276" w:lineRule="auto"/>
      <w:jc w:val="both"/>
      <w:outlineLvl w:val="3"/>
    </w:pPr>
    <w:rPr>
      <w:rFonts w:ascii="Cambria" w:hAnsi="Cambria"/>
      <w:b/>
      <w:bCs/>
      <w:i/>
      <w:iCs/>
      <w:color w:val="4F81BD"/>
      <w:sz w:val="22"/>
      <w:szCs w:val="22"/>
      <w:lang w:eastAsia="en-US"/>
    </w:rPr>
  </w:style>
  <w:style w:type="paragraph" w:styleId="Nagwek5">
    <w:name w:val="heading 5"/>
    <w:basedOn w:val="Normalny"/>
    <w:next w:val="Normalny"/>
    <w:qFormat/>
    <w:rsid w:val="0024612A"/>
    <w:pPr>
      <w:keepNext/>
      <w:keepLines/>
      <w:numPr>
        <w:ilvl w:val="4"/>
        <w:numId w:val="1"/>
      </w:numPr>
      <w:spacing w:before="200" w:line="276" w:lineRule="auto"/>
      <w:jc w:val="both"/>
      <w:outlineLvl w:val="4"/>
    </w:pPr>
    <w:rPr>
      <w:rFonts w:ascii="Cambria" w:hAnsi="Cambria"/>
      <w:color w:val="243F60"/>
      <w:sz w:val="22"/>
      <w:szCs w:val="22"/>
      <w:lang w:eastAsia="en-US"/>
    </w:rPr>
  </w:style>
  <w:style w:type="paragraph" w:styleId="Nagwek6">
    <w:name w:val="heading 6"/>
    <w:basedOn w:val="Normalny"/>
    <w:next w:val="Normalny"/>
    <w:qFormat/>
    <w:rsid w:val="0024612A"/>
    <w:pPr>
      <w:keepNext/>
      <w:keepLines/>
      <w:numPr>
        <w:ilvl w:val="5"/>
        <w:numId w:val="1"/>
      </w:numPr>
      <w:spacing w:before="200" w:line="276" w:lineRule="auto"/>
      <w:jc w:val="both"/>
      <w:outlineLvl w:val="5"/>
    </w:pPr>
    <w:rPr>
      <w:rFonts w:ascii="Cambria" w:hAnsi="Cambria"/>
      <w:i/>
      <w:iCs/>
      <w:color w:val="243F60"/>
      <w:sz w:val="22"/>
      <w:szCs w:val="22"/>
      <w:lang w:eastAsia="en-US"/>
    </w:rPr>
  </w:style>
  <w:style w:type="paragraph" w:styleId="Nagwek7">
    <w:name w:val="heading 7"/>
    <w:basedOn w:val="Normalny"/>
    <w:next w:val="Normalny"/>
    <w:qFormat/>
    <w:rsid w:val="0024612A"/>
    <w:pPr>
      <w:keepNext/>
      <w:keepLines/>
      <w:numPr>
        <w:ilvl w:val="6"/>
        <w:numId w:val="1"/>
      </w:numPr>
      <w:spacing w:before="200" w:line="276" w:lineRule="auto"/>
      <w:jc w:val="both"/>
      <w:outlineLvl w:val="6"/>
    </w:pPr>
    <w:rPr>
      <w:rFonts w:ascii="Cambria" w:hAnsi="Cambria"/>
      <w:i/>
      <w:iCs/>
      <w:color w:val="404040"/>
      <w:sz w:val="22"/>
      <w:szCs w:val="22"/>
      <w:lang w:eastAsia="en-US"/>
    </w:rPr>
  </w:style>
  <w:style w:type="paragraph" w:styleId="Nagwek8">
    <w:name w:val="heading 8"/>
    <w:basedOn w:val="Normalny"/>
    <w:next w:val="Normalny"/>
    <w:qFormat/>
    <w:rsid w:val="0024612A"/>
    <w:pPr>
      <w:keepNext/>
      <w:keepLines/>
      <w:numPr>
        <w:ilvl w:val="7"/>
        <w:numId w:val="1"/>
      </w:numPr>
      <w:spacing w:before="200" w:line="276" w:lineRule="auto"/>
      <w:jc w:val="both"/>
      <w:outlineLvl w:val="7"/>
    </w:pPr>
    <w:rPr>
      <w:rFonts w:ascii="Cambria" w:hAnsi="Cambria"/>
      <w:color w:val="404040"/>
      <w:lang w:eastAsia="en-US"/>
    </w:rPr>
  </w:style>
  <w:style w:type="paragraph" w:styleId="Nagwek9">
    <w:name w:val="heading 9"/>
    <w:basedOn w:val="Normalny"/>
    <w:next w:val="Normalny"/>
    <w:qFormat/>
    <w:rsid w:val="0024612A"/>
    <w:pPr>
      <w:keepNext/>
      <w:keepLines/>
      <w:numPr>
        <w:ilvl w:val="8"/>
        <w:numId w:val="1"/>
      </w:numPr>
      <w:spacing w:before="200" w:line="276" w:lineRule="auto"/>
      <w:jc w:val="both"/>
      <w:outlineLvl w:val="8"/>
    </w:pPr>
    <w:rPr>
      <w:rFonts w:ascii="Cambria" w:hAnsi="Cambria"/>
      <w:i/>
      <w:iCs/>
      <w:color w:val="40404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24D36"/>
    <w:pPr>
      <w:tabs>
        <w:tab w:val="center" w:pos="4536"/>
        <w:tab w:val="right" w:pos="9072"/>
      </w:tabs>
    </w:pPr>
  </w:style>
  <w:style w:type="character" w:customStyle="1" w:styleId="StopkaZnak">
    <w:name w:val="Stopka Znak"/>
    <w:basedOn w:val="Domylnaczcionkaakapitu"/>
    <w:link w:val="Stopka"/>
    <w:uiPriority w:val="99"/>
    <w:rsid w:val="00F24D36"/>
    <w:rPr>
      <w:rFonts w:ascii="Times New Roman" w:eastAsia="Times New Roman" w:hAnsi="Times New Roman" w:cs="Times New Roman"/>
      <w:sz w:val="20"/>
      <w:szCs w:val="20"/>
      <w:lang w:eastAsia="pl-PL"/>
    </w:rPr>
  </w:style>
  <w:style w:type="character" w:customStyle="1" w:styleId="plainhtml">
    <w:name w:val="plainhtml"/>
    <w:basedOn w:val="Domylnaczcionkaakapitu"/>
    <w:rsid w:val="00F24D36"/>
  </w:style>
  <w:style w:type="character" w:styleId="Pogrubienie">
    <w:name w:val="Strong"/>
    <w:uiPriority w:val="22"/>
    <w:qFormat/>
    <w:rsid w:val="00F24D36"/>
    <w:rPr>
      <w:b/>
      <w:bCs/>
    </w:rPr>
  </w:style>
  <w:style w:type="paragraph" w:styleId="Tekstprzypisudolnego">
    <w:name w:val="footnote text"/>
    <w:basedOn w:val="Normalny"/>
    <w:link w:val="TekstprzypisudolnegoZnak"/>
    <w:unhideWhenUsed/>
    <w:rsid w:val="00F24D36"/>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rsid w:val="00F24D36"/>
    <w:rPr>
      <w:rFonts w:ascii="Times New Roman" w:eastAsia="Times New Roman" w:hAnsi="Times New Roman" w:cs="Times New Roman"/>
      <w:sz w:val="20"/>
      <w:szCs w:val="20"/>
      <w:lang w:eastAsia="pl-PL"/>
    </w:rPr>
  </w:style>
  <w:style w:type="character" w:styleId="Odwoanieprzypisudolnego">
    <w:name w:val="footnote reference"/>
    <w:unhideWhenUsed/>
    <w:rsid w:val="00F24D36"/>
    <w:rPr>
      <w:vertAlign w:val="superscript"/>
    </w:rPr>
  </w:style>
  <w:style w:type="paragraph" w:styleId="Plandokumentu">
    <w:name w:val="Document Map"/>
    <w:basedOn w:val="Normalny"/>
    <w:semiHidden/>
    <w:rsid w:val="001B6E3D"/>
    <w:pPr>
      <w:shd w:val="clear" w:color="auto" w:fill="000080"/>
    </w:pPr>
    <w:rPr>
      <w:rFonts w:ascii="Tahoma" w:hAnsi="Tahoma" w:cs="Tahoma"/>
    </w:rPr>
  </w:style>
  <w:style w:type="character" w:customStyle="1" w:styleId="Nagwek2Znak">
    <w:name w:val="Nagłówek 2 Znak"/>
    <w:aliases w:val="H2 Znak,Subhead A Znak,2 Znak"/>
    <w:basedOn w:val="Domylnaczcionkaakapitu"/>
    <w:link w:val="Nagwek2"/>
    <w:rsid w:val="0024612A"/>
    <w:rPr>
      <w:rFonts w:ascii="Cambria" w:hAnsi="Cambria"/>
      <w:b/>
      <w:bCs/>
      <w:color w:val="4F81BD"/>
      <w:sz w:val="26"/>
      <w:szCs w:val="26"/>
      <w:lang w:val="pl-PL" w:eastAsia="en-US" w:bidi="ar-SA"/>
    </w:rPr>
  </w:style>
  <w:style w:type="paragraph" w:styleId="Tekstdymka">
    <w:name w:val="Balloon Text"/>
    <w:basedOn w:val="Normalny"/>
    <w:semiHidden/>
    <w:rsid w:val="00BA22C9"/>
    <w:rPr>
      <w:rFonts w:ascii="Tahoma" w:hAnsi="Tahoma" w:cs="Tahoma"/>
      <w:sz w:val="16"/>
      <w:szCs w:val="16"/>
    </w:rPr>
  </w:style>
  <w:style w:type="character" w:styleId="Numerstrony">
    <w:name w:val="page number"/>
    <w:basedOn w:val="Domylnaczcionkaakapitu"/>
    <w:rsid w:val="003D6C43"/>
  </w:style>
  <w:style w:type="character" w:customStyle="1" w:styleId="Nagwek1Znak">
    <w:name w:val="Nagłówek 1 Znak"/>
    <w:basedOn w:val="Domylnaczcionkaakapitu"/>
    <w:link w:val="Nagwek1"/>
    <w:rsid w:val="00D342DD"/>
    <w:rPr>
      <w:rFonts w:ascii="Cambria" w:eastAsia="Times New Roman" w:hAnsi="Cambria"/>
      <w:b/>
      <w:bCs/>
      <w:color w:val="365F91"/>
      <w:sz w:val="28"/>
      <w:szCs w:val="28"/>
      <w:lang w:eastAsia="en-US"/>
    </w:rPr>
  </w:style>
  <w:style w:type="character" w:styleId="Hipercze">
    <w:name w:val="Hyperlink"/>
    <w:basedOn w:val="Domylnaczcionkaakapitu"/>
    <w:unhideWhenUsed/>
    <w:rsid w:val="000B7D60"/>
    <w:rPr>
      <w:color w:val="0000FF"/>
      <w:u w:val="single"/>
    </w:rPr>
  </w:style>
  <w:style w:type="paragraph" w:styleId="Akapitzlist">
    <w:name w:val="List Paragraph"/>
    <w:aliases w:val="Numerowanie,List Paragraph,L1,Akapit z listą5"/>
    <w:basedOn w:val="Normalny"/>
    <w:link w:val="AkapitzlistZnak"/>
    <w:uiPriority w:val="34"/>
    <w:qFormat/>
    <w:rsid w:val="00126194"/>
    <w:pPr>
      <w:suppressAutoHyphens/>
      <w:spacing w:after="200" w:line="276" w:lineRule="auto"/>
      <w:ind w:left="708"/>
    </w:pPr>
    <w:rPr>
      <w:rFonts w:ascii="Calibri" w:eastAsia="Calibri" w:hAnsi="Calibri"/>
      <w:sz w:val="22"/>
      <w:szCs w:val="22"/>
      <w:lang w:eastAsia="ar-SA"/>
    </w:rPr>
  </w:style>
  <w:style w:type="paragraph" w:customStyle="1" w:styleId="Default">
    <w:name w:val="Default"/>
    <w:basedOn w:val="Normalny"/>
    <w:rsid w:val="00126194"/>
    <w:pPr>
      <w:widowControl w:val="0"/>
      <w:suppressAutoHyphens/>
      <w:autoSpaceDE w:val="0"/>
    </w:pPr>
    <w:rPr>
      <w:color w:val="000000"/>
      <w:sz w:val="24"/>
      <w:szCs w:val="24"/>
      <w:lang w:eastAsia="ar-SA"/>
    </w:rPr>
  </w:style>
  <w:style w:type="paragraph" w:customStyle="1" w:styleId="WW-Zawartotabeli1111111">
    <w:name w:val="WW-Zawartość tabeli1111111"/>
    <w:basedOn w:val="Normalny"/>
    <w:rsid w:val="00126194"/>
    <w:pPr>
      <w:widowControl w:val="0"/>
      <w:suppressLineNumbers/>
      <w:suppressAutoHyphens/>
      <w:spacing w:after="120"/>
    </w:pPr>
    <w:rPr>
      <w:rFonts w:eastAsia="Luxi Sans"/>
      <w:sz w:val="24"/>
      <w:szCs w:val="24"/>
      <w:lang w:val="en-US"/>
    </w:rPr>
  </w:style>
  <w:style w:type="paragraph" w:styleId="Tekstpodstawowy">
    <w:name w:val="Body Text"/>
    <w:basedOn w:val="Normalny"/>
    <w:link w:val="TekstpodstawowyZnak"/>
    <w:uiPriority w:val="99"/>
    <w:semiHidden/>
    <w:unhideWhenUsed/>
    <w:rsid w:val="00126194"/>
    <w:pPr>
      <w:spacing w:after="120"/>
    </w:pPr>
  </w:style>
  <w:style w:type="character" w:customStyle="1" w:styleId="TekstpodstawowyZnak">
    <w:name w:val="Tekst podstawowy Znak"/>
    <w:basedOn w:val="Domylnaczcionkaakapitu"/>
    <w:link w:val="Tekstpodstawowy"/>
    <w:uiPriority w:val="99"/>
    <w:semiHidden/>
    <w:rsid w:val="00126194"/>
    <w:rPr>
      <w:rFonts w:ascii="Times New Roman" w:eastAsia="Times New Roman" w:hAnsi="Times New Roman"/>
    </w:rPr>
  </w:style>
  <w:style w:type="paragraph" w:styleId="Nagwek">
    <w:name w:val="header"/>
    <w:basedOn w:val="Normalny"/>
    <w:link w:val="NagwekZnak"/>
    <w:uiPriority w:val="99"/>
    <w:semiHidden/>
    <w:unhideWhenUsed/>
    <w:rsid w:val="004F02A2"/>
    <w:pPr>
      <w:tabs>
        <w:tab w:val="center" w:pos="4536"/>
        <w:tab w:val="right" w:pos="9072"/>
      </w:tabs>
    </w:pPr>
  </w:style>
  <w:style w:type="character" w:customStyle="1" w:styleId="NagwekZnak">
    <w:name w:val="Nagłówek Znak"/>
    <w:basedOn w:val="Domylnaczcionkaakapitu"/>
    <w:link w:val="Nagwek"/>
    <w:uiPriority w:val="99"/>
    <w:semiHidden/>
    <w:rsid w:val="004F02A2"/>
    <w:rPr>
      <w:rFonts w:ascii="Times New Roman" w:eastAsia="Times New Roman" w:hAnsi="Times New Roman"/>
    </w:rPr>
  </w:style>
  <w:style w:type="paragraph" w:customStyle="1" w:styleId="Styl2">
    <w:name w:val="Styl2"/>
    <w:basedOn w:val="Listanumerowana"/>
    <w:rsid w:val="00505843"/>
    <w:pPr>
      <w:widowControl w:val="0"/>
      <w:numPr>
        <w:numId w:val="0"/>
      </w:numPr>
      <w:ind w:left="113" w:right="57"/>
      <w:contextualSpacing w:val="0"/>
      <w:jc w:val="both"/>
    </w:pPr>
    <w:rPr>
      <w:rFonts w:ascii="Arial Narrow" w:hAnsi="Arial Narrow"/>
      <w:i/>
      <w:snapToGrid w:val="0"/>
      <w:sz w:val="22"/>
    </w:rPr>
  </w:style>
  <w:style w:type="paragraph" w:styleId="Listanumerowana">
    <w:name w:val="List Number"/>
    <w:basedOn w:val="Normalny"/>
    <w:uiPriority w:val="99"/>
    <w:semiHidden/>
    <w:unhideWhenUsed/>
    <w:rsid w:val="00505843"/>
    <w:pPr>
      <w:numPr>
        <w:numId w:val="3"/>
      </w:numPr>
      <w:contextualSpacing/>
    </w:pPr>
  </w:style>
  <w:style w:type="paragraph" w:customStyle="1" w:styleId="Tabelapozycja">
    <w:name w:val="Tabela pozycja"/>
    <w:basedOn w:val="Normalny"/>
    <w:rsid w:val="00505843"/>
    <w:pPr>
      <w:widowControl w:val="0"/>
      <w:suppressAutoHyphens/>
    </w:pPr>
    <w:rPr>
      <w:rFonts w:ascii="Arial" w:eastAsia="MS Outlook" w:hAnsi="Arial"/>
      <w:sz w:val="22"/>
      <w:lang w:val="en-US"/>
    </w:rPr>
  </w:style>
  <w:style w:type="paragraph" w:customStyle="1" w:styleId="Styl1">
    <w:name w:val="Styl1"/>
    <w:basedOn w:val="Normalny"/>
    <w:rsid w:val="00ED3F46"/>
    <w:pPr>
      <w:widowControl w:val="0"/>
      <w:ind w:left="57" w:right="57"/>
    </w:pPr>
    <w:rPr>
      <w:rFonts w:ascii="Arial Narrow" w:hAnsi="Arial Narrow"/>
      <w:b/>
      <w:snapToGrid w:val="0"/>
      <w:sz w:val="22"/>
    </w:rPr>
  </w:style>
  <w:style w:type="character" w:customStyle="1" w:styleId="AkapitzlistZnak">
    <w:name w:val="Akapit z listą Znak"/>
    <w:aliases w:val="Numerowanie Znak,List Paragraph Znak,L1 Znak,Akapit z listą5 Znak"/>
    <w:link w:val="Akapitzlist"/>
    <w:uiPriority w:val="34"/>
    <w:locked/>
    <w:rsid w:val="00607F85"/>
    <w:rPr>
      <w:sz w:val="22"/>
      <w:szCs w:val="22"/>
      <w:lang w:eastAsia="ar-SA"/>
    </w:rPr>
  </w:style>
  <w:style w:type="table" w:styleId="Tabela-Siatka">
    <w:name w:val="Table Grid"/>
    <w:aliases w:val="ITable Grid-uwaga"/>
    <w:basedOn w:val="Standardowy"/>
    <w:uiPriority w:val="99"/>
    <w:rsid w:val="00607F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D67F4F"/>
    <w:rPr>
      <w:rFonts w:ascii="Times New Roman" w:eastAsia="Times New Roman" w:hAnsi="Times New Roman"/>
    </w:rPr>
  </w:style>
  <w:style w:type="paragraph" w:customStyle="1" w:styleId="Tabelanagwek">
    <w:name w:val="Tabela nagłówek"/>
    <w:basedOn w:val="Normalny"/>
    <w:link w:val="TabelanagwekZnak"/>
    <w:qFormat/>
    <w:rsid w:val="00C840E2"/>
    <w:pPr>
      <w:spacing w:before="120" w:after="120" w:line="360" w:lineRule="auto"/>
      <w:jc w:val="both"/>
    </w:pPr>
    <w:rPr>
      <w:rFonts w:ascii="Calibri" w:eastAsia="Calibri" w:hAnsi="Calibri" w:cs="Calibri"/>
      <w:b/>
      <w:bCs/>
      <w:color w:val="FFFFFF"/>
      <w:lang w:eastAsia="en-US"/>
    </w:rPr>
  </w:style>
  <w:style w:type="character" w:customStyle="1" w:styleId="TabelanagwekZnak">
    <w:name w:val="Tabela nagłówek Znak"/>
    <w:basedOn w:val="Domylnaczcionkaakapitu"/>
    <w:link w:val="Tabelanagwek"/>
    <w:rsid w:val="00C840E2"/>
    <w:rPr>
      <w:rFonts w:cs="Calibri"/>
      <w:b/>
      <w:bCs/>
      <w:color w:val="FFFFFF"/>
      <w:lang w:eastAsia="en-US"/>
    </w:rPr>
  </w:style>
  <w:style w:type="paragraph" w:customStyle="1" w:styleId="ATKNumberedList">
    <w:name w:val="ATK Numbered List"/>
    <w:basedOn w:val="Normalny"/>
    <w:uiPriority w:val="99"/>
    <w:rsid w:val="00C840E2"/>
    <w:pPr>
      <w:numPr>
        <w:numId w:val="5"/>
      </w:numPr>
      <w:suppressAutoHyphens/>
      <w:spacing w:before="120" w:after="200" w:line="276" w:lineRule="auto"/>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BE8DE-29D7-4624-82BB-713F1600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118</Pages>
  <Words>26162</Words>
  <Characters>156977</Characters>
  <Application>Microsoft Office Word</Application>
  <DocSecurity>0</DocSecurity>
  <Lines>1308</Lines>
  <Paragraphs>365</Paragraphs>
  <ScaleCrop>false</ScaleCrop>
  <HeadingPairs>
    <vt:vector size="2" baseType="variant">
      <vt:variant>
        <vt:lpstr>Tytuł</vt:lpstr>
      </vt:variant>
      <vt:variant>
        <vt:i4>1</vt:i4>
      </vt:variant>
    </vt:vector>
  </HeadingPairs>
  <TitlesOfParts>
    <vt:vector size="1" baseType="lpstr">
      <vt:lpstr>Z</vt:lpstr>
    </vt:vector>
  </TitlesOfParts>
  <Company>Microsoft</Company>
  <LinksUpToDate>false</LinksUpToDate>
  <CharactersWithSpaces>182774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Anna Jaworska</dc:creator>
  <cp:lastModifiedBy>alichans</cp:lastModifiedBy>
  <cp:revision>65</cp:revision>
  <cp:lastPrinted>2014-06-11T09:56:00Z</cp:lastPrinted>
  <dcterms:created xsi:type="dcterms:W3CDTF">2017-03-17T07:23:00Z</dcterms:created>
  <dcterms:modified xsi:type="dcterms:W3CDTF">2017-04-13T10:15:00Z</dcterms:modified>
</cp:coreProperties>
</file>