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42" w:rsidRPr="00A57277" w:rsidRDefault="00770B57" w:rsidP="00AF1C54">
      <w:pPr>
        <w:jc w:val="right"/>
        <w:outlineLvl w:val="0"/>
        <w:rPr>
          <w:i/>
          <w:sz w:val="24"/>
          <w:szCs w:val="24"/>
        </w:rPr>
      </w:pPr>
      <w:r w:rsidRPr="00A57277">
        <w:rPr>
          <w:i/>
          <w:sz w:val="24"/>
          <w:szCs w:val="24"/>
        </w:rPr>
        <w:t xml:space="preserve">Załącznik nr </w:t>
      </w:r>
      <w:r w:rsidR="00D67F4F" w:rsidRPr="00A57277">
        <w:rPr>
          <w:i/>
          <w:sz w:val="24"/>
          <w:szCs w:val="24"/>
        </w:rPr>
        <w:t>3a</w:t>
      </w:r>
      <w:r w:rsidRPr="00A57277">
        <w:rPr>
          <w:i/>
          <w:sz w:val="24"/>
          <w:szCs w:val="24"/>
        </w:rPr>
        <w:t xml:space="preserve"> do SIWZ</w:t>
      </w:r>
    </w:p>
    <w:p w:rsidR="00FF6817" w:rsidRPr="00A57277" w:rsidRDefault="00FF6817" w:rsidP="00FF6817">
      <w:pPr>
        <w:jc w:val="right"/>
        <w:rPr>
          <w:i/>
          <w:sz w:val="24"/>
          <w:szCs w:val="24"/>
        </w:rPr>
      </w:pPr>
      <w:r w:rsidRPr="00A57277">
        <w:rPr>
          <w:i/>
          <w:sz w:val="24"/>
          <w:szCs w:val="24"/>
        </w:rPr>
        <w:t>Załącznik nr 1 do umowy</w:t>
      </w:r>
    </w:p>
    <w:p w:rsidR="00FF6817" w:rsidRPr="00A57277" w:rsidRDefault="00FF6817" w:rsidP="00884030">
      <w:pPr>
        <w:jc w:val="right"/>
        <w:rPr>
          <w:i/>
          <w:sz w:val="24"/>
          <w:szCs w:val="24"/>
        </w:rPr>
      </w:pPr>
    </w:p>
    <w:p w:rsidR="00910C42" w:rsidRPr="00A57277" w:rsidRDefault="00E175A5" w:rsidP="000B7D60">
      <w:pPr>
        <w:rPr>
          <w:b/>
        </w:rPr>
      </w:pPr>
      <w:r>
        <w:rPr>
          <w:b/>
        </w:rPr>
        <w:pict>
          <v:roundrect id="Prostokąt zaokrąglony 1" o:spid="_x0000_s1026" style="position:absolute;margin-left:-.45pt;margin-top:9.45pt;width:180pt;height:81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">
            <v:textbox style="mso-next-textbox:#Prostokąt zaokrąglony 1">
              <w:txbxContent>
                <w:p w:rsidR="00FF02DF" w:rsidRDefault="00FF02DF" w:rsidP="00910C42">
                  <w:pPr>
                    <w:rPr>
                      <w:sz w:val="18"/>
                    </w:rPr>
                  </w:pPr>
                </w:p>
                <w:p w:rsidR="00FF02DF" w:rsidRDefault="00FF02DF" w:rsidP="00910C42">
                  <w:pPr>
                    <w:rPr>
                      <w:sz w:val="18"/>
                    </w:rPr>
                  </w:pPr>
                </w:p>
                <w:p w:rsidR="00FF02DF" w:rsidRDefault="00FF02DF" w:rsidP="00910C42">
                  <w:pPr>
                    <w:rPr>
                      <w:sz w:val="18"/>
                    </w:rPr>
                  </w:pPr>
                </w:p>
                <w:p w:rsidR="00FF02DF" w:rsidRDefault="00FF02DF" w:rsidP="00910C42">
                  <w:pPr>
                    <w:rPr>
                      <w:sz w:val="18"/>
                    </w:rPr>
                  </w:pPr>
                </w:p>
                <w:p w:rsidR="00FF02DF" w:rsidRDefault="00FF02DF" w:rsidP="00910C42">
                  <w:pPr>
                    <w:jc w:val="center"/>
                    <w:rPr>
                      <w:sz w:val="18"/>
                    </w:rPr>
                  </w:pPr>
                </w:p>
                <w:p w:rsidR="00FF02DF" w:rsidRDefault="00FF02DF" w:rsidP="00910C42">
                  <w:pPr>
                    <w:jc w:val="center"/>
                    <w:rPr>
                      <w:i/>
                    </w:rPr>
                  </w:pPr>
                  <w:r>
                    <w:rPr>
                      <w:i/>
                      <w:sz w:val="18"/>
                    </w:rPr>
                    <w:t>pieczęć Wykonawcy</w:t>
                  </w:r>
                </w:p>
              </w:txbxContent>
            </v:textbox>
          </v:roundrect>
        </w:pict>
      </w:r>
    </w:p>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BE3522" w:rsidRPr="00A57277" w:rsidRDefault="00BE3522" w:rsidP="000B7D60"/>
    <w:p w:rsidR="00FF6817" w:rsidRPr="00A57277" w:rsidRDefault="00FF6817" w:rsidP="000B7D60"/>
    <w:p w:rsidR="00AF2AB4" w:rsidRPr="00A57277" w:rsidRDefault="00AF2AB4" w:rsidP="00AF1C54">
      <w:pPr>
        <w:jc w:val="center"/>
        <w:outlineLvl w:val="0"/>
        <w:rPr>
          <w:b/>
          <w:sz w:val="24"/>
          <w:szCs w:val="24"/>
        </w:rPr>
      </w:pPr>
      <w:r w:rsidRPr="00A57277">
        <w:rPr>
          <w:b/>
          <w:sz w:val="24"/>
          <w:szCs w:val="24"/>
        </w:rPr>
        <w:t>FORMULARZ TECHNICZNY</w:t>
      </w:r>
    </w:p>
    <w:p w:rsidR="00836129" w:rsidRPr="00A57277" w:rsidRDefault="00F24D36" w:rsidP="00FF6817">
      <w:pPr>
        <w:spacing w:before="240"/>
        <w:jc w:val="center"/>
        <w:rPr>
          <w:sz w:val="24"/>
          <w:szCs w:val="24"/>
        </w:rPr>
      </w:pPr>
      <w:r w:rsidRPr="00A57277">
        <w:rPr>
          <w:b/>
          <w:sz w:val="24"/>
          <w:szCs w:val="24"/>
        </w:rPr>
        <w:t>Parametry techniczne sprzętu</w:t>
      </w:r>
      <w:r w:rsidR="00B05994" w:rsidRPr="00A57277">
        <w:rPr>
          <w:b/>
          <w:sz w:val="24"/>
          <w:szCs w:val="24"/>
        </w:rPr>
        <w:t xml:space="preserve"> oraz oprogramowania</w:t>
      </w:r>
      <w:r w:rsidRPr="00A57277">
        <w:rPr>
          <w:b/>
          <w:sz w:val="24"/>
          <w:szCs w:val="24"/>
        </w:rPr>
        <w:t xml:space="preserve"> oferowanego przez Wykonawcę</w:t>
      </w:r>
      <w:r w:rsidR="005416B8" w:rsidRPr="00A57277">
        <w:rPr>
          <w:b/>
          <w:sz w:val="24"/>
          <w:szCs w:val="24"/>
        </w:rPr>
        <w:t xml:space="preserve"> </w:t>
      </w:r>
      <w:r w:rsidR="00053D54" w:rsidRPr="00A57277">
        <w:rPr>
          <w:b/>
          <w:sz w:val="24"/>
          <w:szCs w:val="24"/>
        </w:rPr>
        <w:br/>
      </w:r>
      <w:bookmarkStart w:id="0" w:name="_Toc303273214"/>
      <w:bookmarkStart w:id="1" w:name="_Toc304899239"/>
      <w:bookmarkStart w:id="2" w:name="_Toc306175619"/>
      <w:r w:rsidR="00836129" w:rsidRPr="00A57277">
        <w:rPr>
          <w:sz w:val="24"/>
          <w:szCs w:val="24"/>
        </w:rPr>
        <w:t xml:space="preserve">Wykonawca zobowiązany </w:t>
      </w:r>
      <w:r w:rsidR="006D6D76" w:rsidRPr="00A57277">
        <w:rPr>
          <w:sz w:val="24"/>
          <w:szCs w:val="24"/>
        </w:rPr>
        <w:t xml:space="preserve">jest do wypełnienia kolumny </w:t>
      </w:r>
      <w:r w:rsidR="006D6D76" w:rsidRPr="00F366B0">
        <w:rPr>
          <w:b/>
          <w:i/>
          <w:sz w:val="24"/>
          <w:szCs w:val="24"/>
        </w:rPr>
        <w:t>„</w:t>
      </w:r>
      <w:r w:rsidR="006D6D76" w:rsidRPr="00F366B0">
        <w:rPr>
          <w:b/>
          <w:bCs/>
          <w:i/>
          <w:color w:val="000000"/>
          <w:sz w:val="22"/>
          <w:szCs w:val="22"/>
        </w:rPr>
        <w:t>Parametry techniczne sprzętu oferowanego przez Wykonawcę”</w:t>
      </w:r>
      <w:r w:rsidR="00F366B0">
        <w:rPr>
          <w:b/>
          <w:bCs/>
          <w:i/>
          <w:color w:val="000000"/>
          <w:sz w:val="22"/>
          <w:szCs w:val="22"/>
        </w:rPr>
        <w:t xml:space="preserve"> / </w:t>
      </w:r>
      <w:r w:rsidR="00F366B0" w:rsidRPr="00F366B0">
        <w:rPr>
          <w:b/>
          <w:i/>
          <w:sz w:val="24"/>
          <w:szCs w:val="24"/>
        </w:rPr>
        <w:t>„</w:t>
      </w:r>
      <w:r w:rsidR="00F366B0" w:rsidRPr="00F366B0">
        <w:rPr>
          <w:b/>
          <w:bCs/>
          <w:i/>
          <w:color w:val="000000"/>
          <w:sz w:val="22"/>
          <w:szCs w:val="22"/>
        </w:rPr>
        <w:t xml:space="preserve">Parametry techniczne </w:t>
      </w:r>
      <w:r w:rsidR="00F366B0">
        <w:rPr>
          <w:b/>
          <w:bCs/>
          <w:i/>
          <w:color w:val="000000"/>
          <w:sz w:val="22"/>
          <w:szCs w:val="22"/>
        </w:rPr>
        <w:t>oprogramowania</w:t>
      </w:r>
      <w:r w:rsidR="00F366B0" w:rsidRPr="00F366B0">
        <w:rPr>
          <w:b/>
          <w:bCs/>
          <w:i/>
          <w:color w:val="000000"/>
          <w:sz w:val="22"/>
          <w:szCs w:val="22"/>
        </w:rPr>
        <w:t xml:space="preserve"> oferowanego przez Wykonawcę”</w:t>
      </w:r>
      <w:r w:rsidR="006D6D76" w:rsidRPr="00A57277">
        <w:rPr>
          <w:b/>
          <w:bCs/>
          <w:i/>
          <w:color w:val="000000"/>
          <w:sz w:val="22"/>
          <w:szCs w:val="22"/>
        </w:rPr>
        <w:t xml:space="preserve"> </w:t>
      </w:r>
      <w:r w:rsidR="00836129" w:rsidRPr="00A57277">
        <w:rPr>
          <w:sz w:val="24"/>
          <w:szCs w:val="24"/>
        </w:rPr>
        <w:t xml:space="preserve"> oraz podania nazwy, modelu i wersji produktów.</w:t>
      </w:r>
    </w:p>
    <w:p w:rsidR="00C840E2" w:rsidRPr="00A57277" w:rsidRDefault="00C840E2" w:rsidP="00C840E2">
      <w:pPr>
        <w:numPr>
          <w:ilvl w:val="0"/>
          <w:numId w:val="2"/>
        </w:numPr>
        <w:spacing w:before="240" w:after="120" w:line="360" w:lineRule="auto"/>
        <w:ind w:left="284" w:hanging="568"/>
        <w:rPr>
          <w:b/>
          <w:sz w:val="24"/>
          <w:szCs w:val="24"/>
        </w:rPr>
      </w:pPr>
      <w:bookmarkStart w:id="3" w:name="_Toc461192439"/>
      <w:bookmarkStart w:id="4" w:name="_Toc477349604"/>
      <w:bookmarkEnd w:id="0"/>
      <w:bookmarkEnd w:id="1"/>
      <w:bookmarkEnd w:id="2"/>
      <w:r w:rsidRPr="00A57277">
        <w:rPr>
          <w:b/>
          <w:sz w:val="24"/>
          <w:szCs w:val="24"/>
        </w:rPr>
        <w:t>Obudowa blade (klatka) – 2 szt.</w:t>
      </w:r>
      <w:bookmarkEnd w:id="3"/>
      <w:bookmarkEnd w:id="4"/>
    </w:p>
    <w:tbl>
      <w:tblPr>
        <w:tblStyle w:val="Tabela-Siatka"/>
        <w:tblW w:w="0" w:type="auto"/>
        <w:tblLook w:val="04A0" w:firstRow="1" w:lastRow="0" w:firstColumn="1" w:lastColumn="0" w:noHBand="0" w:noVBand="1"/>
      </w:tblPr>
      <w:tblGrid>
        <w:gridCol w:w="461"/>
        <w:gridCol w:w="6331"/>
        <w:gridCol w:w="6945"/>
      </w:tblGrid>
      <w:tr w:rsidR="00C840E2" w:rsidRPr="00A57277" w:rsidTr="00D742D3">
        <w:trPr>
          <w:trHeight w:val="290"/>
          <w:tblHeader/>
        </w:trPr>
        <w:tc>
          <w:tcPr>
            <w:tcW w:w="46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Nazwa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C840E2" w:rsidRPr="00A57277" w:rsidRDefault="00C840E2" w:rsidP="00C840E2">
            <w:pPr>
              <w:spacing w:before="120" w:after="120"/>
              <w:rPr>
                <w:rFonts w:cs="Times New Roman"/>
              </w:rPr>
            </w:pPr>
            <w:r w:rsidRPr="00A57277">
              <w:rPr>
                <w:rFonts w:eastAsia="Calibri" w:cs="Times New Roman"/>
                <w:szCs w:val="20"/>
                <w:lang w:eastAsia="pl-PL"/>
              </w:rPr>
              <w:t xml:space="preserve">Obudowa, o wysokości maksymalnie 10U, musi być przystosowana do montażu w szafie typu </w:t>
            </w:r>
            <w:proofErr w:type="spellStart"/>
            <w:r w:rsidRPr="00A57277">
              <w:rPr>
                <w:rFonts w:eastAsia="Calibri" w:cs="Times New Roman"/>
                <w:szCs w:val="20"/>
                <w:lang w:eastAsia="pl-PL"/>
              </w:rPr>
              <w:t>rack</w:t>
            </w:r>
            <w:proofErr w:type="spellEnd"/>
            <w:r w:rsidRPr="00A57277">
              <w:rPr>
                <w:rFonts w:eastAsia="Calibri" w:cs="Times New Roman"/>
                <w:szCs w:val="20"/>
                <w:lang w:eastAsia="pl-PL"/>
              </w:rPr>
              <w:t xml:space="preserve"> 19”, umożliwiająca obsadzenie minimum 16 serwerów dwuprocesorowych bez konieczności rozbudowy o kolejne elementy sprzętowe.</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C840E2" w:rsidRPr="00A57277" w:rsidRDefault="00A652FF" w:rsidP="00C840E2">
            <w:pPr>
              <w:spacing w:before="120" w:after="120"/>
              <w:rPr>
                <w:rFonts w:cs="Times New Roman"/>
              </w:rPr>
            </w:pPr>
            <w:r w:rsidRPr="00A652FF">
              <w:rPr>
                <w:rFonts w:eastAsia="Calibri" w:cs="Times New Roman"/>
                <w:szCs w:val="20"/>
                <w:lang w:eastAsia="pl-PL"/>
              </w:rPr>
              <w:t>Możliwość umieszczania w ramach pojedynczej obudowy wszystkich typów serwerów blade obecnych w ofercie danego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D742D3">
        <w:trPr>
          <w:trHeight w:val="1595"/>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3</w:t>
            </w:r>
          </w:p>
        </w:tc>
        <w:tc>
          <w:tcPr>
            <w:tcW w:w="6331" w:type="dxa"/>
            <w:vAlign w:val="center"/>
            <w:hideMark/>
          </w:tcPr>
          <w:p w:rsidR="00C46873" w:rsidRPr="00C46873" w:rsidRDefault="00C46873" w:rsidP="00C46873">
            <w:pPr>
              <w:spacing w:before="120" w:after="120"/>
              <w:rPr>
                <w:rFonts w:cs="Times New Roman"/>
              </w:rPr>
            </w:pPr>
            <w:r w:rsidRPr="00C46873">
              <w:rPr>
                <w:rFonts w:cs="Times New Roman"/>
              </w:rPr>
              <w:t>Sposób agregacji/wyprowadzeń sygnałów LAN dla pojedynczej obudowy.</w:t>
            </w:r>
          </w:p>
          <w:p w:rsidR="00C46873" w:rsidRPr="00C46873" w:rsidRDefault="00C46873" w:rsidP="00C46873">
            <w:pPr>
              <w:spacing w:before="120" w:after="120"/>
              <w:rPr>
                <w:rFonts w:cs="Times New Roman"/>
              </w:rPr>
            </w:pPr>
            <w:r w:rsidRPr="00C46873">
              <w:rPr>
                <w:rFonts w:cs="Times New Roman"/>
              </w:rPr>
              <w:t xml:space="preserve">Minimum dwa przełączniki  LAN. Urządzenia te muszą umożliwiać agregację połączeń LAN w infrastrukturze blade i muszą umożliwiać wyprowadzenie sygnałów LAN z infrastruktury z zachowaniem redundancji połączeń. </w:t>
            </w:r>
          </w:p>
          <w:p w:rsidR="00C46873" w:rsidRPr="00C46873" w:rsidRDefault="00C46873" w:rsidP="00C46873">
            <w:pPr>
              <w:spacing w:before="120" w:after="120"/>
              <w:rPr>
                <w:rFonts w:cs="Times New Roman"/>
              </w:rPr>
            </w:pPr>
            <w:r w:rsidRPr="00C46873">
              <w:rPr>
                <w:rFonts w:cs="Times New Roman"/>
              </w:rPr>
              <w:t>Każdy z modułów musi posiadać minimum 16 wewnętrznych portów 20Gb lub minimum 32 wewnętrzne porty 10Gb do serwerów (sumaryczne pasmo portów wewnętrznych pojedynczego modułu LAN do serwerów, musi wynosić minimum 320Gb).</w:t>
            </w:r>
          </w:p>
          <w:p w:rsidR="00C46873" w:rsidRPr="00C46873" w:rsidRDefault="00C46873" w:rsidP="00C46873">
            <w:pPr>
              <w:spacing w:before="120" w:after="120"/>
              <w:rPr>
                <w:rFonts w:cs="Times New Roman"/>
              </w:rPr>
            </w:pPr>
            <w:r w:rsidRPr="00C46873">
              <w:rPr>
                <w:rFonts w:cs="Times New Roman"/>
              </w:rPr>
              <w:t>Każdy z modułów musi posiadać porty zewnętrzne:</w:t>
            </w:r>
          </w:p>
          <w:p w:rsidR="00C46873" w:rsidRPr="00C46873" w:rsidRDefault="00C46873" w:rsidP="00C46873">
            <w:pPr>
              <w:spacing w:before="120" w:after="120"/>
              <w:rPr>
                <w:rFonts w:cs="Times New Roman"/>
              </w:rPr>
            </w:pPr>
            <w:r w:rsidRPr="00C46873">
              <w:rPr>
                <w:rFonts w:cs="Times New Roman"/>
              </w:rPr>
              <w:t>• Minimum 4 porty 40Gb</w:t>
            </w:r>
          </w:p>
          <w:p w:rsidR="00C46873" w:rsidRPr="00C46873" w:rsidRDefault="00C46873" w:rsidP="00C46873">
            <w:pPr>
              <w:spacing w:before="120" w:after="120"/>
              <w:rPr>
                <w:rFonts w:cs="Times New Roman"/>
              </w:rPr>
            </w:pPr>
            <w:r w:rsidRPr="00C46873">
              <w:rPr>
                <w:rFonts w:cs="Times New Roman"/>
              </w:rPr>
              <w:t xml:space="preserve">• Minimum 4 portów 10Gb </w:t>
            </w:r>
          </w:p>
          <w:p w:rsidR="00C46873" w:rsidRPr="00C46873" w:rsidRDefault="00C46873" w:rsidP="00C46873">
            <w:pPr>
              <w:spacing w:before="120" w:after="120"/>
              <w:rPr>
                <w:rFonts w:cs="Times New Roman"/>
              </w:rPr>
            </w:pPr>
            <w:r w:rsidRPr="00C46873">
              <w:rPr>
                <w:rFonts w:cs="Times New Roman"/>
              </w:rPr>
              <w:t>Sumaryczna przepustowość portów zewnętrznych (porty 40Gb oraz porty 10Gb, nie dopuszcza się samych portów 40Gb) musi wynosić minimum 200Gb dla pojedynczego modułu LAN.</w:t>
            </w:r>
          </w:p>
          <w:p w:rsidR="00C46873" w:rsidRPr="00C46873" w:rsidRDefault="00C46873" w:rsidP="00C46873">
            <w:pPr>
              <w:spacing w:before="120" w:after="120"/>
              <w:rPr>
                <w:rFonts w:cs="Times New Roman"/>
              </w:rPr>
            </w:pPr>
            <w:r w:rsidRPr="00C46873">
              <w:rPr>
                <w:rFonts w:cs="Times New Roman"/>
              </w:rPr>
              <w:t>Dostarczone moduły należy obsadzić odpowiednimi do prędkości portów wkładkami.</w:t>
            </w:r>
          </w:p>
          <w:p w:rsidR="00C840E2" w:rsidRPr="00A57277" w:rsidRDefault="00C46873" w:rsidP="00DB7FC2">
            <w:pPr>
              <w:spacing w:before="120" w:after="120"/>
              <w:rPr>
                <w:rFonts w:cs="Times New Roman"/>
              </w:rPr>
            </w:pPr>
            <w:r w:rsidRPr="00C46873">
              <w:rPr>
                <w:rFonts w:cs="Times New Roman"/>
              </w:rPr>
              <w:t>Wszystkie dostępne, fizyczne porty (wewnętrzne oraz zewnętrzne) każdego modułu LAN (niezależnie od minimalnej wymaganej ilości portów) muszą być aktywne i gotowe do obsługi ruchu sieciowego bez konieczności dokupowania elementów sprzętowych lub dodatkowych licencji. Należy dostarczyć wszystkie niezbędne licencje do aktywacji wszystkich portów urządzeń.</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60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lastRenderedPageBreak/>
              <w:t>4</w:t>
            </w:r>
          </w:p>
        </w:tc>
        <w:tc>
          <w:tcPr>
            <w:tcW w:w="6331" w:type="dxa"/>
            <w:vAlign w:val="center"/>
            <w:hideMark/>
          </w:tcPr>
          <w:p w:rsidR="00737BBD" w:rsidRPr="00737BBD" w:rsidRDefault="00737BBD" w:rsidP="00737BBD">
            <w:pPr>
              <w:spacing w:before="120" w:after="120"/>
              <w:rPr>
                <w:rFonts w:cs="Times New Roman"/>
              </w:rPr>
            </w:pPr>
            <w:r w:rsidRPr="00737BBD">
              <w:rPr>
                <w:rFonts w:cs="Times New Roman"/>
              </w:rPr>
              <w:t xml:space="preserve">Każda obudowa musi posiadać minimum dwa moduły typu </w:t>
            </w:r>
            <w:proofErr w:type="spellStart"/>
            <w:r w:rsidRPr="00737BBD">
              <w:rPr>
                <w:rFonts w:cs="Times New Roman"/>
              </w:rPr>
              <w:t>switch</w:t>
            </w:r>
            <w:proofErr w:type="spellEnd"/>
            <w:r w:rsidRPr="00737BBD">
              <w:rPr>
                <w:rFonts w:cs="Times New Roman"/>
              </w:rPr>
              <w:t xml:space="preserve"> 16Gb </w:t>
            </w:r>
            <w:proofErr w:type="spellStart"/>
            <w:r w:rsidRPr="00737BBD">
              <w:rPr>
                <w:rFonts w:cs="Times New Roman"/>
              </w:rPr>
              <w:t>Fibre</w:t>
            </w:r>
            <w:proofErr w:type="spellEnd"/>
            <w:r w:rsidRPr="00737BBD">
              <w:rPr>
                <w:rFonts w:cs="Times New Roman"/>
              </w:rPr>
              <w:t>-Channel wyprowadzające sygnały z minimum 2 portów FC na serwerach. Urządzenia te muszą umożliwiać agregację połączeń SAN w infrastrukturze blade i muszą umożliwiać wyprowadzenie sygnałów SAN z infrastruktury z zachowaniem redundancji połączeń. Każdy moduł musi posiadać minimum 8 zewnętrznych portów obsadzonych modułami 16Gb SFP+ SW.</w:t>
            </w:r>
          </w:p>
          <w:p w:rsidR="00737BBD" w:rsidRPr="00737BBD" w:rsidRDefault="00737BBD" w:rsidP="00737BBD">
            <w:pPr>
              <w:spacing w:before="120" w:after="120"/>
              <w:rPr>
                <w:rFonts w:cs="Times New Roman"/>
              </w:rPr>
            </w:pPr>
            <w:r w:rsidRPr="00737BBD">
              <w:rPr>
                <w:rFonts w:cs="Times New Roman"/>
              </w:rPr>
              <w:t xml:space="preserve">Wszystkie dostępne, fizyczne porty każdego modułu </w:t>
            </w:r>
            <w:proofErr w:type="spellStart"/>
            <w:r w:rsidRPr="00737BBD">
              <w:rPr>
                <w:rFonts w:cs="Times New Roman"/>
              </w:rPr>
              <w:t>Fibre</w:t>
            </w:r>
            <w:proofErr w:type="spellEnd"/>
            <w:r w:rsidRPr="00737BBD">
              <w:rPr>
                <w:rFonts w:cs="Times New Roman"/>
              </w:rPr>
              <w:t>-Channel muszą być aktywne i gotowe do obsługi ruchu sieciowego SAN bez konieczności dokupowania elementów sprzętowych lub dodatkowych licencji.</w:t>
            </w:r>
          </w:p>
          <w:p w:rsidR="00737BBD" w:rsidRPr="00737BBD" w:rsidRDefault="00737BBD" w:rsidP="00737BBD">
            <w:pPr>
              <w:spacing w:before="120" w:after="120"/>
              <w:rPr>
                <w:rFonts w:cs="Times New Roman"/>
              </w:rPr>
            </w:pPr>
            <w:r w:rsidRPr="00737BBD">
              <w:rPr>
                <w:rFonts w:cs="Times New Roman"/>
              </w:rPr>
              <w:t>Każdy moduł powinien umożliwiać (posiadać licencje):</w:t>
            </w:r>
          </w:p>
          <w:p w:rsidR="00737BBD" w:rsidRPr="00D742D3" w:rsidRDefault="00737BBD" w:rsidP="00737BBD">
            <w:pPr>
              <w:spacing w:before="120" w:after="120"/>
              <w:rPr>
                <w:rFonts w:cs="Times New Roman"/>
                <w:lang w:val="en-GB"/>
              </w:rPr>
            </w:pPr>
            <w:r w:rsidRPr="00D742D3">
              <w:rPr>
                <w:lang w:val="en-GB"/>
              </w:rPr>
              <w:t>• ISL Trunking</w:t>
            </w:r>
          </w:p>
          <w:p w:rsidR="00737BBD" w:rsidRPr="00D742D3" w:rsidRDefault="00737BBD" w:rsidP="00737BBD">
            <w:pPr>
              <w:spacing w:before="120" w:after="120"/>
              <w:rPr>
                <w:rFonts w:cs="Times New Roman"/>
                <w:lang w:val="en-GB"/>
              </w:rPr>
            </w:pPr>
            <w:r w:rsidRPr="00D742D3">
              <w:rPr>
                <w:lang w:val="en-GB"/>
              </w:rPr>
              <w:t>• Fabric Watch</w:t>
            </w:r>
          </w:p>
          <w:p w:rsidR="00737BBD" w:rsidRPr="00D742D3" w:rsidRDefault="00737BBD" w:rsidP="00737BBD">
            <w:pPr>
              <w:spacing w:before="120" w:after="120"/>
              <w:rPr>
                <w:rFonts w:cs="Times New Roman"/>
                <w:lang w:val="en-GB"/>
              </w:rPr>
            </w:pPr>
            <w:r w:rsidRPr="00D742D3">
              <w:rPr>
                <w:lang w:val="en-GB"/>
              </w:rPr>
              <w:t>• Extended Fabric</w:t>
            </w:r>
          </w:p>
          <w:p w:rsidR="00C840E2" w:rsidRPr="00A57277" w:rsidRDefault="00737BBD" w:rsidP="00C840E2">
            <w:pPr>
              <w:spacing w:before="120" w:after="120"/>
              <w:rPr>
                <w:rFonts w:cs="Times New Roman"/>
              </w:rPr>
            </w:pPr>
            <w:r w:rsidRPr="00737BBD">
              <w:rPr>
                <w:rFonts w:cs="Times New Roman"/>
              </w:rPr>
              <w:t>• Zaawansowane zarządzanie wydajnością</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609"/>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Możliwość przydzielania adresów MAC i WWN predefiniowanych przez producenta rozwiązania blade dla poszczególnych wnęk na serwery w obudowie. Przydzielenie adresów musi powodować zastąpienie fizycznych adresów kart Ethernet i </w:t>
            </w:r>
            <w:proofErr w:type="spellStart"/>
            <w:r w:rsidRPr="00A57277">
              <w:rPr>
                <w:rFonts w:cs="Times New Roman"/>
              </w:rPr>
              <w:t>Fibre</w:t>
            </w:r>
            <w:proofErr w:type="spellEnd"/>
            <w:r w:rsidRPr="00A57277">
              <w:rPr>
                <w:rFonts w:cs="Times New Roman"/>
              </w:rPr>
              <w:t xml:space="preserve">-Channel na serwerze. Musi istnieć także możliwość przenoszenia przydzielonych adresów pomiędzy wnękami w obudowie. Funkcjonalność ta może być realizowana zarówno poprzez moduły LAN i SAN w infrastrukturze jak i poprzez dodatkowe oprogramowanie producenta serwerów blade. Dodatkowo dla sieci LAN musi istnieć możliwość stworzenia niezależnych połączeń VLAN tak aby między wydzielonymi sieciami nie było komunikacji. Wymagana jest możliwość </w:t>
            </w:r>
            <w:proofErr w:type="spellStart"/>
            <w:r w:rsidRPr="00A57277">
              <w:rPr>
                <w:rFonts w:cs="Times New Roman"/>
              </w:rPr>
              <w:t>boot’owania</w:t>
            </w:r>
            <w:proofErr w:type="spellEnd"/>
            <w:r w:rsidRPr="00A57277">
              <w:rPr>
                <w:rFonts w:cs="Times New Roman"/>
              </w:rPr>
              <w:t xml:space="preserve"> systemów operacyjnych zainstalowanych na poszczególnych serwerach blade bezpośrednio z macierzy w środowisku SAN. Wymagane wszystkie niezbędne licencje na opisaną funkcjonalność dla całej infrastruktury blade.</w:t>
            </w:r>
            <w:r w:rsidRPr="00A57277">
              <w:rPr>
                <w:rFonts w:cs="Times New Roman"/>
              </w:rPr>
              <w:br/>
              <w:t xml:space="preserve">W przypadku sieci LAN, musi istnieć możliwość określenia pasma </w:t>
            </w:r>
            <w:r w:rsidRPr="00A57277">
              <w:rPr>
                <w:rFonts w:cs="Times New Roman"/>
              </w:rPr>
              <w:lastRenderedPageBreak/>
              <w:t>przepustowości pojedynczego portu LAN na serwerze od 100Mb/s do 10Gb/s.</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78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na serwery wyposażona w zestaw redundantnych wentylatorów (typ hot plug, czyli możliwość wymiany podczas pracy urządzenia) zapewniających chłodzenie dla maksymalnej liczby serwerów i urządzeń I/O zainstalowanych w obudowie blade. Wentylatory niezależne od zasilaczy, wymiana wentylatora (wentylatorów) nie może powodować konieczności wyjęcia zasilacza (zasilaczy).</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130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C840E2" w:rsidRPr="00A57277" w:rsidRDefault="00737BBD" w:rsidP="00C840E2">
            <w:pPr>
              <w:spacing w:before="120" w:after="120"/>
              <w:rPr>
                <w:rFonts w:cs="Times New Roman"/>
              </w:rPr>
            </w:pPr>
            <w:r w:rsidRPr="00737BBD">
              <w:rPr>
                <w:rFonts w:cs="Times New Roman"/>
              </w:rPr>
              <w:t>Każda z obudów wyposażona w zestaw  zasilaczy redundantnych typu Hot Plug. System zasilania  zdolny do obsługi awarii połowy z zainstalowanych zasilaczy (dowolne N zasilaczy  przy założeniu konfiguracji N + N), wymagane ciągłe dostarczenie mocy niezbędnej do zasilenia maksymalnej liczby serwerów i urządzeń I/O zainstalowanych w obudowie.  Procesory serwerów winny pracować z nominalną, maksymalną częstotliwością. Wymiana zasilacza nie może powodować konieczności wyjęcia  lub odłączenia wentylatorów (pojedynczego wentylatora lub modułu wentylatorów).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C840E2" w:rsidRPr="00A57277" w:rsidRDefault="00C840E2" w:rsidP="007E0245">
            <w:pPr>
              <w:spacing w:before="120" w:after="120"/>
              <w:rPr>
                <w:rFonts w:cs="Times New Roman"/>
              </w:rPr>
            </w:pPr>
            <w:r w:rsidRPr="00A57277">
              <w:rPr>
                <w:rFonts w:cs="Times New Roman"/>
              </w:rPr>
              <w:t xml:space="preserve">Możliwość instalacji </w:t>
            </w:r>
            <w:proofErr w:type="spellStart"/>
            <w:r w:rsidRPr="00A57277">
              <w:rPr>
                <w:rFonts w:cs="Times New Roman"/>
              </w:rPr>
              <w:t>switchy</w:t>
            </w:r>
            <w:proofErr w:type="spellEnd"/>
            <w:r w:rsidRPr="00A57277">
              <w:rPr>
                <w:rFonts w:cs="Times New Roman"/>
              </w:rPr>
              <w:t xml:space="preserve"> w standardzie </w:t>
            </w:r>
            <w:proofErr w:type="spellStart"/>
            <w:r w:rsidRPr="00A57277">
              <w:rPr>
                <w:rFonts w:cs="Times New Roman"/>
              </w:rPr>
              <w:t>InfiniBand</w:t>
            </w:r>
            <w:proofErr w:type="spellEnd"/>
            <w:r w:rsidR="007E0245">
              <w:rPr>
                <w:rFonts w:cs="Times New Roman"/>
              </w:rPr>
              <w:t>.</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Dwa redundantne, sprzętowe moduły zarządzające, moduły typu Hot Plug. Moduł KVM, umożliwiający podłączenie klawiatury, myszy i monitora.</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Każda z obudów wchodzących w skład infrastruktury musi posiadać identyczną konfigurację sprzętową w zakresie zasilaczy, wentylatorów oraz modułów I/O.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1191"/>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Wraz z infrastrukturą blade, należy dostarczyć odpowiednią ilość modułów PDU do prawidłowego, redundantnego podłączenia infrastruktury blade do zasilania w szafach Zamawiającego. PDU muszą spełniać minimalne wymagania:</w:t>
            </w:r>
            <w:r w:rsidRPr="00A57277">
              <w:rPr>
                <w:rFonts w:cs="Times New Roman"/>
              </w:rPr>
              <w:br/>
              <w:t>-minimum 32A</w:t>
            </w:r>
            <w:r w:rsidRPr="00A57277">
              <w:rPr>
                <w:rFonts w:cs="Times New Roman"/>
              </w:rPr>
              <w:br/>
              <w:t xml:space="preserve">-minimum dwa redundantne moduły (należy uwzględnić </w:t>
            </w:r>
            <w:r w:rsidRPr="00A57277">
              <w:rPr>
                <w:rFonts w:cs="Times New Roman"/>
              </w:rPr>
              <w:lastRenderedPageBreak/>
              <w:t>odpowiednią ilość modułów dla redundantnego podłączenia całej infrastruktury blade)</w:t>
            </w:r>
            <w:r w:rsidRPr="00A57277">
              <w:rPr>
                <w:rFonts w:cs="Times New Roman"/>
              </w:rPr>
              <w:br/>
              <w:t>-ilość gniazd zapewniająca podłączenie dostarczonej infrastruktury blade</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Podstawowe funkcje: Zdalne włączanie/wyłączanie/restart niezależnie dla każdego serwera</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Zdalne udostępnianie napędu CD-ROM/DVD/ISO na potrzeby każdego serwera z możliwością </w:t>
            </w:r>
            <w:proofErr w:type="spellStart"/>
            <w:r w:rsidRPr="00A57277">
              <w:rPr>
                <w:rFonts w:cs="Times New Roman"/>
              </w:rPr>
              <w:t>bootowania</w:t>
            </w:r>
            <w:proofErr w:type="spellEnd"/>
            <w:r w:rsidRPr="00A57277">
              <w:rPr>
                <w:rFonts w:cs="Times New Roman"/>
              </w:rPr>
              <w:t xml:space="preserve"> z w/w napędów.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Zdalny sposób zarządzania z poziomu przeglądarki internetowej, bez konieczności instalacji specyficznych komponentów programowych producenta sprzętu.</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W danym momencie musi być niezależny, równoległy dostęp do konsol tekstowych i graficznych wszystkich serwerów w ramach infrastruktury</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Zdalna identyfikacja fizycznego serwera i obudowy za pomocą sygnalizatora optycznego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Automatyzowana konfiguracja sprzętowa każdego serwera niezależnie oraz wielu serwerów równocześnie za pomocą skryptów</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instalacje systemu operacyjnego z wykorzystaniem mechanizmu PXE (</w:t>
            </w:r>
            <w:proofErr w:type="spellStart"/>
            <w:r w:rsidRPr="00A57277">
              <w:rPr>
                <w:rFonts w:cs="Times New Roman"/>
              </w:rPr>
              <w:t>bootowanie</w:t>
            </w:r>
            <w:proofErr w:type="spellEnd"/>
            <w:r w:rsidRPr="00A57277">
              <w:rPr>
                <w:rFonts w:cs="Times New Roman"/>
              </w:rPr>
              <w:t xml:space="preserve"> z sieci) </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personalizowane, zrównoleglone instalacje systemów operacyjnych oraz aplikacji z wykorzystaniem tzw. Plików odpowiedzi dostarczanych przez producenta oprogramowania użytkowego</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Zautomatyzowane, zrównoleglone kopiowanie środowisk, połączone z natychmiastową personalizacją systemu</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 xml:space="preserve">Zdalna dystrybucja oprogramowania, </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Automatyczne wykrywanie i identyfikacja urządzeń zainstalowanych w ramach infrastruktury (serwery, obudowy blade, karty zarządzające) i prezentacja infrastruktury w postaci graficznej</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C840E2" w:rsidRPr="00A57277" w:rsidRDefault="004C6D0C" w:rsidP="00C840E2">
            <w:pPr>
              <w:spacing w:before="120" w:after="120"/>
              <w:rPr>
                <w:rFonts w:cs="Times New Roman"/>
              </w:rPr>
            </w:pPr>
            <w:r w:rsidRPr="004C6D0C">
              <w:rPr>
                <w:rFonts w:cs="Times New Roman"/>
              </w:rPr>
              <w:t>Monitorowanie utylizacji następujących podzespołów serwera: procesor, pamięć.</w:t>
            </w:r>
          </w:p>
        </w:tc>
        <w:tc>
          <w:tcPr>
            <w:tcW w:w="6945" w:type="dxa"/>
          </w:tcPr>
          <w:p w:rsidR="00C840E2" w:rsidRPr="00A57277" w:rsidRDefault="00C840E2" w:rsidP="00C840E2">
            <w:pPr>
              <w:spacing w:before="120" w:after="120"/>
              <w:rPr>
                <w:rFonts w:cs="Times New Roman"/>
              </w:rPr>
            </w:pPr>
          </w:p>
        </w:tc>
      </w:tr>
      <w:tr w:rsidR="00C840E2" w:rsidRPr="00A57277" w:rsidTr="00D742D3">
        <w:trPr>
          <w:trHeight w:val="290"/>
        </w:trPr>
        <w:tc>
          <w:tcPr>
            <w:tcW w:w="461" w:type="dxa"/>
            <w:shd w:val="clear" w:color="auto" w:fill="4F81BD" w:themeFill="accent1"/>
            <w:noWrap/>
            <w:vAlign w:val="center"/>
            <w:hideMark/>
          </w:tcPr>
          <w:p w:rsidR="00C840E2" w:rsidRPr="00A57277" w:rsidRDefault="00C840E2" w:rsidP="001851C5">
            <w:pPr>
              <w:pStyle w:val="Tabelanagwek"/>
              <w:spacing w:line="240" w:lineRule="auto"/>
              <w:rPr>
                <w:rFonts w:ascii="Times New Roman" w:hAnsi="Times New Roman" w:cs="Times New Roman"/>
              </w:rPr>
            </w:pPr>
            <w:r w:rsidRPr="00A57277">
              <w:rPr>
                <w:rFonts w:ascii="Times New Roman" w:hAnsi="Times New Roman" w:cs="Times New Roman"/>
              </w:rPr>
              <w:t>2</w:t>
            </w:r>
            <w:r w:rsidR="001851C5">
              <w:rPr>
                <w:rFonts w:ascii="Times New Roman" w:hAnsi="Times New Roman" w:cs="Times New Roman"/>
              </w:rPr>
              <w:t>4</w:t>
            </w:r>
          </w:p>
        </w:tc>
        <w:tc>
          <w:tcPr>
            <w:tcW w:w="6331" w:type="dxa"/>
            <w:vAlign w:val="center"/>
            <w:hideMark/>
          </w:tcPr>
          <w:p w:rsidR="00C840E2" w:rsidRPr="00A57277" w:rsidRDefault="00C840E2" w:rsidP="00C840E2">
            <w:pPr>
              <w:spacing w:before="120" w:after="120"/>
              <w:rPr>
                <w:rFonts w:cs="Times New Roman"/>
              </w:rPr>
            </w:pPr>
            <w:r w:rsidRPr="00A57277">
              <w:rPr>
                <w:rFonts w:cs="Times New Roman"/>
              </w:rPr>
              <w:t>Licencje na powyższą funkcjonalność na wszystkie serwery blade możliwe do obsadzenia w oferowanej infrastrukturze blade.</w:t>
            </w:r>
          </w:p>
        </w:tc>
        <w:tc>
          <w:tcPr>
            <w:tcW w:w="6945" w:type="dxa"/>
          </w:tcPr>
          <w:p w:rsidR="00C840E2" w:rsidRPr="00A57277" w:rsidRDefault="00C840E2" w:rsidP="00C840E2">
            <w:pPr>
              <w:spacing w:before="120" w:after="120"/>
              <w:rPr>
                <w:rFonts w:cs="Times New Roman"/>
              </w:rPr>
            </w:pPr>
          </w:p>
        </w:tc>
      </w:tr>
    </w:tbl>
    <w:p w:rsidR="00AF2A52" w:rsidRPr="00A57277" w:rsidRDefault="00AF2A52">
      <w:pPr>
        <w:rPr>
          <w:b/>
          <w:sz w:val="24"/>
          <w:szCs w:val="24"/>
        </w:rPr>
      </w:pPr>
    </w:p>
    <w:p w:rsidR="00C840E2" w:rsidRPr="00A57277" w:rsidRDefault="00A93B3B" w:rsidP="00AF2A52">
      <w:pPr>
        <w:numPr>
          <w:ilvl w:val="0"/>
          <w:numId w:val="2"/>
        </w:numPr>
        <w:spacing w:before="240" w:after="120" w:line="360" w:lineRule="auto"/>
        <w:ind w:left="284" w:hanging="568"/>
        <w:rPr>
          <w:b/>
          <w:sz w:val="24"/>
          <w:szCs w:val="24"/>
        </w:rPr>
      </w:pPr>
      <w:r>
        <w:rPr>
          <w:b/>
          <w:sz w:val="24"/>
          <w:szCs w:val="24"/>
        </w:rPr>
        <w:t xml:space="preserve">Serwery blade – </w:t>
      </w:r>
      <w:r w:rsidR="00AF2A52" w:rsidRPr="00A57277">
        <w:rPr>
          <w:b/>
          <w:sz w:val="24"/>
          <w:szCs w:val="24"/>
        </w:rPr>
        <w:t>6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41377F" w:rsidP="00AF2A52">
            <w:pPr>
              <w:spacing w:before="120" w:after="120"/>
              <w:rPr>
                <w:rFonts w:cs="Times New Roman"/>
              </w:rPr>
            </w:pPr>
            <w:r w:rsidRPr="0041377F">
              <w:rPr>
                <w:rFonts w:cs="Times New Roman"/>
              </w:rPr>
              <w:t xml:space="preserve">Zainstalowane 1TB RAM DDR4 </w:t>
            </w:r>
            <w:proofErr w:type="spellStart"/>
            <w:r w:rsidRPr="0041377F">
              <w:rPr>
                <w:rFonts w:cs="Times New Roman"/>
              </w:rPr>
              <w:t>Registred</w:t>
            </w:r>
            <w:proofErr w:type="spellEnd"/>
            <w:r w:rsidRPr="0041377F">
              <w:rPr>
                <w:rFonts w:cs="Times New Roman"/>
              </w:rPr>
              <w:t xml:space="preserve"> </w:t>
            </w:r>
            <w:proofErr w:type="spellStart"/>
            <w:r w:rsidRPr="0041377F">
              <w:rPr>
                <w:rFonts w:cs="Times New Roman"/>
              </w:rPr>
              <w:t>DIMMs</w:t>
            </w:r>
            <w:proofErr w:type="spellEnd"/>
            <w:r w:rsidRPr="0041377F">
              <w:rPr>
                <w:rFonts w:cs="Times New Roman"/>
              </w:rPr>
              <w:t xml:space="preserve"> lub </w:t>
            </w:r>
            <w:proofErr w:type="spellStart"/>
            <w:r w:rsidRPr="0041377F">
              <w:rPr>
                <w:rFonts w:cs="Times New Roman"/>
              </w:rPr>
              <w:t>LoadReduces</w:t>
            </w:r>
            <w:proofErr w:type="spellEnd"/>
            <w:r w:rsidRPr="0041377F">
              <w:rPr>
                <w:rFonts w:cs="Times New Roman"/>
              </w:rPr>
              <w:t xml:space="preserve"> DIMM w modułach min. 64GB. Minimum 16 slotów na pamięć. Możliwość rozbudowy do 1.5TB RAM.</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Minimum jeden wewnętrzny port USB umożliwiający instalację pamięci Flash.</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 xml:space="preserve">Minimum 2 </w:t>
            </w:r>
            <w:proofErr w:type="spellStart"/>
            <w:r w:rsidRPr="00A57277">
              <w:rPr>
                <w:rFonts w:cs="Times New Roman"/>
              </w:rPr>
              <w:t>sloty</w:t>
            </w:r>
            <w:proofErr w:type="spellEnd"/>
            <w:r w:rsidRPr="00A57277">
              <w:rPr>
                <w:rFonts w:cs="Times New Roman"/>
              </w:rPr>
              <w:t xml:space="preserve"> PCI-Express x16 (szybkość slotu).</w:t>
            </w:r>
          </w:p>
        </w:tc>
        <w:tc>
          <w:tcPr>
            <w:tcW w:w="6945" w:type="dxa"/>
          </w:tcPr>
          <w:p w:rsidR="00AF2A52" w:rsidRPr="00A57277" w:rsidRDefault="00AF2A52" w:rsidP="00AF2A52">
            <w:pPr>
              <w:spacing w:before="120" w:after="120"/>
              <w:rPr>
                <w:rFonts w:cs="Times New Roman"/>
              </w:rPr>
            </w:pPr>
          </w:p>
        </w:tc>
      </w:tr>
      <w:tr w:rsidR="00AF2A52" w:rsidRPr="00D742D3"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trHeight w:val="78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F2A52" w:rsidRPr="00A57277" w:rsidRDefault="001851C5" w:rsidP="00AF2A52">
            <w:pPr>
              <w:spacing w:before="120" w:after="120"/>
              <w:rPr>
                <w:rFonts w:cs="Times New Roman"/>
              </w:rPr>
            </w:pPr>
            <w:r w:rsidRPr="001851C5">
              <w:rPr>
                <w:rFonts w:cs="Times New Roman"/>
              </w:rPr>
              <w:t>Minimum 2 Interfejsy sieciowe 20GbE lub minimum 4 interfejsy sieciowe 10GbE</w:t>
            </w:r>
          </w:p>
        </w:tc>
        <w:tc>
          <w:tcPr>
            <w:tcW w:w="6945" w:type="dxa"/>
          </w:tcPr>
          <w:p w:rsidR="00AF2A52" w:rsidRPr="00A57277" w:rsidRDefault="00AF2A52" w:rsidP="00AF2A52">
            <w:pPr>
              <w:spacing w:before="120" w:after="120"/>
              <w:rPr>
                <w:rFonts w:cs="Times New Roman"/>
              </w:rPr>
            </w:pPr>
          </w:p>
        </w:tc>
      </w:tr>
      <w:tr w:rsidR="00AF2A52" w:rsidRPr="00D742D3"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Wspierane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 ,SUSE Linux Enterprise Server, VMware 6.0.</w:t>
            </w:r>
          </w:p>
        </w:tc>
        <w:tc>
          <w:tcPr>
            <w:tcW w:w="6945" w:type="dxa"/>
          </w:tcPr>
          <w:p w:rsidR="00AF2A52" w:rsidRPr="00A57277" w:rsidRDefault="00AF2A52" w:rsidP="00AF2A52">
            <w:pPr>
              <w:spacing w:before="120" w:after="120"/>
              <w:rPr>
                <w:rFonts w:cs="Times New Roman"/>
                <w:lang w:val="en-US"/>
              </w:rPr>
            </w:pPr>
          </w:p>
        </w:tc>
      </w:tr>
    </w:tbl>
    <w:p w:rsidR="00A93B3B" w:rsidRPr="00A57277" w:rsidRDefault="00A93B3B" w:rsidP="00A93B3B">
      <w:pPr>
        <w:numPr>
          <w:ilvl w:val="0"/>
          <w:numId w:val="2"/>
        </w:numPr>
        <w:spacing w:before="240" w:after="120" w:line="360" w:lineRule="auto"/>
        <w:ind w:left="284" w:hanging="568"/>
        <w:rPr>
          <w:b/>
          <w:sz w:val="24"/>
          <w:szCs w:val="24"/>
        </w:rPr>
      </w:pPr>
      <w:r w:rsidRPr="00A57277">
        <w:rPr>
          <w:b/>
          <w:sz w:val="24"/>
          <w:szCs w:val="24"/>
        </w:rPr>
        <w:t>Serwery blade – 2</w:t>
      </w:r>
      <w:r>
        <w:rPr>
          <w:b/>
          <w:sz w:val="24"/>
          <w:szCs w:val="24"/>
        </w:rPr>
        <w:t>0</w:t>
      </w:r>
      <w:r w:rsidRPr="00A57277">
        <w:rPr>
          <w:b/>
          <w:sz w:val="24"/>
          <w:szCs w:val="24"/>
        </w:rPr>
        <w:t xml:space="preserve"> szt.</w:t>
      </w:r>
    </w:p>
    <w:tbl>
      <w:tblPr>
        <w:tblStyle w:val="Tabela-Siatka"/>
        <w:tblW w:w="0" w:type="auto"/>
        <w:tblLook w:val="04A0" w:firstRow="1" w:lastRow="0" w:firstColumn="1" w:lastColumn="0" w:noHBand="0" w:noVBand="1"/>
      </w:tblPr>
      <w:tblGrid>
        <w:gridCol w:w="461"/>
        <w:gridCol w:w="6357"/>
        <w:gridCol w:w="6945"/>
      </w:tblGrid>
      <w:tr w:rsidR="00A93B3B" w:rsidRPr="00A57277" w:rsidTr="0041377F">
        <w:trPr>
          <w:trHeight w:val="290"/>
          <w:tblHeader/>
        </w:trPr>
        <w:tc>
          <w:tcPr>
            <w:tcW w:w="0" w:type="auto"/>
            <w:shd w:val="clear" w:color="auto" w:fill="365F91" w:themeFill="accent1" w:themeFillShade="BF"/>
            <w:noWrap/>
            <w:vAlign w:val="center"/>
            <w:hideMark/>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93B3B" w:rsidRPr="00A57277" w:rsidRDefault="00A93B3B" w:rsidP="0041377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93B3B" w:rsidRPr="00A57277" w:rsidTr="0041377F">
        <w:trPr>
          <w:trHeight w:val="520"/>
        </w:trPr>
        <w:tc>
          <w:tcPr>
            <w:tcW w:w="440" w:type="dxa"/>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41377F">
            <w:pPr>
              <w:spacing w:before="120" w:after="120"/>
              <w:rPr>
                <w:rFonts w:eastAsia="Calibri" w:cs="Times New Roman"/>
              </w:rPr>
            </w:pPr>
            <w:r w:rsidRPr="00A57277">
              <w:rPr>
                <w:rFonts w:cs="Times New Roman"/>
              </w:rPr>
              <w:t>Nazwa producenta</w:t>
            </w:r>
          </w:p>
        </w:tc>
        <w:tc>
          <w:tcPr>
            <w:tcW w:w="6945" w:type="dxa"/>
          </w:tcPr>
          <w:p w:rsidR="00A93B3B" w:rsidRPr="00A57277" w:rsidRDefault="00A93B3B" w:rsidP="0041377F">
            <w:pPr>
              <w:spacing w:before="120" w:after="120"/>
              <w:rPr>
                <w:rFonts w:eastAsia="Calibri" w:cs="Times New Roman"/>
              </w:rPr>
            </w:pPr>
          </w:p>
        </w:tc>
      </w:tr>
      <w:tr w:rsidR="00A93B3B" w:rsidRPr="00A57277" w:rsidTr="0041377F">
        <w:trPr>
          <w:trHeight w:val="520"/>
        </w:trPr>
        <w:tc>
          <w:tcPr>
            <w:tcW w:w="440" w:type="dxa"/>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41377F">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93B3B" w:rsidRPr="00A57277" w:rsidRDefault="00A93B3B" w:rsidP="0041377F">
            <w:pPr>
              <w:spacing w:before="120" w:after="120"/>
              <w:rPr>
                <w:rFonts w:eastAsia="Calibri" w:cs="Times New Roman"/>
              </w:rPr>
            </w:pPr>
          </w:p>
        </w:tc>
      </w:tr>
      <w:tr w:rsidR="00A93B3B" w:rsidRPr="00A57277" w:rsidTr="0041377F">
        <w:trPr>
          <w:trHeight w:val="52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93B3B" w:rsidRPr="00A57277" w:rsidRDefault="00A93B3B" w:rsidP="0041377F">
            <w:pPr>
              <w:spacing w:before="120" w:after="120"/>
              <w:rPr>
                <w:rFonts w:cs="Times New Roman"/>
              </w:rPr>
            </w:pPr>
            <w:r w:rsidRPr="00A57277">
              <w:rPr>
                <w:rFonts w:cs="Times New Roman"/>
              </w:rPr>
              <w:t>Zainstalowane 2 procesory, minimum 14 rdzeni każdy, x86 - 64 Bit osiągające w testach SPECint_rate2006 wynik nie gorszy niż 1290 punktów w konfiguracji dwuprocesorowej.</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93B3B" w:rsidRPr="00A57277" w:rsidRDefault="0041377F" w:rsidP="0041377F">
            <w:pPr>
              <w:spacing w:before="120" w:after="120"/>
              <w:rPr>
                <w:rFonts w:cs="Times New Roman"/>
              </w:rPr>
            </w:pPr>
            <w:r w:rsidRPr="0041377F">
              <w:rPr>
                <w:rFonts w:cs="Times New Roman"/>
              </w:rPr>
              <w:t xml:space="preserve">Zainstalowane 1TB RAM DDR4 </w:t>
            </w:r>
            <w:proofErr w:type="spellStart"/>
            <w:r w:rsidRPr="0041377F">
              <w:rPr>
                <w:rFonts w:cs="Times New Roman"/>
              </w:rPr>
              <w:t>Registred</w:t>
            </w:r>
            <w:proofErr w:type="spellEnd"/>
            <w:r w:rsidRPr="0041377F">
              <w:rPr>
                <w:rFonts w:cs="Times New Roman"/>
              </w:rPr>
              <w:t xml:space="preserve"> </w:t>
            </w:r>
            <w:proofErr w:type="spellStart"/>
            <w:r w:rsidRPr="0041377F">
              <w:rPr>
                <w:rFonts w:cs="Times New Roman"/>
              </w:rPr>
              <w:t>DIMMs</w:t>
            </w:r>
            <w:proofErr w:type="spellEnd"/>
            <w:r w:rsidRPr="0041377F">
              <w:rPr>
                <w:rFonts w:cs="Times New Roman"/>
              </w:rPr>
              <w:t xml:space="preserve"> lub </w:t>
            </w:r>
            <w:proofErr w:type="spellStart"/>
            <w:r w:rsidRPr="0041377F">
              <w:rPr>
                <w:rFonts w:cs="Times New Roman"/>
              </w:rPr>
              <w:t>LoadReduces</w:t>
            </w:r>
            <w:proofErr w:type="spellEnd"/>
            <w:r w:rsidRPr="0041377F">
              <w:rPr>
                <w:rFonts w:cs="Times New Roman"/>
              </w:rPr>
              <w:t xml:space="preserve"> DIMM w modułach min. 64GB. Minimum 16 slotów na pamięć. Możliwość rozbudowy do 1.5TB RAM.</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7" w:type="dxa"/>
            <w:vAlign w:val="center"/>
            <w:hideMark/>
          </w:tcPr>
          <w:p w:rsidR="00A93B3B" w:rsidRPr="00A57277" w:rsidRDefault="00A93B3B" w:rsidP="0041377F">
            <w:pPr>
              <w:spacing w:before="120" w:after="120"/>
              <w:rPr>
                <w:rFonts w:cs="Times New Roman"/>
              </w:rPr>
            </w:pPr>
            <w:r w:rsidRPr="00A57277">
              <w:rPr>
                <w:rFonts w:cs="Times New Roman"/>
              </w:rPr>
              <w:t>Minimum jeden wewnętrzny port USB umożliwiający instalację pamięci Flash.</w:t>
            </w:r>
          </w:p>
        </w:tc>
        <w:tc>
          <w:tcPr>
            <w:tcW w:w="6945" w:type="dxa"/>
          </w:tcPr>
          <w:p w:rsidR="00A93B3B" w:rsidRPr="00A57277" w:rsidRDefault="00A93B3B" w:rsidP="0041377F">
            <w:pPr>
              <w:spacing w:before="120" w:after="120"/>
              <w:rPr>
                <w:rFonts w:cs="Times New Roman"/>
              </w:rPr>
            </w:pPr>
          </w:p>
        </w:tc>
      </w:tr>
      <w:tr w:rsidR="00A93B3B" w:rsidRPr="00A57277"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7" w:type="dxa"/>
            <w:vAlign w:val="center"/>
            <w:hideMark/>
          </w:tcPr>
          <w:p w:rsidR="00A93B3B" w:rsidRPr="00A57277" w:rsidRDefault="00A93B3B" w:rsidP="0041377F">
            <w:pPr>
              <w:spacing w:before="120" w:after="120"/>
              <w:rPr>
                <w:rFonts w:cs="Times New Roman"/>
              </w:rPr>
            </w:pPr>
            <w:r w:rsidRPr="00A57277">
              <w:rPr>
                <w:rFonts w:cs="Times New Roman"/>
              </w:rPr>
              <w:t xml:space="preserve">Minimum 2 </w:t>
            </w:r>
            <w:proofErr w:type="spellStart"/>
            <w:r w:rsidRPr="00A57277">
              <w:rPr>
                <w:rFonts w:cs="Times New Roman"/>
              </w:rPr>
              <w:t>sloty</w:t>
            </w:r>
            <w:proofErr w:type="spellEnd"/>
            <w:r w:rsidRPr="00A57277">
              <w:rPr>
                <w:rFonts w:cs="Times New Roman"/>
              </w:rPr>
              <w:t xml:space="preserve"> PCI-Express x16 (szybkość slotu).</w:t>
            </w:r>
          </w:p>
        </w:tc>
        <w:tc>
          <w:tcPr>
            <w:tcW w:w="6945" w:type="dxa"/>
          </w:tcPr>
          <w:p w:rsidR="00A93B3B" w:rsidRPr="00A57277" w:rsidRDefault="00A93B3B" w:rsidP="0041377F">
            <w:pPr>
              <w:spacing w:before="120" w:after="120"/>
              <w:rPr>
                <w:rFonts w:cs="Times New Roman"/>
              </w:rPr>
            </w:pPr>
          </w:p>
        </w:tc>
      </w:tr>
      <w:tr w:rsidR="00A93B3B" w:rsidRPr="00D742D3"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7" w:type="dxa"/>
            <w:vAlign w:val="center"/>
            <w:hideMark/>
          </w:tcPr>
          <w:p w:rsidR="00A93B3B" w:rsidRPr="00A57277" w:rsidRDefault="00A93B3B" w:rsidP="0041377F">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45" w:type="dxa"/>
          </w:tcPr>
          <w:p w:rsidR="00A93B3B" w:rsidRPr="00A57277" w:rsidRDefault="00A93B3B" w:rsidP="0041377F">
            <w:pPr>
              <w:spacing w:before="120" w:after="120"/>
              <w:rPr>
                <w:rFonts w:cs="Times New Roman"/>
                <w:lang w:val="en-US"/>
              </w:rPr>
            </w:pPr>
          </w:p>
        </w:tc>
      </w:tr>
      <w:tr w:rsidR="00A93B3B" w:rsidRPr="00A57277" w:rsidTr="0041377F">
        <w:trPr>
          <w:trHeight w:val="78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7" w:type="dxa"/>
            <w:vAlign w:val="center"/>
            <w:hideMark/>
          </w:tcPr>
          <w:p w:rsidR="00A93B3B" w:rsidRPr="00A57277" w:rsidRDefault="00A93B3B" w:rsidP="0041377F">
            <w:pPr>
              <w:spacing w:before="120" w:after="120"/>
              <w:rPr>
                <w:rFonts w:cs="Times New Roman"/>
              </w:rPr>
            </w:pPr>
            <w:r w:rsidRPr="005A1652">
              <w:rPr>
                <w:rFonts w:cs="Times New Roman"/>
              </w:rPr>
              <w:t>Minimum 2 Interfejsy sieciowe 10GbE.</w:t>
            </w:r>
          </w:p>
        </w:tc>
        <w:tc>
          <w:tcPr>
            <w:tcW w:w="6945" w:type="dxa"/>
          </w:tcPr>
          <w:p w:rsidR="00A93B3B" w:rsidRPr="00A57277" w:rsidRDefault="00A93B3B" w:rsidP="0041377F">
            <w:pPr>
              <w:spacing w:before="120" w:after="120"/>
              <w:rPr>
                <w:rFonts w:cs="Times New Roman"/>
              </w:rPr>
            </w:pPr>
          </w:p>
        </w:tc>
      </w:tr>
      <w:tr w:rsidR="00A93B3B" w:rsidRPr="00D742D3" w:rsidTr="0041377F">
        <w:trPr>
          <w:trHeight w:val="290"/>
          <w:tblHeader/>
        </w:trPr>
        <w:tc>
          <w:tcPr>
            <w:tcW w:w="0" w:type="auto"/>
            <w:shd w:val="clear" w:color="auto" w:fill="4F81BD" w:themeFill="accent1"/>
            <w:noWrap/>
            <w:vAlign w:val="center"/>
            <w:hideMark/>
          </w:tcPr>
          <w:p w:rsidR="00A93B3B" w:rsidRPr="00A57277" w:rsidRDefault="00A93B3B" w:rsidP="0041377F">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7" w:type="dxa"/>
            <w:vAlign w:val="center"/>
            <w:hideMark/>
          </w:tcPr>
          <w:p w:rsidR="00A93B3B" w:rsidRPr="00A57277" w:rsidRDefault="00A93B3B" w:rsidP="0041377F">
            <w:pPr>
              <w:spacing w:before="120" w:after="120"/>
              <w:rPr>
                <w:rFonts w:cs="Times New Roman"/>
                <w:lang w:val="en-US"/>
              </w:rPr>
            </w:pPr>
            <w:proofErr w:type="spellStart"/>
            <w:r w:rsidRPr="00A57277">
              <w:rPr>
                <w:rFonts w:cs="Times New Roman"/>
                <w:lang w:val="en-US"/>
              </w:rPr>
              <w:t>Wspierane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 ,SUSE Linux Enterprise Server, VMware 6.0.</w:t>
            </w:r>
          </w:p>
        </w:tc>
        <w:tc>
          <w:tcPr>
            <w:tcW w:w="6945" w:type="dxa"/>
          </w:tcPr>
          <w:p w:rsidR="00A93B3B" w:rsidRPr="00A57277" w:rsidRDefault="00A93B3B" w:rsidP="0041377F">
            <w:pPr>
              <w:spacing w:before="120" w:after="120"/>
              <w:rPr>
                <w:rFonts w:cs="Times New Roman"/>
                <w:lang w:val="en-US"/>
              </w:rPr>
            </w:pPr>
          </w:p>
        </w:tc>
      </w:tr>
    </w:tbl>
    <w:p w:rsidR="00A93B3B" w:rsidRPr="00A57277" w:rsidRDefault="00A93B3B">
      <w:pPr>
        <w:rPr>
          <w:b/>
          <w:sz w:val="24"/>
          <w:szCs w:val="24"/>
          <w:lang w:val="en-GB"/>
        </w:rPr>
      </w:pPr>
    </w:p>
    <w:p w:rsidR="00AF2A52" w:rsidRPr="00A57277" w:rsidRDefault="00AF2A52" w:rsidP="00AF2A52">
      <w:pPr>
        <w:numPr>
          <w:ilvl w:val="0"/>
          <w:numId w:val="2"/>
        </w:numPr>
        <w:spacing w:before="240" w:after="120" w:line="360" w:lineRule="auto"/>
        <w:ind w:left="284" w:hanging="568"/>
        <w:rPr>
          <w:b/>
          <w:sz w:val="24"/>
          <w:szCs w:val="24"/>
          <w:lang w:val="en-GB"/>
        </w:rPr>
      </w:pPr>
      <w:proofErr w:type="spellStart"/>
      <w:r w:rsidRPr="00A57277">
        <w:rPr>
          <w:b/>
          <w:sz w:val="24"/>
          <w:szCs w:val="24"/>
          <w:lang w:val="en-GB"/>
        </w:rPr>
        <w:t>Serwery</w:t>
      </w:r>
      <w:proofErr w:type="spellEnd"/>
      <w:r w:rsidRPr="00A57277">
        <w:rPr>
          <w:b/>
          <w:sz w:val="24"/>
          <w:szCs w:val="24"/>
          <w:lang w:val="en-GB"/>
        </w:rPr>
        <w:t xml:space="preserve"> RACK </w:t>
      </w:r>
      <w:proofErr w:type="spellStart"/>
      <w:r w:rsidRPr="00A57277">
        <w:rPr>
          <w:b/>
          <w:sz w:val="24"/>
          <w:szCs w:val="24"/>
          <w:lang w:val="en-GB"/>
        </w:rPr>
        <w:t>typ</w:t>
      </w:r>
      <w:proofErr w:type="spellEnd"/>
      <w:r w:rsidRPr="00A57277">
        <w:rPr>
          <w:b/>
          <w:sz w:val="24"/>
          <w:szCs w:val="24"/>
          <w:lang w:val="en-GB"/>
        </w:rPr>
        <w:t xml:space="preserve"> A – 8 </w:t>
      </w:r>
      <w:proofErr w:type="spellStart"/>
      <w:r w:rsidRPr="00A57277">
        <w:rPr>
          <w:b/>
          <w:sz w:val="24"/>
          <w:szCs w:val="24"/>
          <w:lang w:val="en-GB"/>
        </w:rPr>
        <w:t>szt</w:t>
      </w:r>
      <w:proofErr w:type="spellEnd"/>
      <w:r w:rsidRPr="00A57277">
        <w:rPr>
          <w:b/>
          <w:sz w:val="24"/>
          <w:szCs w:val="24"/>
          <w:lang w:val="en-GB"/>
        </w:rPr>
        <w:t>.</w:t>
      </w:r>
    </w:p>
    <w:tbl>
      <w:tblPr>
        <w:tblStyle w:val="Tabela-Siatka"/>
        <w:tblW w:w="0" w:type="auto"/>
        <w:tblLook w:val="04A0" w:firstRow="1" w:lastRow="0" w:firstColumn="1" w:lastColumn="0" w:noHBand="0" w:noVBand="1"/>
      </w:tblPr>
      <w:tblGrid>
        <w:gridCol w:w="461"/>
        <w:gridCol w:w="6331"/>
        <w:gridCol w:w="6945"/>
        <w:gridCol w:w="26"/>
      </w:tblGrid>
      <w:tr w:rsidR="00AF2A52" w:rsidRPr="00A57277" w:rsidTr="00AF2A52">
        <w:trPr>
          <w:gridAfter w:val="1"/>
          <w:wAfter w:w="26" w:type="dxa"/>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AF2A52">
        <w:trPr>
          <w:gridAfter w:val="1"/>
          <w:wAfter w:w="26" w:type="dxa"/>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BA45FF" w:rsidP="00AF2A52">
            <w:pPr>
              <w:spacing w:before="120" w:after="120"/>
              <w:rPr>
                <w:rFonts w:cs="Times New Roman"/>
              </w:rPr>
            </w:pPr>
            <w:r w:rsidRPr="00BA45FF">
              <w:rPr>
                <w:rFonts w:cs="Times New Roman"/>
              </w:rPr>
              <w:t>Zainstalowane 2 procesory, maksimum 6 rdzeni każdy, x86 - 64 Bit osiągające w testach SPECint_rate2006 wynik nie gorszy niż 700 punktów w konfiguracji dwuprocesorowej.</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41377F" w:rsidP="00AF2A52">
            <w:pPr>
              <w:spacing w:before="120" w:after="120"/>
              <w:rPr>
                <w:rFonts w:cs="Times New Roman"/>
              </w:rPr>
            </w:pPr>
            <w:r w:rsidRPr="0041377F">
              <w:rPr>
                <w:rFonts w:cs="Times New Roman"/>
              </w:rPr>
              <w:t xml:space="preserve">Zainstalowane 1TB RAM DDR4 </w:t>
            </w:r>
            <w:proofErr w:type="spellStart"/>
            <w:r w:rsidRPr="0041377F">
              <w:rPr>
                <w:rFonts w:cs="Times New Roman"/>
              </w:rPr>
              <w:t>Registred</w:t>
            </w:r>
            <w:proofErr w:type="spellEnd"/>
            <w:r w:rsidRPr="0041377F">
              <w:rPr>
                <w:rFonts w:cs="Times New Roman"/>
              </w:rPr>
              <w:t xml:space="preserve"> </w:t>
            </w:r>
            <w:proofErr w:type="spellStart"/>
            <w:r w:rsidRPr="0041377F">
              <w:rPr>
                <w:rFonts w:cs="Times New Roman"/>
              </w:rPr>
              <w:t>DIMMs</w:t>
            </w:r>
            <w:proofErr w:type="spellEnd"/>
            <w:r w:rsidRPr="0041377F">
              <w:rPr>
                <w:rFonts w:cs="Times New Roman"/>
              </w:rPr>
              <w:t xml:space="preserve"> lub </w:t>
            </w:r>
            <w:proofErr w:type="spellStart"/>
            <w:r w:rsidRPr="0041377F">
              <w:rPr>
                <w:rFonts w:cs="Times New Roman"/>
              </w:rPr>
              <w:t>LoadReduces</w:t>
            </w:r>
            <w:proofErr w:type="spellEnd"/>
            <w:r w:rsidRPr="0041377F">
              <w:rPr>
                <w:rFonts w:cs="Times New Roman"/>
              </w:rPr>
              <w:t xml:space="preserve"> DIMM w modułach min. 64GB.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2 dyski SSD typu Hot </w:t>
            </w:r>
            <w:proofErr w:type="spellStart"/>
            <w:r w:rsidRPr="00A57277">
              <w:rPr>
                <w:rFonts w:cs="Times New Roman"/>
              </w:rPr>
              <w:t>Swap</w:t>
            </w:r>
            <w:proofErr w:type="spellEnd"/>
            <w:r w:rsidRPr="00A57277">
              <w:rPr>
                <w:rFonts w:cs="Times New Roman"/>
              </w:rPr>
              <w:t>, każdy o pojemności minimum 1TB.</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45" w:type="dxa"/>
          </w:tcPr>
          <w:p w:rsidR="00AF2A52" w:rsidRPr="00A57277" w:rsidRDefault="00AF2A52" w:rsidP="00AF2A52">
            <w:pPr>
              <w:spacing w:before="120" w:after="120"/>
              <w:rPr>
                <w:rFonts w:cs="Times New Roman"/>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Minimum 2 </w:t>
            </w:r>
            <w:proofErr w:type="spellStart"/>
            <w:r w:rsidRPr="00A57277">
              <w:rPr>
                <w:rFonts w:cs="Times New Roman"/>
              </w:rPr>
              <w:t>sloty</w:t>
            </w:r>
            <w:proofErr w:type="spellEnd"/>
            <w:r w:rsidRPr="00A57277">
              <w:rPr>
                <w:rFonts w:cs="Times New Roman"/>
              </w:rPr>
              <w:t xml:space="preserve"> PCI-Express x16 (szybkość slotu).</w:t>
            </w:r>
          </w:p>
        </w:tc>
        <w:tc>
          <w:tcPr>
            <w:tcW w:w="6945" w:type="dxa"/>
          </w:tcPr>
          <w:p w:rsidR="00AF2A52" w:rsidRPr="00A57277" w:rsidRDefault="00AF2A52" w:rsidP="00AF2A52">
            <w:pPr>
              <w:spacing w:before="120" w:after="120"/>
              <w:rPr>
                <w:rFonts w:cs="Times New Roman"/>
              </w:rPr>
            </w:pPr>
          </w:p>
        </w:tc>
      </w:tr>
      <w:tr w:rsidR="00AF2A52" w:rsidRPr="00D742D3"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45" w:type="dxa"/>
          </w:tcPr>
          <w:p w:rsidR="00AF2A52" w:rsidRPr="00A57277" w:rsidRDefault="00AF2A52" w:rsidP="00AF2A52">
            <w:pPr>
              <w:spacing w:before="120" w:after="120"/>
              <w:rPr>
                <w:rFonts w:cs="Times New Roman"/>
                <w:lang w:val="en-US"/>
              </w:rPr>
            </w:pPr>
          </w:p>
        </w:tc>
      </w:tr>
      <w:tr w:rsidR="00AF2A52" w:rsidRPr="00A57277"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45" w:type="dxa"/>
          </w:tcPr>
          <w:p w:rsidR="00AF2A52" w:rsidRPr="00A57277" w:rsidRDefault="00AF2A52" w:rsidP="00AF2A52">
            <w:pPr>
              <w:spacing w:before="120" w:after="120"/>
              <w:rPr>
                <w:rFonts w:cs="Times New Roman"/>
              </w:rPr>
            </w:pPr>
          </w:p>
        </w:tc>
      </w:tr>
      <w:tr w:rsidR="00AF2A52" w:rsidRPr="00D742D3" w:rsidTr="00AF2A52">
        <w:trPr>
          <w:gridAfter w:val="1"/>
          <w:wAfter w:w="26" w:type="dxa"/>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Wsperane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w:t>
            </w:r>
          </w:p>
        </w:tc>
        <w:tc>
          <w:tcPr>
            <w:tcW w:w="6945" w:type="dxa"/>
          </w:tcPr>
          <w:p w:rsidR="00AF2A52" w:rsidRPr="00A57277" w:rsidRDefault="00AF2A52" w:rsidP="00AF2A52">
            <w:pPr>
              <w:spacing w:before="120" w:after="120"/>
              <w:rPr>
                <w:rFonts w:cs="Times New Roman"/>
                <w:lang w:val="en-US"/>
              </w:rPr>
            </w:pPr>
          </w:p>
        </w:tc>
      </w:tr>
      <w:tr w:rsidR="00AF2A52" w:rsidRPr="00A57277" w:rsidTr="00AF1C54">
        <w:trPr>
          <w:gridAfter w:val="1"/>
          <w:wAfter w:w="26" w:type="dxa"/>
          <w:trHeight w:val="2183"/>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737BBD" w:rsidRDefault="00737BBD" w:rsidP="00737BBD">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737BBD" w:rsidRDefault="00737BBD" w:rsidP="00737BBD">
            <w:pPr>
              <w:spacing w:before="120" w:after="120"/>
              <w:jc w:val="both"/>
            </w:pPr>
            <w:r>
              <w:t>Wraz z serwerem należy dostarczyć oprogramowanie do zarządzania serwerem, pozwalające na:</w:t>
            </w:r>
          </w:p>
          <w:p w:rsidR="00737BBD" w:rsidRDefault="00737BBD" w:rsidP="00737BBD">
            <w:pPr>
              <w:spacing w:before="120" w:after="120"/>
              <w:jc w:val="both"/>
            </w:pPr>
            <w:r>
              <w:t>• Inwentaryzację sprzętu serwerowego, monitoring zdrowia - „</w:t>
            </w:r>
            <w:proofErr w:type="spellStart"/>
            <w:r>
              <w:t>health</w:t>
            </w:r>
            <w:proofErr w:type="spellEnd"/>
            <w:r>
              <w:t xml:space="preserve"> status”</w:t>
            </w:r>
          </w:p>
          <w:p w:rsidR="00737BBD" w:rsidRDefault="00737BBD" w:rsidP="00737BBD">
            <w:pPr>
              <w:spacing w:before="120" w:after="120"/>
              <w:jc w:val="both"/>
            </w:pPr>
            <w:r>
              <w:t>• zautomatyzowane instalacje systemu operacyjnego z wykorzystaniem mechanizmu PXE (</w:t>
            </w:r>
            <w:proofErr w:type="spellStart"/>
            <w:r>
              <w:t>bootowanie</w:t>
            </w:r>
            <w:proofErr w:type="spellEnd"/>
            <w:r>
              <w:t xml:space="preserve"> z sieci)</w:t>
            </w:r>
          </w:p>
          <w:p w:rsidR="00737BBD" w:rsidRDefault="00737BBD" w:rsidP="00737BBD">
            <w:pPr>
              <w:spacing w:before="120" w:after="120"/>
              <w:jc w:val="both"/>
            </w:pPr>
            <w:r>
              <w:t>• zautomatyzowane, personalizowane, zrównoleglone instalacje systemów operacyjnych oraz aplikacji z wykorzystaniem tzw. plików odpowiedzi dostarczanych przez producenta oprogramowania użytkowego</w:t>
            </w:r>
          </w:p>
          <w:p w:rsidR="00737BBD" w:rsidRDefault="00737BBD" w:rsidP="00737BBD">
            <w:pPr>
              <w:spacing w:before="120" w:after="120"/>
              <w:jc w:val="both"/>
            </w:pPr>
            <w:r>
              <w:t>• zautomatyzowane, zrównoleglone kopiowanie środowisk, połączone z natychmiastową personalizacją systemu</w:t>
            </w:r>
          </w:p>
          <w:p w:rsidR="00AF2A52" w:rsidRPr="00A57277" w:rsidRDefault="00737BBD" w:rsidP="00AF1C54">
            <w:pPr>
              <w:spacing w:before="120" w:after="120"/>
              <w:rPr>
                <w:rFonts w:cs="Times New Roman"/>
              </w:rPr>
            </w:pPr>
            <w:r>
              <w:t>• monitorowanie utylizacji następujących podzespołów serwera: procesor, pamięć i zasilania</w:t>
            </w:r>
          </w:p>
        </w:tc>
        <w:tc>
          <w:tcPr>
            <w:tcW w:w="6945" w:type="dxa"/>
          </w:tcPr>
          <w:p w:rsidR="00AF2A52" w:rsidRPr="00A57277" w:rsidRDefault="00AF2A52" w:rsidP="00AF2A52">
            <w:pPr>
              <w:spacing w:before="120" w:after="120"/>
              <w:rPr>
                <w:rFonts w:cs="Times New Roman"/>
              </w:rPr>
            </w:pPr>
          </w:p>
        </w:tc>
      </w:tr>
    </w:tbl>
    <w:p w:rsidR="00AF2A52" w:rsidRPr="004D351B" w:rsidRDefault="00AF2A52">
      <w:pPr>
        <w:rPr>
          <w:b/>
          <w:sz w:val="24"/>
          <w:szCs w:val="24"/>
        </w:rPr>
      </w:pPr>
    </w:p>
    <w:p w:rsidR="00F02FC6" w:rsidRPr="00517C04" w:rsidRDefault="00F02FC6">
      <w:pPr>
        <w:rPr>
          <w:b/>
          <w:sz w:val="24"/>
          <w:szCs w:val="24"/>
        </w:rPr>
      </w:pPr>
      <w:r w:rsidRPr="00517C04">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lang w:val="en-GB"/>
        </w:rPr>
      </w:pPr>
      <w:proofErr w:type="spellStart"/>
      <w:r w:rsidRPr="00A57277">
        <w:rPr>
          <w:b/>
          <w:sz w:val="24"/>
          <w:szCs w:val="24"/>
          <w:lang w:val="en-GB"/>
        </w:rPr>
        <w:t>Serwery</w:t>
      </w:r>
      <w:proofErr w:type="spellEnd"/>
      <w:r w:rsidRPr="00A57277">
        <w:rPr>
          <w:b/>
          <w:sz w:val="24"/>
          <w:szCs w:val="24"/>
          <w:lang w:val="en-GB"/>
        </w:rPr>
        <w:t xml:space="preserve"> RACK </w:t>
      </w:r>
      <w:proofErr w:type="spellStart"/>
      <w:r w:rsidRPr="00A57277">
        <w:rPr>
          <w:b/>
          <w:sz w:val="24"/>
          <w:szCs w:val="24"/>
          <w:lang w:val="en-GB"/>
        </w:rPr>
        <w:t>typ</w:t>
      </w:r>
      <w:proofErr w:type="spellEnd"/>
      <w:r w:rsidRPr="00A57277">
        <w:rPr>
          <w:b/>
          <w:sz w:val="24"/>
          <w:szCs w:val="24"/>
          <w:lang w:val="en-GB"/>
        </w:rPr>
        <w:t xml:space="preserve"> B  - 4 </w:t>
      </w:r>
      <w:proofErr w:type="spellStart"/>
      <w:r w:rsidRPr="00A57277">
        <w:rPr>
          <w:b/>
          <w:sz w:val="24"/>
          <w:szCs w:val="24"/>
          <w:lang w:val="en-GB"/>
        </w:rPr>
        <w:t>szt</w:t>
      </w:r>
      <w:proofErr w:type="spellEnd"/>
      <w:r w:rsidRPr="00A57277">
        <w:rPr>
          <w:b/>
          <w:sz w:val="24"/>
          <w:szCs w:val="24"/>
          <w:lang w:val="en-GB"/>
        </w:rPr>
        <w:t>.</w:t>
      </w:r>
    </w:p>
    <w:tbl>
      <w:tblPr>
        <w:tblStyle w:val="Tabela-Siatka"/>
        <w:tblW w:w="0" w:type="auto"/>
        <w:tblLook w:val="04A0" w:firstRow="1" w:lastRow="0" w:firstColumn="1" w:lastColumn="0" w:noHBand="0" w:noVBand="1"/>
      </w:tblPr>
      <w:tblGrid>
        <w:gridCol w:w="461"/>
        <w:gridCol w:w="6331"/>
        <w:gridCol w:w="26"/>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71" w:type="dxa"/>
            <w:gridSpan w:val="2"/>
            <w:shd w:val="clear" w:color="auto" w:fill="365F91" w:themeFill="accent1" w:themeFillShade="BF"/>
          </w:tcPr>
          <w:p w:rsidR="00AF2A52" w:rsidRPr="00A57277" w:rsidRDefault="00AF2A52" w:rsidP="00AF2A52">
            <w:pPr>
              <w:pStyle w:val="Tabelanagwek"/>
              <w:spacing w:line="240" w:lineRule="auto"/>
              <w:jc w:val="center"/>
              <w:rPr>
                <w:rFonts w:ascii="Times New Roman" w:hAnsi="Times New Roman"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0E40EC" w:rsidP="00AF2A52">
            <w:pPr>
              <w:spacing w:before="120" w:after="120"/>
              <w:rPr>
                <w:rFonts w:cs="Times New Roman"/>
              </w:rPr>
            </w:pPr>
            <w:r w:rsidRPr="000E40EC">
              <w:rPr>
                <w:rFonts w:cs="Times New Roman"/>
              </w:rPr>
              <w:t>Zainstalowane 1 procesor, maksimum 6 rdzeni, x86 - 64 Bit osiągający w testach SPECint_rate2006 wynik nie gorszy niż 300 punktów.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AF2A52" w:rsidRPr="00A57277" w:rsidRDefault="0041377F" w:rsidP="0041377F">
            <w:pPr>
              <w:spacing w:before="120" w:after="120"/>
              <w:rPr>
                <w:rFonts w:cs="Times New Roman"/>
              </w:rPr>
            </w:pPr>
            <w:r w:rsidRPr="0041377F">
              <w:rPr>
                <w:rFonts w:cs="Times New Roman"/>
              </w:rPr>
              <w:t xml:space="preserve">Zainstalowane </w:t>
            </w:r>
            <w:r>
              <w:rPr>
                <w:rFonts w:cs="Times New Roman"/>
              </w:rPr>
              <w:t>512G</w:t>
            </w:r>
            <w:r w:rsidRPr="0041377F">
              <w:rPr>
                <w:rFonts w:cs="Times New Roman"/>
              </w:rPr>
              <w:t xml:space="preserve">B RAM DDR4 </w:t>
            </w:r>
            <w:proofErr w:type="spellStart"/>
            <w:r w:rsidRPr="0041377F">
              <w:rPr>
                <w:rFonts w:cs="Times New Roman"/>
              </w:rPr>
              <w:t>Registred</w:t>
            </w:r>
            <w:proofErr w:type="spellEnd"/>
            <w:r w:rsidRPr="0041377F">
              <w:rPr>
                <w:rFonts w:cs="Times New Roman"/>
              </w:rPr>
              <w:t xml:space="preserve"> </w:t>
            </w:r>
            <w:proofErr w:type="spellStart"/>
            <w:r w:rsidRPr="0041377F">
              <w:rPr>
                <w:rFonts w:cs="Times New Roman"/>
              </w:rPr>
              <w:t>DIMMs</w:t>
            </w:r>
            <w:proofErr w:type="spellEnd"/>
            <w:r w:rsidRPr="0041377F">
              <w:rPr>
                <w:rFonts w:cs="Times New Roman"/>
              </w:rPr>
              <w:t xml:space="preserve"> lub </w:t>
            </w:r>
            <w:proofErr w:type="spellStart"/>
            <w:r w:rsidRPr="0041377F">
              <w:rPr>
                <w:rFonts w:cs="Times New Roman"/>
              </w:rPr>
              <w:t>LoadReduces</w:t>
            </w:r>
            <w:proofErr w:type="spellEnd"/>
            <w:r w:rsidRPr="0041377F">
              <w:rPr>
                <w:rFonts w:cs="Times New Roman"/>
              </w:rPr>
              <w:t xml:space="preserve"> DIMM w modułach min. 64GB.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2 dyski SSD typu Hot </w:t>
            </w:r>
            <w:proofErr w:type="spellStart"/>
            <w:r w:rsidRPr="00A57277">
              <w:rPr>
                <w:rFonts w:cs="Times New Roman"/>
              </w:rPr>
              <w:t>Swap</w:t>
            </w:r>
            <w:proofErr w:type="spellEnd"/>
            <w:r w:rsidRPr="00A57277">
              <w:rPr>
                <w:rFonts w:cs="Times New Roman"/>
              </w:rPr>
              <w:t>, każdy o pojemności minimum 1TB.</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Kontroler dysków obsługujący poziomy RAID 0/1.</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2 redundantne zasilacze typu Hot-plug.</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Zestaw redundantnych wentylatorów.</w:t>
            </w:r>
          </w:p>
        </w:tc>
        <w:tc>
          <w:tcPr>
            <w:tcW w:w="6971" w:type="dxa"/>
            <w:gridSpan w:val="2"/>
          </w:tcPr>
          <w:p w:rsidR="00AF2A52" w:rsidRPr="00A57277" w:rsidRDefault="00AF2A52" w:rsidP="00AF2A52">
            <w:pPr>
              <w:spacing w:before="120" w:after="120"/>
              <w:rPr>
                <w:rFonts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 xml:space="preserve">Minimum 2 </w:t>
            </w:r>
            <w:proofErr w:type="spellStart"/>
            <w:r w:rsidRPr="00A57277">
              <w:rPr>
                <w:rFonts w:cs="Times New Roman"/>
              </w:rPr>
              <w:t>sloty</w:t>
            </w:r>
            <w:proofErr w:type="spellEnd"/>
            <w:r w:rsidRPr="00A57277">
              <w:rPr>
                <w:rFonts w:cs="Times New Roman"/>
              </w:rPr>
              <w:t xml:space="preserve"> PCI-Express x16 (szybkość slotu).</w:t>
            </w:r>
          </w:p>
        </w:tc>
        <w:tc>
          <w:tcPr>
            <w:tcW w:w="6971" w:type="dxa"/>
            <w:gridSpan w:val="2"/>
          </w:tcPr>
          <w:p w:rsidR="00AF2A52" w:rsidRPr="00A57277" w:rsidRDefault="00AF2A52" w:rsidP="00AF2A52">
            <w:pPr>
              <w:spacing w:before="120" w:after="120"/>
              <w:rPr>
                <w:rFonts w:cs="Times New Roman"/>
              </w:rPr>
            </w:pPr>
          </w:p>
        </w:tc>
      </w:tr>
      <w:tr w:rsidR="00AF2A52" w:rsidRPr="00D742D3"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Dwa</w:t>
            </w:r>
            <w:proofErr w:type="spellEnd"/>
            <w:r w:rsidRPr="00A57277">
              <w:rPr>
                <w:rFonts w:cs="Times New Roman"/>
                <w:lang w:val="en-US"/>
              </w:rPr>
              <w:t xml:space="preserve"> </w:t>
            </w:r>
            <w:proofErr w:type="spellStart"/>
            <w:r w:rsidRPr="00A57277">
              <w:rPr>
                <w:rFonts w:cs="Times New Roman"/>
                <w:lang w:val="en-US"/>
              </w:rPr>
              <w:t>Interfejsy</w:t>
            </w:r>
            <w:proofErr w:type="spellEnd"/>
            <w:r w:rsidRPr="00A57277">
              <w:rPr>
                <w:rFonts w:cs="Times New Roman"/>
                <w:lang w:val="en-US"/>
              </w:rPr>
              <w:t xml:space="preserve"> SAN FC 16Gb.</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AF2A52" w:rsidRPr="00A57277" w:rsidRDefault="00AF2A52" w:rsidP="00AF2A52">
            <w:pPr>
              <w:spacing w:before="120" w:after="120"/>
              <w:rPr>
                <w:rFonts w:cs="Times New Roman"/>
              </w:rPr>
            </w:pPr>
            <w:r w:rsidRPr="00A57277">
              <w:rPr>
                <w:rFonts w:cs="Times New Roman"/>
              </w:rPr>
              <w:t>Minimum 2 Interfejsy sieciowe 1GbE i 2 Interfejsy sieciowe 10GbE.</w:t>
            </w:r>
          </w:p>
        </w:tc>
        <w:tc>
          <w:tcPr>
            <w:tcW w:w="6971" w:type="dxa"/>
            <w:gridSpan w:val="2"/>
          </w:tcPr>
          <w:p w:rsidR="00AF2A52" w:rsidRPr="00A57277" w:rsidRDefault="00AF2A52" w:rsidP="00AF2A52">
            <w:pPr>
              <w:spacing w:before="120" w:after="120"/>
              <w:rPr>
                <w:rFonts w:cs="Times New Roman"/>
              </w:rPr>
            </w:pPr>
          </w:p>
        </w:tc>
      </w:tr>
      <w:tr w:rsidR="00AF2A52" w:rsidRPr="00D742D3"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AF2A52" w:rsidRPr="00A57277" w:rsidRDefault="00AF2A52" w:rsidP="00AF2A52">
            <w:pPr>
              <w:spacing w:before="120" w:after="120"/>
              <w:rPr>
                <w:rFonts w:cs="Times New Roman"/>
                <w:lang w:val="en-US"/>
              </w:rPr>
            </w:pPr>
            <w:proofErr w:type="spellStart"/>
            <w:r w:rsidRPr="00A57277">
              <w:rPr>
                <w:rFonts w:cs="Times New Roman"/>
                <w:lang w:val="en-US"/>
              </w:rPr>
              <w:t>Wsperane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MS Windows 2008 R2, MS Windows 2012 R2, Red Hat Enterprise Linux.</w:t>
            </w:r>
          </w:p>
        </w:tc>
        <w:tc>
          <w:tcPr>
            <w:tcW w:w="6971" w:type="dxa"/>
            <w:gridSpan w:val="2"/>
          </w:tcPr>
          <w:p w:rsidR="00AF2A52" w:rsidRPr="00A57277" w:rsidRDefault="00AF2A52" w:rsidP="00AF2A52">
            <w:pPr>
              <w:spacing w:before="120" w:after="120"/>
              <w:rPr>
                <w:rFonts w:cs="Times New Roman"/>
                <w:lang w:val="en-US"/>
              </w:rPr>
            </w:pPr>
          </w:p>
        </w:tc>
      </w:tr>
      <w:tr w:rsidR="00AF2A52" w:rsidRPr="00A57277" w:rsidTr="00AF2A52">
        <w:trPr>
          <w:trHeight w:val="313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737BBD" w:rsidRDefault="00737BBD" w:rsidP="00737BBD">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737BBD" w:rsidRDefault="00737BBD" w:rsidP="00737BBD">
            <w:pPr>
              <w:spacing w:before="120" w:after="120"/>
              <w:jc w:val="both"/>
            </w:pPr>
            <w:r>
              <w:t>Wraz z serwerem należy dostarczyć oprogramowanie do zarządzania serwerem, pozwalające na:</w:t>
            </w:r>
          </w:p>
          <w:p w:rsidR="00737BBD" w:rsidRDefault="00737BBD" w:rsidP="00737BBD">
            <w:pPr>
              <w:spacing w:before="120" w:after="120"/>
              <w:jc w:val="both"/>
            </w:pPr>
            <w:r>
              <w:t>• Inwentaryzację sprzętu serwerowego, monitoring zdrowia - „</w:t>
            </w:r>
            <w:proofErr w:type="spellStart"/>
            <w:r>
              <w:t>health</w:t>
            </w:r>
            <w:proofErr w:type="spellEnd"/>
            <w:r>
              <w:t xml:space="preserve"> status”</w:t>
            </w:r>
          </w:p>
          <w:p w:rsidR="00737BBD" w:rsidRDefault="00737BBD" w:rsidP="00737BBD">
            <w:pPr>
              <w:spacing w:before="120" w:after="120"/>
              <w:jc w:val="both"/>
            </w:pPr>
            <w:r>
              <w:t>• zautomatyzowane instalacje systemu operacyjnego z wykorzystaniem mechanizmu PXE (</w:t>
            </w:r>
            <w:proofErr w:type="spellStart"/>
            <w:r>
              <w:t>bootowanie</w:t>
            </w:r>
            <w:proofErr w:type="spellEnd"/>
            <w:r>
              <w:t xml:space="preserve"> z sieci)</w:t>
            </w:r>
          </w:p>
          <w:p w:rsidR="00737BBD" w:rsidRDefault="00737BBD" w:rsidP="00737BBD">
            <w:pPr>
              <w:spacing w:before="120" w:after="120"/>
              <w:jc w:val="both"/>
            </w:pPr>
            <w:r>
              <w:t>• zautomatyzowane, personalizowane, zrównoleglone instalacje systemów operacyjnych oraz aplikacji z wykorzystaniem tzw. plików odpowiedzi dostarczanych przez producenta oprogramowania użytkowego</w:t>
            </w:r>
          </w:p>
          <w:p w:rsidR="00737BBD" w:rsidRDefault="00737BBD" w:rsidP="00737BBD">
            <w:pPr>
              <w:spacing w:before="120" w:after="120"/>
              <w:jc w:val="both"/>
            </w:pPr>
            <w:r>
              <w:t>• zautomatyzowane, zrównoleglone kopiowanie środowisk, połączone z natychmiastową personalizacją systemu</w:t>
            </w:r>
          </w:p>
          <w:p w:rsidR="00AF2A52" w:rsidRPr="00A57277" w:rsidRDefault="00737BBD" w:rsidP="00AF1C54">
            <w:pPr>
              <w:spacing w:before="120" w:after="120"/>
              <w:rPr>
                <w:rFonts w:cs="Times New Roman"/>
              </w:rPr>
            </w:pPr>
            <w:r>
              <w:t>• monitorowanie utylizacji następujących podzespołów serwera: procesor, pamięć i zasilania</w:t>
            </w:r>
          </w:p>
        </w:tc>
        <w:tc>
          <w:tcPr>
            <w:tcW w:w="6971" w:type="dxa"/>
            <w:gridSpan w:val="2"/>
          </w:tcPr>
          <w:p w:rsidR="00AF2A52" w:rsidRPr="00A57277" w:rsidRDefault="00AF2A52" w:rsidP="00AF2A52">
            <w:pPr>
              <w:spacing w:before="120" w:after="120"/>
              <w:rPr>
                <w:rFonts w:cs="Times New Roman"/>
              </w:rPr>
            </w:pPr>
          </w:p>
        </w:tc>
      </w:tr>
    </w:tbl>
    <w:p w:rsidR="00AF2A52" w:rsidRPr="00A57277" w:rsidRDefault="00AF2A52" w:rsidP="002F123A">
      <w:pPr>
        <w:spacing w:before="240" w:after="120" w:line="360" w:lineRule="auto"/>
        <w:ind w:left="284"/>
        <w:rPr>
          <w:b/>
          <w:sz w:val="24"/>
          <w:szCs w:val="24"/>
        </w:rPr>
      </w:pPr>
    </w:p>
    <w:p w:rsidR="00AF2A52" w:rsidRPr="00A57277" w:rsidRDefault="00AF2A52">
      <w:pPr>
        <w:rPr>
          <w:b/>
          <w:sz w:val="24"/>
          <w:szCs w:val="24"/>
        </w:rPr>
      </w:pPr>
      <w:r w:rsidRPr="00A57277">
        <w:rPr>
          <w:b/>
          <w:sz w:val="24"/>
          <w:szCs w:val="24"/>
        </w:rPr>
        <w:br w:type="page"/>
      </w:r>
    </w:p>
    <w:p w:rsidR="00AF2A52" w:rsidRPr="00A57277" w:rsidRDefault="00AF2A52" w:rsidP="00AF2A52">
      <w:pPr>
        <w:numPr>
          <w:ilvl w:val="0"/>
          <w:numId w:val="2"/>
        </w:numPr>
        <w:spacing w:before="240" w:after="120" w:line="360" w:lineRule="auto"/>
        <w:ind w:left="284" w:hanging="568"/>
        <w:rPr>
          <w:b/>
          <w:sz w:val="24"/>
          <w:szCs w:val="24"/>
        </w:rPr>
      </w:pPr>
      <w:r w:rsidRPr="00A57277">
        <w:rPr>
          <w:b/>
          <w:sz w:val="24"/>
          <w:szCs w:val="24"/>
        </w:rPr>
        <w:t>Konsola zarządzająca  - 2 szt.</w:t>
      </w:r>
    </w:p>
    <w:tbl>
      <w:tblPr>
        <w:tblStyle w:val="Tabela-Siatka"/>
        <w:tblW w:w="0" w:type="auto"/>
        <w:tblLook w:val="04A0" w:firstRow="1" w:lastRow="0" w:firstColumn="1" w:lastColumn="0" w:noHBand="0" w:noVBand="1"/>
      </w:tblPr>
      <w:tblGrid>
        <w:gridCol w:w="461"/>
        <w:gridCol w:w="6357"/>
        <w:gridCol w:w="6945"/>
      </w:tblGrid>
      <w:tr w:rsidR="00AF2A52" w:rsidRPr="00A57277" w:rsidTr="00AF2A52">
        <w:trPr>
          <w:trHeight w:val="290"/>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rPr>
        <w:tc>
          <w:tcPr>
            <w:tcW w:w="440"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Konsola składająca się z monitora (minimum 17’’), klawiatury i urządzenia wskazującego (</w:t>
            </w:r>
            <w:proofErr w:type="spellStart"/>
            <w:r w:rsidRPr="00A57277">
              <w:rPr>
                <w:rFonts w:cs="Times New Roman"/>
              </w:rPr>
              <w:t>track</w:t>
            </w:r>
            <w:proofErr w:type="spellEnd"/>
            <w:r w:rsidRPr="00A57277">
              <w:rPr>
                <w:rFonts w:cs="Times New Roman"/>
              </w:rPr>
              <w:t xml:space="preserve"> </w:t>
            </w:r>
            <w:proofErr w:type="spellStart"/>
            <w:r w:rsidRPr="00A57277">
              <w:rPr>
                <w:rFonts w:cs="Times New Roman"/>
              </w:rPr>
              <w:t>ball</w:t>
            </w:r>
            <w:proofErr w:type="spellEnd"/>
            <w:r w:rsidRPr="00A57277">
              <w:rPr>
                <w:rFonts w:cs="Times New Roman"/>
              </w:rPr>
              <w:t xml:space="preserve">, </w:t>
            </w:r>
            <w:proofErr w:type="spellStart"/>
            <w:r w:rsidRPr="00A57277">
              <w:rPr>
                <w:rFonts w:cs="Times New Roman"/>
              </w:rPr>
              <w:t>touchpad</w:t>
            </w:r>
            <w:proofErr w:type="spellEnd"/>
            <w:r w:rsidRPr="00A57277">
              <w:rPr>
                <w:rFonts w:cs="Times New Roman"/>
              </w:rPr>
              <w:t>, itp...). Zajmująca w szafie nie więcej niż 1U.</w:t>
            </w:r>
          </w:p>
        </w:tc>
        <w:tc>
          <w:tcPr>
            <w:tcW w:w="6945" w:type="dxa"/>
          </w:tcPr>
          <w:p w:rsidR="00AF2A52" w:rsidRPr="00A57277" w:rsidRDefault="00AF2A52" w:rsidP="00AF2A52">
            <w:pPr>
              <w:spacing w:before="120" w:after="120"/>
              <w:rPr>
                <w:rFonts w:cs="Times New Roman"/>
              </w:rPr>
            </w:pPr>
          </w:p>
        </w:tc>
      </w:tr>
      <w:tr w:rsidR="00AF2A52" w:rsidRPr="00A57277" w:rsidTr="00AF2A52">
        <w:trPr>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7" w:type="dxa"/>
            <w:vAlign w:val="center"/>
            <w:hideMark/>
          </w:tcPr>
          <w:p w:rsidR="00AF2A52" w:rsidRPr="00A57277" w:rsidRDefault="00AF2A52" w:rsidP="00AF2A52">
            <w:pPr>
              <w:spacing w:before="120" w:after="120"/>
              <w:rPr>
                <w:rFonts w:cs="Times New Roman"/>
              </w:rPr>
            </w:pPr>
            <w:r w:rsidRPr="00A57277">
              <w:rPr>
                <w:rFonts w:cs="Times New Roman"/>
              </w:rPr>
              <w:t>Zainstalowany wraz z konsolą przełącznik KVM zapewniający możliwość podłączenia minimum 8 oferowanych serwerów RACK, dostarczony komplet wymaganych adapterów/interfejsów. Całość rozwiązania ma zajmować w szafie 1U.</w:t>
            </w:r>
          </w:p>
        </w:tc>
        <w:tc>
          <w:tcPr>
            <w:tcW w:w="6945" w:type="dxa"/>
          </w:tcPr>
          <w:p w:rsidR="00AF2A52" w:rsidRPr="00A57277" w:rsidRDefault="00AF2A52" w:rsidP="00AF2A52">
            <w:pPr>
              <w:spacing w:before="120" w:after="120"/>
              <w:rPr>
                <w:rFonts w:cs="Times New Roman"/>
              </w:rPr>
            </w:pPr>
          </w:p>
        </w:tc>
      </w:tr>
    </w:tbl>
    <w:p w:rsidR="00AF2A52" w:rsidRPr="00A57277" w:rsidRDefault="002F123A" w:rsidP="002F123A">
      <w:pPr>
        <w:numPr>
          <w:ilvl w:val="0"/>
          <w:numId w:val="2"/>
        </w:numPr>
        <w:spacing w:before="240" w:after="120" w:line="360" w:lineRule="auto"/>
        <w:ind w:left="284" w:hanging="568"/>
        <w:rPr>
          <w:b/>
          <w:sz w:val="24"/>
          <w:szCs w:val="24"/>
        </w:rPr>
      </w:pPr>
      <w:r w:rsidRPr="00A57277">
        <w:rPr>
          <w:b/>
          <w:sz w:val="24"/>
          <w:szCs w:val="24"/>
        </w:rPr>
        <w:t>Macierz blokowa typ A - 2szt.</w:t>
      </w:r>
    </w:p>
    <w:tbl>
      <w:tblPr>
        <w:tblStyle w:val="Tabela-Siatka"/>
        <w:tblW w:w="0" w:type="auto"/>
        <w:tblLook w:val="04A0" w:firstRow="1" w:lastRow="0" w:firstColumn="1" w:lastColumn="0" w:noHBand="0" w:noVBand="1"/>
      </w:tblPr>
      <w:tblGrid>
        <w:gridCol w:w="461"/>
        <w:gridCol w:w="6359"/>
        <w:gridCol w:w="6942"/>
      </w:tblGrid>
      <w:tr w:rsidR="00114FC6" w:rsidRPr="00A57277" w:rsidTr="00114FC6">
        <w:trPr>
          <w:trHeight w:val="290"/>
          <w:tblHeader/>
        </w:trPr>
        <w:tc>
          <w:tcPr>
            <w:tcW w:w="44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9"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2"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2"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być dostarczone ze wszystkimi niezbędnymi komponentami do instalowania w szafie </w:t>
            </w:r>
            <w:proofErr w:type="spellStart"/>
            <w:r w:rsidRPr="00A57277">
              <w:rPr>
                <w:rFonts w:cs="Times New Roman"/>
              </w:rPr>
              <w:t>rack</w:t>
            </w:r>
            <w:proofErr w:type="spellEnd"/>
            <w:r w:rsidRPr="00A57277">
              <w:rPr>
                <w:rFonts w:cs="Times New Roman"/>
              </w:rPr>
              <w:t xml:space="preserve"> 19''.</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posiadać kontrolery pracujące w trybie Active-Active z funkcją </w:t>
            </w:r>
            <w:proofErr w:type="spellStart"/>
            <w:r w:rsidRPr="00A57277">
              <w:rPr>
                <w:rFonts w:cs="Times New Roman"/>
              </w:rPr>
              <w:t>Mirrored</w:t>
            </w:r>
            <w:proofErr w:type="spellEnd"/>
            <w:r w:rsidRPr="00A57277">
              <w:rPr>
                <w:rFonts w:cs="Times New Roman"/>
              </w:rPr>
              <w:t xml:space="preserve">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być wyposażona w minimum 1024GB pamięci Cache obsługującej zapis i odczyt dostępnej dla wszystkich wolumenów macierzy (nie może to być funkcjonalność </w:t>
            </w:r>
            <w:proofErr w:type="spellStart"/>
            <w:r w:rsidRPr="00A57277">
              <w:rPr>
                <w:rFonts w:cs="Times New Roman"/>
              </w:rPr>
              <w:t>tieringu</w:t>
            </w:r>
            <w:proofErr w:type="spellEnd"/>
            <w:r w:rsidRPr="00A57277">
              <w:rPr>
                <w:rFonts w:cs="Times New Roman"/>
              </w:rPr>
              <w:t>), musi być możliwość włączenia lub wyłączenia buforowania on-line (bez konieczności migracji bądź przenoszenia zawartości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system podtrzymania zawartości pamięci cache na wypadek awarii zasilania realizowany poprzez zapis danych z pamięci cache kontrolerów do pamięci typu </w:t>
            </w:r>
            <w:proofErr w:type="spellStart"/>
            <w:r w:rsidRPr="00A57277">
              <w:rPr>
                <w:rFonts w:cs="Times New Roman"/>
              </w:rPr>
              <w:t>flash</w:t>
            </w:r>
            <w:proofErr w:type="spellEnd"/>
            <w:r w:rsidRPr="00A57277">
              <w:rPr>
                <w:rFonts w:cs="Times New Roman"/>
              </w:rPr>
              <w:t xml:space="preserve"> lub równoważny zapewniający co najmniej taki sam czas przechowywania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dyskowa musi umożliwiać stosowanie w niej dysków SSD, HDD 15k, HDD 10k i HDD 7,2k </w:t>
            </w:r>
            <w:proofErr w:type="spellStart"/>
            <w:r w:rsidRPr="00A57277">
              <w:rPr>
                <w:rFonts w:cs="Times New Roman"/>
              </w:rPr>
              <w:t>rpm</w:t>
            </w:r>
            <w:proofErr w:type="spellEnd"/>
            <w:r w:rsidRPr="00A57277">
              <w:rPr>
                <w:rFonts w:cs="Times New Roman"/>
              </w:rPr>
              <w:t xml:space="preserve"> wyposażonych w interfejsy SAS 12Gbps (SAS, NL-SAS).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w:t>
            </w:r>
            <w:proofErr w:type="spellStart"/>
            <w:r w:rsidRPr="00A57277">
              <w:rPr>
                <w:rFonts w:cs="Times New Roman"/>
              </w:rPr>
              <w:t>Gb</w:t>
            </w:r>
            <w:proofErr w:type="spellEnd"/>
            <w:r w:rsidRPr="00A57277">
              <w:rPr>
                <w:rFonts w:cs="Times New Roman"/>
              </w:rPr>
              <w:t xml:space="preserve">/s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Brak pojedynczego punktu awarii.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w:t>
            </w:r>
            <w:proofErr w:type="spellStart"/>
            <w:r w:rsidRPr="00A57277">
              <w:rPr>
                <w:rFonts w:cs="Times New Roman"/>
              </w:rPr>
              <w:t>based</w:t>
            </w:r>
            <w:proofErr w:type="spellEnd"/>
            <w:r w:rsidRPr="00A57277">
              <w:rPr>
                <w:rFonts w:cs="Times New Roman"/>
              </w:rPr>
              <w:t>).</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umożliwiać wykonywanie aktualizacji </w:t>
            </w:r>
            <w:proofErr w:type="spellStart"/>
            <w:r w:rsidRPr="00A57277">
              <w:rPr>
                <w:rFonts w:cs="Times New Roman"/>
              </w:rPr>
              <w:t>mikrokodu</w:t>
            </w:r>
            <w:proofErr w:type="spellEnd"/>
            <w:r w:rsidRPr="00A57277">
              <w:rPr>
                <w:rFonts w:cs="Times New Roman"/>
              </w:rPr>
              <w:t xml:space="preserve"> macierzy w trybie online bez przerywania dostępu do zasobów dyskowych macierzy i przerywania pracy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w:t>
            </w:r>
            <w:proofErr w:type="spellStart"/>
            <w:r w:rsidRPr="00A57277">
              <w:rPr>
                <w:rFonts w:cs="Times New Roman"/>
              </w:rPr>
              <w:t>thin</w:t>
            </w:r>
            <w:proofErr w:type="spellEnd"/>
            <w:r w:rsidRPr="00A57277">
              <w:rPr>
                <w:rFonts w:cs="Times New Roman"/>
              </w:rPr>
              <w:t xml:space="preserve"> </w:t>
            </w:r>
            <w:proofErr w:type="spellStart"/>
            <w:r w:rsidRPr="00A57277">
              <w:rPr>
                <w:rFonts w:cs="Times New Roman"/>
              </w:rPr>
              <w:t>provisioning</w:t>
            </w:r>
            <w:proofErr w:type="spellEnd"/>
            <w:r w:rsidRPr="00A57277">
              <w:rPr>
                <w:rFonts w:cs="Times New Roman"/>
              </w:rPr>
              <w:t>). Jeżeli funkcjonalność wymaga licencji, należy taką licencję zaoferować dla całej macierzy w maksymalnej konfiguracji.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funkcjonalność </w:t>
            </w:r>
            <w:proofErr w:type="spellStart"/>
            <w:r w:rsidRPr="00A57277">
              <w:rPr>
                <w:rFonts w:cs="Times New Roman"/>
              </w:rPr>
              <w:t>tieringu</w:t>
            </w:r>
            <w:proofErr w:type="spellEnd"/>
            <w:r w:rsidRPr="00A57277">
              <w:rPr>
                <w:rFonts w:cs="Times New Roman"/>
              </w:rPr>
              <w:t xml:space="preserve">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LUN </w:t>
            </w:r>
            <w:proofErr w:type="spellStart"/>
            <w:r w:rsidRPr="00A57277">
              <w:rPr>
                <w:rFonts w:cs="Times New Roman"/>
              </w:rPr>
              <w:t>Masking</w:t>
            </w:r>
            <w:proofErr w:type="spellEnd"/>
            <w:r w:rsidRPr="00A57277">
              <w:rPr>
                <w:rFonts w:cs="Times New Roman"/>
              </w:rPr>
              <w:t xml:space="preserve"> i Lun </w:t>
            </w:r>
            <w:proofErr w:type="spellStart"/>
            <w:r w:rsidRPr="00A57277">
              <w:rPr>
                <w:rFonts w:cs="Times New Roman"/>
              </w:rPr>
              <w:t>mapping</w:t>
            </w:r>
            <w:proofErr w:type="spellEnd"/>
            <w:r w:rsidRPr="00A57277">
              <w:rPr>
                <w:rFonts w:cs="Times New Roman"/>
              </w:rPr>
              <w:t>.</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2" w:type="dxa"/>
          </w:tcPr>
          <w:p w:rsidR="00114FC6" w:rsidRPr="00A57277" w:rsidRDefault="00114FC6" w:rsidP="00B04036">
            <w:pPr>
              <w:spacing w:before="120" w:after="120"/>
              <w:rPr>
                <w:rFonts w:cs="Times New Roman"/>
              </w:rPr>
            </w:pPr>
          </w:p>
        </w:tc>
      </w:tr>
      <w:tr w:rsidR="00114FC6" w:rsidRPr="00D742D3"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59" w:type="dxa"/>
            <w:vAlign w:val="center"/>
            <w:hideMark/>
          </w:tcPr>
          <w:p w:rsidR="00114FC6" w:rsidRPr="00A57277" w:rsidRDefault="00114FC6" w:rsidP="00B04036">
            <w:pPr>
              <w:spacing w:before="120" w:after="120"/>
              <w:rPr>
                <w:rFonts w:cs="Times New Roman"/>
                <w:lang w:val="en-US"/>
              </w:rPr>
            </w:pPr>
            <w:proofErr w:type="spellStart"/>
            <w:r w:rsidRPr="00A57277">
              <w:rPr>
                <w:rFonts w:cs="Times New Roman"/>
                <w:lang w:val="en-US"/>
              </w:rPr>
              <w:t>Obsługiwane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xml:space="preserve">: Microsoft Windows 2008/2008R2/2012/2012R2, </w:t>
            </w:r>
            <w:proofErr w:type="spellStart"/>
            <w:r w:rsidRPr="00A57277">
              <w:rPr>
                <w:rFonts w:cs="Times New Roman"/>
                <w:lang w:val="en-US"/>
              </w:rPr>
              <w:t>Suse</w:t>
            </w:r>
            <w:proofErr w:type="spellEnd"/>
            <w:r w:rsidRPr="00A57277">
              <w:rPr>
                <w:rFonts w:cs="Times New Roman"/>
                <w:lang w:val="en-US"/>
              </w:rPr>
              <w:t xml:space="preserve"> 11/12, </w:t>
            </w:r>
            <w:proofErr w:type="spellStart"/>
            <w:r w:rsidRPr="00A57277">
              <w:rPr>
                <w:rFonts w:cs="Times New Roman"/>
                <w:lang w:val="en-US"/>
              </w:rPr>
              <w:t>Redhat</w:t>
            </w:r>
            <w:proofErr w:type="spellEnd"/>
            <w:r w:rsidRPr="00A57277">
              <w:rPr>
                <w:rFonts w:cs="Times New Roman"/>
                <w:lang w:val="en-US"/>
              </w:rPr>
              <w:t xml:space="preserve"> 5/6/7, Solaris 11, VMware 5.0/5.1/5.5/6.0, </w:t>
            </w:r>
            <w:proofErr w:type="spellStart"/>
            <w:r w:rsidRPr="00A57277">
              <w:rPr>
                <w:rFonts w:cs="Times New Roman"/>
                <w:lang w:val="en-US"/>
              </w:rPr>
              <w:t>vVOL</w:t>
            </w:r>
            <w:proofErr w:type="spellEnd"/>
            <w:r w:rsidRPr="00A57277">
              <w:rPr>
                <w:rFonts w:cs="Times New Roman"/>
                <w:lang w:val="en-US"/>
              </w:rPr>
              <w:t>.</w:t>
            </w:r>
          </w:p>
        </w:tc>
        <w:tc>
          <w:tcPr>
            <w:tcW w:w="6942" w:type="dxa"/>
          </w:tcPr>
          <w:p w:rsidR="00114FC6" w:rsidRPr="00A57277" w:rsidRDefault="00114FC6" w:rsidP="00B04036">
            <w:pPr>
              <w:spacing w:before="120" w:after="120"/>
              <w:rPr>
                <w:rFonts w:cs="Times New Roman"/>
                <w:lang w:val="en-US"/>
              </w:rPr>
            </w:pPr>
          </w:p>
        </w:tc>
      </w:tr>
      <w:tr w:rsidR="00114FC6" w:rsidRPr="00A57277" w:rsidTr="00114FC6">
        <w:trPr>
          <w:trHeight w:val="2169"/>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59" w:type="dxa"/>
            <w:vAlign w:val="center"/>
            <w:hideMark/>
          </w:tcPr>
          <w:p w:rsidR="001133A6" w:rsidRPr="001133A6" w:rsidRDefault="001133A6" w:rsidP="001133A6">
            <w:pPr>
              <w:spacing w:before="120" w:after="120"/>
              <w:rPr>
                <w:rFonts w:cs="Times New Roman"/>
              </w:rPr>
            </w:pPr>
            <w:r w:rsidRPr="001133A6">
              <w:rPr>
                <w:rFonts w:cs="Times New Roman"/>
              </w:rPr>
              <w:t>Wymagane jest dostarczenie macierzy dyskowej spełniającej wymagania pojemnościowe:</w:t>
            </w:r>
          </w:p>
          <w:p w:rsidR="001133A6" w:rsidRPr="001133A6" w:rsidRDefault="001133A6" w:rsidP="001133A6">
            <w:pPr>
              <w:spacing w:before="120" w:after="120"/>
              <w:rPr>
                <w:rFonts w:cs="Times New Roman"/>
              </w:rPr>
            </w:pPr>
            <w:r w:rsidRPr="001133A6">
              <w:rPr>
                <w:rFonts w:cs="Times New Roman"/>
              </w:rPr>
              <w:t>Macierz dyskowa składająca się z 3 obszarów dyskowych:</w:t>
            </w:r>
          </w:p>
          <w:p w:rsidR="001133A6" w:rsidRPr="001133A6" w:rsidRDefault="001133A6" w:rsidP="001133A6">
            <w:pPr>
              <w:spacing w:before="120" w:after="120"/>
              <w:rPr>
                <w:rFonts w:cs="Times New Roman"/>
              </w:rPr>
            </w:pPr>
            <w:r w:rsidRPr="001133A6">
              <w:rPr>
                <w:rFonts w:cs="Times New Roman"/>
              </w:rPr>
              <w:t xml:space="preserve">I - zapewniającego bardzo wysoką wydajność - musi zawierać dyski SSD udostępniając użytkownikowi powierzchnię użytkową (dla której nie wliczają się dyski parzystości i dyski hot </w:t>
            </w:r>
            <w:proofErr w:type="spellStart"/>
            <w:r w:rsidRPr="001133A6">
              <w:rPr>
                <w:rFonts w:cs="Times New Roman"/>
              </w:rPr>
              <w:t>spare</w:t>
            </w:r>
            <w:proofErr w:type="spellEnd"/>
            <w:r w:rsidRPr="001133A6">
              <w:rPr>
                <w:rFonts w:cs="Times New Roman"/>
              </w:rPr>
              <w:t>) minimum 27TB w konfiguracji RAID 5**</w:t>
            </w:r>
          </w:p>
          <w:p w:rsidR="001133A6" w:rsidRPr="001133A6" w:rsidRDefault="001133A6" w:rsidP="001133A6">
            <w:pPr>
              <w:spacing w:before="120" w:after="120"/>
              <w:rPr>
                <w:rFonts w:cs="Times New Roman"/>
              </w:rPr>
            </w:pPr>
            <w:r w:rsidRPr="001133A6">
              <w:rPr>
                <w:rFonts w:cs="Times New Roman"/>
              </w:rPr>
              <w:t xml:space="preserve">II - zapewniającego wysoką wydajność - musi zawierać dyski SAS o prędkości obrotowej nie mniejszej niż 10k RPM w ilości minimum 90 sztuk udostępniając użytkownikowi powierzchnię użytkową (dla której nie wliczają się dyski parzystości i dyski hot </w:t>
            </w:r>
            <w:proofErr w:type="spellStart"/>
            <w:r w:rsidRPr="001133A6">
              <w:rPr>
                <w:rFonts w:cs="Times New Roman"/>
              </w:rPr>
              <w:t>spare</w:t>
            </w:r>
            <w:proofErr w:type="spellEnd"/>
            <w:r w:rsidRPr="001133A6">
              <w:rPr>
                <w:rFonts w:cs="Times New Roman"/>
              </w:rPr>
              <w:t>) minimum 128TB w konfiguracji RAID 5**</w:t>
            </w:r>
          </w:p>
          <w:p w:rsidR="001133A6" w:rsidRPr="001133A6" w:rsidRDefault="001133A6" w:rsidP="001133A6">
            <w:pPr>
              <w:spacing w:before="120" w:after="120"/>
              <w:rPr>
                <w:rFonts w:cs="Times New Roman"/>
              </w:rPr>
            </w:pPr>
            <w:r w:rsidRPr="001133A6">
              <w:rPr>
                <w:rFonts w:cs="Times New Roman"/>
              </w:rPr>
              <w:t xml:space="preserve">III - zapewniającego wysoką pojemność - musi zawierać dyski SAS/NL-SAS o prędkości obrotowej nie mniejszej niż 7,2k RPM w ilości minimum 40 sztuk udostępniając użytkownikowi powierzchnię użytkową (dla której nie wliczają się dyski parzystości i dyski hot </w:t>
            </w:r>
            <w:proofErr w:type="spellStart"/>
            <w:r w:rsidRPr="001133A6">
              <w:rPr>
                <w:rFonts w:cs="Times New Roman"/>
              </w:rPr>
              <w:t>spare</w:t>
            </w:r>
            <w:proofErr w:type="spellEnd"/>
            <w:r w:rsidRPr="001133A6">
              <w:rPr>
                <w:rFonts w:cs="Times New Roman"/>
              </w:rPr>
              <w:t>) minimum 161TB w konfiguracji RAID 6**</w:t>
            </w:r>
          </w:p>
          <w:p w:rsidR="001133A6" w:rsidRPr="001133A6" w:rsidRDefault="001133A6" w:rsidP="001133A6">
            <w:pPr>
              <w:spacing w:before="120" w:after="120"/>
              <w:rPr>
                <w:rFonts w:cs="Times New Roman"/>
              </w:rPr>
            </w:pPr>
            <w:r w:rsidRPr="001133A6">
              <w:rPr>
                <w:rFonts w:cs="Times New Roman"/>
              </w:rPr>
              <w:t>Należy wyposażyć macierz w niezbędne dyski zapasowe (</w:t>
            </w:r>
            <w:proofErr w:type="spellStart"/>
            <w:r w:rsidRPr="001133A6">
              <w:rPr>
                <w:rFonts w:cs="Times New Roman"/>
              </w:rPr>
              <w:t>spare</w:t>
            </w:r>
            <w:proofErr w:type="spellEnd"/>
            <w:r w:rsidRPr="001133A6">
              <w:rPr>
                <w:rFonts w:cs="Times New Roman"/>
              </w:rPr>
              <w:t>) zgodnie z zaleceniami producenta macierzy (nie mniej niż 1 sztuka na 30 dysków).</w:t>
            </w:r>
          </w:p>
          <w:p w:rsidR="001133A6" w:rsidRPr="001133A6" w:rsidRDefault="001133A6" w:rsidP="001133A6">
            <w:pPr>
              <w:spacing w:before="120" w:after="120"/>
              <w:rPr>
                <w:rFonts w:cs="Times New Roman"/>
              </w:rPr>
            </w:pPr>
            <w:r w:rsidRPr="001133A6">
              <w:rPr>
                <w:rFonts w:cs="Times New Roman"/>
              </w:rPr>
              <w:t>Wszystkie dyski oferowanej i dostarczonej macierzy muszą pracować w trybie „Hot-Plug”.</w:t>
            </w:r>
          </w:p>
          <w:p w:rsidR="001133A6" w:rsidRPr="001133A6" w:rsidRDefault="001133A6" w:rsidP="001133A6">
            <w:pPr>
              <w:spacing w:before="120" w:after="120"/>
              <w:rPr>
                <w:rFonts w:cs="Times New Roman"/>
              </w:rPr>
            </w:pPr>
            <w:r w:rsidRPr="001133A6">
              <w:rPr>
                <w:rFonts w:cs="Times New Roman"/>
              </w:rPr>
              <w:t>W każdym z obszarów wszystkie dyski muszą być tego samego typu i pojemności</w:t>
            </w:r>
          </w:p>
          <w:p w:rsidR="001133A6" w:rsidRPr="001133A6" w:rsidRDefault="001133A6" w:rsidP="001133A6">
            <w:pPr>
              <w:spacing w:before="120" w:after="120"/>
              <w:rPr>
                <w:rFonts w:cs="Times New Roman"/>
              </w:rPr>
            </w:pPr>
            <w:r w:rsidRPr="001133A6">
              <w:rPr>
                <w:rFonts w:cs="Times New Roman"/>
              </w:rPr>
              <w:t xml:space="preserve">Nie dopuszcza się stosowania dysków </w:t>
            </w:r>
            <w:proofErr w:type="spellStart"/>
            <w:r w:rsidRPr="001133A6">
              <w:rPr>
                <w:rFonts w:cs="Times New Roman"/>
              </w:rPr>
              <w:t>cMLC</w:t>
            </w:r>
            <w:proofErr w:type="spellEnd"/>
            <w:r w:rsidRPr="001133A6">
              <w:rPr>
                <w:rFonts w:cs="Times New Roman"/>
              </w:rPr>
              <w:t xml:space="preserve"> a jedynie dyski klasy </w:t>
            </w:r>
            <w:proofErr w:type="spellStart"/>
            <w:r w:rsidRPr="001133A6">
              <w:rPr>
                <w:rFonts w:cs="Times New Roman"/>
              </w:rPr>
              <w:t>eMLC</w:t>
            </w:r>
            <w:proofErr w:type="spellEnd"/>
            <w:r w:rsidRPr="001133A6">
              <w:rPr>
                <w:rFonts w:cs="Times New Roman"/>
              </w:rPr>
              <w:t>.</w:t>
            </w:r>
          </w:p>
          <w:p w:rsidR="00114FC6" w:rsidRPr="00A57277" w:rsidRDefault="001133A6" w:rsidP="00B04036">
            <w:pPr>
              <w:spacing w:before="120" w:after="120"/>
              <w:rPr>
                <w:rFonts w:cs="Times New Roman"/>
              </w:rPr>
            </w:pPr>
            <w:r w:rsidRPr="001133A6">
              <w:rPr>
                <w:rFonts w:cs="Times New Roman"/>
              </w:rPr>
              <w:t>** - Należy przyjąć, że 1 TB=1024GB, 1 GB=1024MB, 1MB=1024kB, 1kB=1024B i grupy dyskowe RAID nie większe niż 9 dysków dla RAID 5 oraz 8 dysków dla RAID 6.</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59" w:type="dxa"/>
            <w:vAlign w:val="center"/>
            <w:hideMark/>
          </w:tcPr>
          <w:p w:rsidR="00114FC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2" w:type="dxa"/>
          </w:tcPr>
          <w:p w:rsidR="00114FC6" w:rsidRPr="00A57277" w:rsidRDefault="00114FC6" w:rsidP="00B04036">
            <w:pPr>
              <w:spacing w:before="120" w:after="120"/>
              <w:rPr>
                <w:rFonts w:cs="Times New Roman"/>
              </w:rPr>
            </w:pPr>
          </w:p>
        </w:tc>
      </w:tr>
      <w:tr w:rsidR="00114FC6" w:rsidRPr="00D742D3"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59" w:type="dxa"/>
            <w:vAlign w:val="center"/>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w:t>
            </w:r>
            <w:proofErr w:type="spellStart"/>
            <w:r w:rsidRPr="00A57277">
              <w:rPr>
                <w:rFonts w:cs="Times New Roman"/>
              </w:rPr>
              <w:t>zwirtualizowanych</w:t>
            </w:r>
            <w:proofErr w:type="spellEnd"/>
            <w:r w:rsidRPr="00A57277">
              <w:rPr>
                <w:rFonts w:cs="Times New Roman"/>
              </w:rPr>
              <w:t xml:space="preserve"> zasobów dyskowych do aplikacji pracujących na różnych platformach OS, mi. </w:t>
            </w:r>
            <w:r w:rsidRPr="00A57277">
              <w:rPr>
                <w:rFonts w:cs="Times New Roman"/>
                <w:lang w:val="en-US"/>
              </w:rPr>
              <w:t>In: IBM AIX, HP-UX, Linux, MS Windows, Solaris, VMware.</w:t>
            </w:r>
          </w:p>
        </w:tc>
        <w:tc>
          <w:tcPr>
            <w:tcW w:w="6942"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336"/>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Wymagane jest, aby oferowane rozwiązanie umożliwiało transmisję danych pomiędzy ośrodkami w trybie synchronicznym. Wymagane jest, aby rozwiązanie separowane geograficznie umożliwiało oddalenie pary </w:t>
            </w:r>
            <w:proofErr w:type="spellStart"/>
            <w:r w:rsidRPr="00A57277">
              <w:rPr>
                <w:rFonts w:cs="Times New Roman"/>
              </w:rPr>
              <w:t>wirtualizatorów</w:t>
            </w:r>
            <w:proofErr w:type="spellEnd"/>
            <w:r w:rsidRPr="00A57277">
              <w:rPr>
                <w:rFonts w:cs="Times New Roman"/>
              </w:rPr>
              <w:t xml:space="preserve"> na odległość, dla której opóźnienie transmisji danych RTT dochodzi do 5ms.</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59" w:type="dxa"/>
            <w:vAlign w:val="center"/>
            <w:hideMark/>
          </w:tcPr>
          <w:p w:rsidR="00114FC6" w:rsidRPr="00A57277" w:rsidRDefault="00E175A5" w:rsidP="00B04036">
            <w:pPr>
              <w:spacing w:before="120" w:after="120"/>
              <w:rPr>
                <w:rFonts w:cs="Times New Roman"/>
              </w:rPr>
            </w:pPr>
            <w:r w:rsidRPr="00005B79">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w:t>
            </w:r>
            <w:bookmarkStart w:id="5" w:name="_GoBack"/>
            <w:bookmarkEnd w:id="5"/>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Wymagane jest, aby rozwiązanie separowane geograficznie umożliwiało zastosowanie arbitra, znajdującego się w trzeciej lokalizacji, w celu uniknięcia zjawiska </w:t>
            </w:r>
            <w:proofErr w:type="spellStart"/>
            <w:r w:rsidRPr="00A57277">
              <w:rPr>
                <w:rFonts w:cs="Times New Roman"/>
              </w:rPr>
              <w:t>split-brain</w:t>
            </w:r>
            <w:proofErr w:type="spellEnd"/>
            <w:r w:rsidRPr="00A57277">
              <w:rPr>
                <w:rFonts w:cs="Times New Roman"/>
              </w:rPr>
              <w:t xml:space="preserve"> w przypadku awarii komunikacji pomiędzy centrami przetwarzania danych.</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w:t>
            </w:r>
            <w:proofErr w:type="spellStart"/>
            <w:r w:rsidRPr="00A57277">
              <w:rPr>
                <w:rFonts w:cs="Times New Roman"/>
              </w:rPr>
              <w:t>CompareAndWrite</w:t>
            </w:r>
            <w:proofErr w:type="spellEnd"/>
            <w:r w:rsidRPr="00A57277">
              <w:rPr>
                <w:rFonts w:cs="Times New Roman"/>
              </w:rPr>
              <w:t xml:space="preserve"> SCSI </w:t>
            </w:r>
            <w:proofErr w:type="spellStart"/>
            <w:r w:rsidRPr="00A57277">
              <w:rPr>
                <w:rFonts w:cs="Times New Roman"/>
              </w:rPr>
              <w:t>Command</w:t>
            </w:r>
            <w:proofErr w:type="spellEnd"/>
            <w:r w:rsidRPr="00A57277">
              <w:rPr>
                <w:rFonts w:cs="Times New Roman"/>
              </w:rPr>
              <w:t>) oraz VASA.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58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708"/>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59" w:type="dxa"/>
            <w:vAlign w:val="center"/>
            <w:hideMark/>
          </w:tcPr>
          <w:p w:rsidR="00FA4DEA" w:rsidRPr="00AF09CC" w:rsidRDefault="00FA4DEA" w:rsidP="00FA4DEA">
            <w:pPr>
              <w:rPr>
                <w:rFonts w:cs="Tahoma"/>
                <w:lang w:eastAsia="pl-PL"/>
              </w:rPr>
            </w:pPr>
            <w:r w:rsidRPr="00AF09CC">
              <w:rPr>
                <w:rFonts w:cs="Tahoma"/>
                <w:lang w:eastAsia="pl-PL"/>
              </w:rPr>
              <w:t xml:space="preserve">Oferowane rozwiązanie </w:t>
            </w:r>
            <w:proofErr w:type="spellStart"/>
            <w:r w:rsidRPr="00AF09CC">
              <w:rPr>
                <w:rFonts w:cs="Tahoma"/>
                <w:lang w:eastAsia="pl-PL"/>
              </w:rPr>
              <w:t>wirtualizacyjne</w:t>
            </w:r>
            <w:proofErr w:type="spellEnd"/>
            <w:r w:rsidRPr="00AF09CC">
              <w:rPr>
                <w:rFonts w:cs="Tahoma"/>
                <w:lang w:eastAsia="pl-PL"/>
              </w:rPr>
              <w:t xml:space="preserv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 xml:space="preserve">10 portów FC 16 </w:t>
            </w:r>
            <w:proofErr w:type="spellStart"/>
            <w:r w:rsidRPr="00AF09CC">
              <w:rPr>
                <w:rFonts w:cs="Tahoma"/>
                <w:lang w:eastAsia="pl-PL"/>
              </w:rPr>
              <w:t>Gb</w:t>
            </w:r>
            <w:proofErr w:type="spellEnd"/>
            <w:r w:rsidRPr="00AF09CC">
              <w:rPr>
                <w:rFonts w:cs="Tahoma"/>
                <w:lang w:eastAsia="pl-PL"/>
              </w:rPr>
              <w:t xml:space="preserve">/s na kontroler, z możliwością rozbudowy do co najmniej 20 portów FC 16 </w:t>
            </w:r>
            <w:proofErr w:type="spellStart"/>
            <w:r w:rsidRPr="00AF09CC">
              <w:rPr>
                <w:rFonts w:cs="Tahoma"/>
                <w:lang w:eastAsia="pl-PL"/>
              </w:rPr>
              <w:t>Gb</w:t>
            </w:r>
            <w:proofErr w:type="spellEnd"/>
            <w:r w:rsidRPr="00AF09CC">
              <w:rPr>
                <w:rFonts w:cs="Tahoma"/>
                <w:lang w:eastAsia="pl-PL"/>
              </w:rPr>
              <w:t>/s na kontroler.</w:t>
            </w:r>
          </w:p>
          <w:p w:rsidR="00114FC6" w:rsidRPr="00A57277" w:rsidRDefault="00FA4DEA" w:rsidP="00FA4DEA">
            <w:pPr>
              <w:pStyle w:val="Akapitzlist"/>
              <w:numPr>
                <w:ilvl w:val="0"/>
                <w:numId w:val="8"/>
              </w:numPr>
              <w:suppressAutoHyphens w:val="0"/>
              <w:spacing w:before="120" w:after="120" w:line="240" w:lineRule="auto"/>
              <w:contextualSpacing/>
              <w:jc w:val="both"/>
              <w:rPr>
                <w:rFonts w:ascii="Times New Roman" w:hAnsi="Times New Roman" w:cs="Times New Roman"/>
              </w:rPr>
            </w:pPr>
            <w:r w:rsidRPr="00AF09CC">
              <w:rPr>
                <w:rFonts w:cs="Tahoma"/>
                <w:lang w:eastAsia="pl-PL"/>
              </w:rPr>
              <w:t>128 GB pamięci podręcznej brutto na kontroler, z możliwością rozbudowy do co najmniej 256 GB na kontroler. Sumarycznie dla wszystkich kontrolerów.</w:t>
            </w:r>
          </w:p>
        </w:tc>
        <w:tc>
          <w:tcPr>
            <w:tcW w:w="6942" w:type="dxa"/>
          </w:tcPr>
          <w:p w:rsidR="00114FC6" w:rsidRPr="00A57277" w:rsidRDefault="00114FC6" w:rsidP="00B04036">
            <w:pPr>
              <w:spacing w:before="120" w:after="120"/>
              <w:rPr>
                <w:rFonts w:cs="Times New Roman"/>
              </w:rPr>
            </w:pPr>
          </w:p>
        </w:tc>
      </w:tr>
      <w:tr w:rsidR="00114FC6" w:rsidRPr="00A57277" w:rsidTr="00114FC6">
        <w:trPr>
          <w:trHeight w:val="29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59" w:type="dxa"/>
            <w:vAlign w:val="center"/>
            <w:hideMark/>
          </w:tcPr>
          <w:p w:rsidR="00114FC6" w:rsidRPr="00A57277" w:rsidRDefault="00114FC6" w:rsidP="00B04036">
            <w:pPr>
              <w:spacing w:before="120" w:after="120"/>
              <w:rPr>
                <w:rFonts w:cs="Times New Roman"/>
              </w:rPr>
            </w:pPr>
            <w:r w:rsidRPr="00A57277">
              <w:rPr>
                <w:rFonts w:cs="Times New Roman"/>
              </w:rPr>
              <w:t xml:space="preserve">Dla rozwiązania wirtualizacyjnego wsparcie dla operacji </w:t>
            </w:r>
            <w:proofErr w:type="spellStart"/>
            <w:r w:rsidRPr="00A57277">
              <w:rPr>
                <w:rFonts w:cs="Times New Roman"/>
              </w:rPr>
              <w:t>vMotion</w:t>
            </w:r>
            <w:proofErr w:type="spellEnd"/>
            <w:r w:rsidRPr="00A57277">
              <w:rPr>
                <w:rFonts w:cs="Times New Roman"/>
              </w:rPr>
              <w:t xml:space="preserve"> dla parametrów łącza pomiędzy </w:t>
            </w:r>
            <w:proofErr w:type="spellStart"/>
            <w:r w:rsidRPr="00A57277">
              <w:rPr>
                <w:rFonts w:cs="Times New Roman"/>
              </w:rPr>
              <w:t>site</w:t>
            </w:r>
            <w:proofErr w:type="spellEnd"/>
            <w:r w:rsidRPr="00A57277">
              <w:rPr>
                <w:rFonts w:cs="Times New Roman"/>
              </w:rPr>
              <w:t xml:space="preserve"> RTT=10ms</w:t>
            </w:r>
          </w:p>
        </w:tc>
        <w:tc>
          <w:tcPr>
            <w:tcW w:w="6942" w:type="dxa"/>
          </w:tcPr>
          <w:p w:rsidR="00114FC6" w:rsidRPr="00A57277" w:rsidRDefault="00114FC6" w:rsidP="00B04036">
            <w:pPr>
              <w:spacing w:before="120" w:after="120"/>
              <w:rPr>
                <w:rFonts w:cs="Times New Roman"/>
              </w:rPr>
            </w:pPr>
          </w:p>
        </w:tc>
      </w:tr>
    </w:tbl>
    <w:p w:rsidR="00114FC6" w:rsidRPr="00A57277" w:rsidRDefault="00114FC6">
      <w:pPr>
        <w:rPr>
          <w:b/>
          <w:sz w:val="24"/>
          <w:szCs w:val="24"/>
        </w:rPr>
      </w:pPr>
    </w:p>
    <w:p w:rsidR="002F123A" w:rsidRPr="00A57277" w:rsidRDefault="00114FC6" w:rsidP="00114FC6">
      <w:pPr>
        <w:numPr>
          <w:ilvl w:val="0"/>
          <w:numId w:val="2"/>
        </w:numPr>
        <w:spacing w:before="240" w:after="120" w:line="360" w:lineRule="auto"/>
        <w:ind w:left="284" w:hanging="568"/>
        <w:rPr>
          <w:b/>
          <w:sz w:val="24"/>
          <w:szCs w:val="24"/>
        </w:rPr>
      </w:pPr>
      <w:r w:rsidRPr="00A57277">
        <w:rPr>
          <w:b/>
          <w:sz w:val="24"/>
          <w:szCs w:val="24"/>
        </w:rPr>
        <w:t>Macierz blokowa typ B – 1 szt.</w:t>
      </w:r>
    </w:p>
    <w:tbl>
      <w:tblPr>
        <w:tblStyle w:val="Tabela-Siatka"/>
        <w:tblW w:w="0" w:type="auto"/>
        <w:tblLook w:val="04A0" w:firstRow="1" w:lastRow="0" w:firstColumn="1" w:lastColumn="0" w:noHBand="0" w:noVBand="1"/>
      </w:tblPr>
      <w:tblGrid>
        <w:gridCol w:w="461"/>
        <w:gridCol w:w="6331"/>
        <w:gridCol w:w="6945"/>
      </w:tblGrid>
      <w:tr w:rsidR="00114FC6" w:rsidRPr="00A57277" w:rsidTr="00114FC6">
        <w:trPr>
          <w:trHeight w:val="290"/>
          <w:tblHeader/>
        </w:trPr>
        <w:tc>
          <w:tcPr>
            <w:tcW w:w="0" w:type="auto"/>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5" w:type="dxa"/>
          </w:tcPr>
          <w:p w:rsidR="00114FC6" w:rsidRPr="00A57277" w:rsidRDefault="00114FC6" w:rsidP="00B04036">
            <w:pPr>
              <w:spacing w:before="120" w:after="120"/>
              <w:rPr>
                <w:rFonts w:eastAsia="Calibri" w:cs="Times New Roman"/>
              </w:rPr>
            </w:pPr>
          </w:p>
        </w:tc>
      </w:tr>
      <w:tr w:rsidR="00114FC6" w:rsidRPr="00A57277" w:rsidTr="00453012">
        <w:trPr>
          <w:trHeight w:val="520"/>
        </w:trPr>
        <w:tc>
          <w:tcPr>
            <w:tcW w:w="44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być dostarczone ze wszystkimi niezbędnymi komponentami do instalowania w szafie </w:t>
            </w:r>
            <w:proofErr w:type="spellStart"/>
            <w:r w:rsidRPr="00A57277">
              <w:rPr>
                <w:rFonts w:cs="Times New Roman"/>
              </w:rPr>
              <w:t>rack</w:t>
            </w:r>
            <w:proofErr w:type="spellEnd"/>
            <w:r w:rsidRPr="00A57277">
              <w:rPr>
                <w:rFonts w:cs="Times New Roman"/>
              </w:rPr>
              <w:t xml:space="preserve"> 19''.</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Oferowane urządzenie musi posiadać kontrolery pracujące w trybie Active-Active z funkcją </w:t>
            </w:r>
            <w:proofErr w:type="spellStart"/>
            <w:r w:rsidRPr="00A57277">
              <w:rPr>
                <w:rFonts w:cs="Times New Roman"/>
              </w:rPr>
              <w:t>Mirrored</w:t>
            </w:r>
            <w:proofErr w:type="spellEnd"/>
            <w:r w:rsidRPr="00A57277">
              <w:rPr>
                <w:rFonts w:cs="Times New Roman"/>
              </w:rPr>
              <w:t xml:space="preserve">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być wyposażona w minimum 1024GB pamięci Cache obsługującej zapis i odczyt dostępnej dla wszystkich wolumenów macierzy (nie może to być funkcjonalność </w:t>
            </w:r>
            <w:proofErr w:type="spellStart"/>
            <w:r w:rsidRPr="00A57277">
              <w:rPr>
                <w:rFonts w:cs="Times New Roman"/>
              </w:rPr>
              <w:t>tieringu</w:t>
            </w:r>
            <w:proofErr w:type="spellEnd"/>
            <w:r w:rsidRPr="00A57277">
              <w:rPr>
                <w:rFonts w:cs="Times New Roman"/>
              </w:rPr>
              <w:t>), musi być możliwość włączenia lub wyłączenia buforowania on-line (bez konieczności migracji bądź przenoszenia zawartości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system podtrzymania zawartości pamięci cache na wypadek awarii zasilania realizowany poprzez zapis danych z pamięci cache kontrolerów do pamięci typu </w:t>
            </w:r>
            <w:proofErr w:type="spellStart"/>
            <w:r w:rsidRPr="00A57277">
              <w:rPr>
                <w:rFonts w:cs="Times New Roman"/>
              </w:rPr>
              <w:t>flash</w:t>
            </w:r>
            <w:proofErr w:type="spellEnd"/>
            <w:r w:rsidRPr="00A57277">
              <w:rPr>
                <w:rFonts w:cs="Times New Roman"/>
              </w:rPr>
              <w:t xml:space="preserve"> lub równoważny zapewniający co najmniej taki sam czas przechowywania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dyski 2,5” jak i 3,5”.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dyskowa musi umożliwiać stosowanie w niej dysków SSD, HDD 15k, HDD 10k i HDD 7,2k </w:t>
            </w:r>
            <w:proofErr w:type="spellStart"/>
            <w:r w:rsidRPr="00A57277">
              <w:rPr>
                <w:rFonts w:cs="Times New Roman"/>
              </w:rPr>
              <w:t>rpm</w:t>
            </w:r>
            <w:proofErr w:type="spellEnd"/>
            <w:r w:rsidRPr="00A57277">
              <w:rPr>
                <w:rFonts w:cs="Times New Roman"/>
              </w:rPr>
              <w:t xml:space="preserve"> wyposażonych w interfejsy SAS 12Gbps (SAS, NL-SAS).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w:t>
            </w:r>
            <w:proofErr w:type="spellStart"/>
            <w:r w:rsidRPr="00A57277">
              <w:rPr>
                <w:rFonts w:cs="Times New Roman"/>
              </w:rPr>
              <w:t>Gb</w:t>
            </w:r>
            <w:proofErr w:type="spellEnd"/>
            <w:r w:rsidRPr="00A57277">
              <w:rPr>
                <w:rFonts w:cs="Times New Roman"/>
              </w:rPr>
              <w:t>/s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RAID w macierzy: obsługa poziomów RAID 1 lub 10, 5, 6.</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obsługiwać protokół FC - jeśli wymagane są licencje Wykonawca dostarczy je wraz z macierzą.</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Brak pojedynczego punktu awarii.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w:t>
            </w:r>
            <w:proofErr w:type="spellStart"/>
            <w:r w:rsidRPr="00A57277">
              <w:rPr>
                <w:rFonts w:cs="Times New Roman"/>
              </w:rPr>
              <w:t>based</w:t>
            </w:r>
            <w:proofErr w:type="spellEnd"/>
            <w:r w:rsidRPr="00A57277">
              <w:rPr>
                <w:rFonts w:cs="Times New Roman"/>
              </w:rPr>
              <w:t>).</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umożliwiać wykonywanie aktualizacji </w:t>
            </w:r>
            <w:proofErr w:type="spellStart"/>
            <w:r w:rsidRPr="00A57277">
              <w:rPr>
                <w:rFonts w:cs="Times New Roman"/>
              </w:rPr>
              <w:t>mikrokodu</w:t>
            </w:r>
            <w:proofErr w:type="spellEnd"/>
            <w:r w:rsidRPr="00A57277">
              <w:rPr>
                <w:rFonts w:cs="Times New Roman"/>
              </w:rPr>
              <w:t xml:space="preserve"> macierzy w trybie online bez przerywania dostępu do zasobów dyskowych macierzy i przerywania pracy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w:t>
            </w:r>
            <w:proofErr w:type="spellStart"/>
            <w:r w:rsidRPr="00A57277">
              <w:rPr>
                <w:rFonts w:cs="Times New Roman"/>
              </w:rPr>
              <w:t>thin</w:t>
            </w:r>
            <w:proofErr w:type="spellEnd"/>
            <w:r w:rsidRPr="00A57277">
              <w:rPr>
                <w:rFonts w:cs="Times New Roman"/>
              </w:rPr>
              <w:t xml:space="preserve"> </w:t>
            </w:r>
            <w:proofErr w:type="spellStart"/>
            <w:r w:rsidRPr="00A57277">
              <w:rPr>
                <w:rFonts w:cs="Times New Roman"/>
              </w:rPr>
              <w:t>provisioning</w:t>
            </w:r>
            <w:proofErr w:type="spellEnd"/>
            <w:r w:rsidRPr="00A57277">
              <w:rPr>
                <w:rFonts w:cs="Times New Roman"/>
              </w:rPr>
              <w:t>). Jeżeli funkcjonalność wymaga licencji, należy taką licencję zaoferować dla całej macierzy w maksymalnej konfiguracji.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87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posiadać funkcjonalność </w:t>
            </w:r>
            <w:proofErr w:type="spellStart"/>
            <w:r w:rsidRPr="00A57277">
              <w:rPr>
                <w:rFonts w:cs="Times New Roman"/>
              </w:rPr>
              <w:t>tieringu</w:t>
            </w:r>
            <w:proofErr w:type="spellEnd"/>
            <w:r w:rsidRPr="00A57277">
              <w:rPr>
                <w:rFonts w:cs="Times New Roman"/>
              </w:rPr>
              <w:t xml:space="preserve">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 xml:space="preserve">Macierz musi obsługiwać LUN </w:t>
            </w:r>
            <w:proofErr w:type="spellStart"/>
            <w:r w:rsidRPr="00A57277">
              <w:rPr>
                <w:rFonts w:cs="Times New Roman"/>
              </w:rPr>
              <w:t>Masking</w:t>
            </w:r>
            <w:proofErr w:type="spellEnd"/>
            <w:r w:rsidRPr="00A57277">
              <w:rPr>
                <w:rFonts w:cs="Times New Roman"/>
              </w:rPr>
              <w:t xml:space="preserve"> i Lun </w:t>
            </w:r>
            <w:proofErr w:type="spellStart"/>
            <w:r w:rsidRPr="00A57277">
              <w:rPr>
                <w:rFonts w:cs="Times New Roman"/>
              </w:rPr>
              <w:t>mapping</w:t>
            </w:r>
            <w:proofErr w:type="spellEnd"/>
            <w:r w:rsidRPr="00A57277">
              <w:rPr>
                <w:rFonts w:cs="Times New Roman"/>
              </w:rPr>
              <w:t>.</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Macierz musi wspierać mechanizm zdalnej replikacji w trybie synchronicznym i asynchronicznym. Licencja umożliwiająca wykorzystanie powyższej funkcjonalności jest przedmiotem zamówienia.</w:t>
            </w:r>
          </w:p>
        </w:tc>
        <w:tc>
          <w:tcPr>
            <w:tcW w:w="6945" w:type="dxa"/>
          </w:tcPr>
          <w:p w:rsidR="00114FC6" w:rsidRPr="00A57277" w:rsidRDefault="00114FC6" w:rsidP="00B04036">
            <w:pPr>
              <w:spacing w:before="120" w:after="120"/>
              <w:rPr>
                <w:rFonts w:cs="Times New Roman"/>
              </w:rPr>
            </w:pPr>
          </w:p>
        </w:tc>
      </w:tr>
      <w:tr w:rsidR="00114FC6" w:rsidRPr="00D742D3"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114FC6" w:rsidRPr="00A57277" w:rsidRDefault="00114FC6" w:rsidP="00B04036">
            <w:pPr>
              <w:spacing w:before="120" w:after="120"/>
              <w:rPr>
                <w:rFonts w:cs="Times New Roman"/>
                <w:lang w:val="en-US"/>
              </w:rPr>
            </w:pPr>
            <w:proofErr w:type="spellStart"/>
            <w:r w:rsidRPr="00A57277">
              <w:rPr>
                <w:rFonts w:cs="Times New Roman"/>
                <w:lang w:val="en-US"/>
              </w:rPr>
              <w:t>Obsługiwane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xml:space="preserve">: Microsoft Windows 2008/2008R2/2012/2012R2, </w:t>
            </w:r>
            <w:proofErr w:type="spellStart"/>
            <w:r w:rsidRPr="00A57277">
              <w:rPr>
                <w:rFonts w:cs="Times New Roman"/>
                <w:lang w:val="en-US"/>
              </w:rPr>
              <w:t>Suse</w:t>
            </w:r>
            <w:proofErr w:type="spellEnd"/>
            <w:r w:rsidRPr="00A57277">
              <w:rPr>
                <w:rFonts w:cs="Times New Roman"/>
                <w:lang w:val="en-US"/>
              </w:rPr>
              <w:t xml:space="preserve"> 11/12, </w:t>
            </w:r>
            <w:proofErr w:type="spellStart"/>
            <w:r w:rsidRPr="00A57277">
              <w:rPr>
                <w:rFonts w:cs="Times New Roman"/>
                <w:lang w:val="en-US"/>
              </w:rPr>
              <w:t>Redhat</w:t>
            </w:r>
            <w:proofErr w:type="spellEnd"/>
            <w:r w:rsidRPr="00A57277">
              <w:rPr>
                <w:rFonts w:cs="Times New Roman"/>
                <w:lang w:val="en-US"/>
              </w:rPr>
              <w:t xml:space="preserve"> 5/6/7, Solaris 11, VMware 5.0/5.1/5.5/6.0, </w:t>
            </w:r>
            <w:proofErr w:type="spellStart"/>
            <w:r w:rsidRPr="00A57277">
              <w:rPr>
                <w:rFonts w:cs="Times New Roman"/>
                <w:lang w:val="en-US"/>
              </w:rPr>
              <w:t>vVOL</w:t>
            </w:r>
            <w:proofErr w:type="spellEnd"/>
            <w:r w:rsidRPr="00A57277">
              <w:rPr>
                <w:rFonts w:cs="Times New Roman"/>
                <w:lang w:val="en-US"/>
              </w:rPr>
              <w:t>.</w:t>
            </w:r>
          </w:p>
        </w:tc>
        <w:tc>
          <w:tcPr>
            <w:tcW w:w="6945" w:type="dxa"/>
          </w:tcPr>
          <w:p w:rsidR="00114FC6" w:rsidRPr="00A57277" w:rsidRDefault="00114FC6" w:rsidP="00B04036">
            <w:pPr>
              <w:spacing w:before="120" w:after="120"/>
              <w:rPr>
                <w:rFonts w:cs="Times New Roman"/>
                <w:lang w:val="en-US"/>
              </w:rPr>
            </w:pPr>
          </w:p>
        </w:tc>
      </w:tr>
      <w:tr w:rsidR="00114FC6" w:rsidRPr="00A57277" w:rsidTr="00114FC6">
        <w:trPr>
          <w:trHeight w:val="616"/>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114FC6" w:rsidRPr="00A57277" w:rsidRDefault="00114FC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2 obszarów dyskowych:</w:t>
            </w:r>
          </w:p>
          <w:p w:rsidR="00114FC6" w:rsidRPr="00A57277" w:rsidRDefault="00114FC6" w:rsidP="00B04036">
            <w:pPr>
              <w:spacing w:before="120" w:after="120"/>
              <w:rPr>
                <w:rFonts w:cs="Times New Roman"/>
              </w:rPr>
            </w:pPr>
            <w:r w:rsidRPr="00A57277">
              <w:rPr>
                <w:rFonts w:cs="Times New Roman"/>
              </w:rPr>
              <w:t xml:space="preserve">I - zapewniającego bardzo wysoką wydajność - musi zawierać dyski SSD w ilości minimum 38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91TB w konfiguracji RAID 5**</w:t>
            </w:r>
          </w:p>
          <w:p w:rsidR="00114FC6" w:rsidRPr="00A57277" w:rsidRDefault="00114FC6" w:rsidP="00B04036">
            <w:pPr>
              <w:spacing w:before="120" w:after="120"/>
              <w:rPr>
                <w:rFonts w:cs="Times New Roman"/>
              </w:rPr>
            </w:pPr>
            <w:r w:rsidRPr="00A57277">
              <w:rPr>
                <w:rFonts w:cs="Times New Roman"/>
              </w:rPr>
              <w:t xml:space="preserve">II - zapewniającego wysoką wydajność - musi zawierać dyski SAS o prędkości obrotowej nie mniejszej niż 10k RPM w ilości minimum 121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111TB w konfiguracji RAID 5**</w:t>
            </w:r>
          </w:p>
          <w:p w:rsidR="00114FC6" w:rsidRPr="00A57277" w:rsidRDefault="00114FC6" w:rsidP="00B04036">
            <w:pPr>
              <w:spacing w:before="120" w:after="120"/>
              <w:rPr>
                <w:rFonts w:cs="Times New Roman"/>
              </w:rPr>
            </w:pPr>
            <w:r w:rsidRPr="00A57277">
              <w:rPr>
                <w:rFonts w:cs="Times New Roman"/>
              </w:rPr>
              <w:t>Należy wyposażyć macierz w niezbędne dyski zapasowe (</w:t>
            </w:r>
            <w:proofErr w:type="spellStart"/>
            <w:r w:rsidRPr="00A57277">
              <w:rPr>
                <w:rFonts w:cs="Times New Roman"/>
              </w:rPr>
              <w:t>spare</w:t>
            </w:r>
            <w:proofErr w:type="spellEnd"/>
            <w:r w:rsidRPr="00A57277">
              <w:rPr>
                <w:rFonts w:cs="Times New Roman"/>
              </w:rPr>
              <w:t>)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 xml:space="preserve">Nie dopuszcza się stosowania dysków </w:t>
            </w:r>
            <w:proofErr w:type="spellStart"/>
            <w:r w:rsidRPr="00A57277">
              <w:rPr>
                <w:rFonts w:cs="Times New Roman"/>
              </w:rPr>
              <w:t>cMLC</w:t>
            </w:r>
            <w:proofErr w:type="spellEnd"/>
            <w:r w:rsidRPr="00A57277">
              <w:rPr>
                <w:rFonts w:cs="Times New Roman"/>
              </w:rPr>
              <w:t xml:space="preserve"> a jedynie dyski klasy </w:t>
            </w:r>
            <w:proofErr w:type="spellStart"/>
            <w:r w:rsidRPr="00A57277">
              <w:rPr>
                <w:rFonts w:cs="Times New Roman"/>
              </w:rPr>
              <w:t>eMLC</w:t>
            </w:r>
            <w:proofErr w:type="spellEnd"/>
            <w:r w:rsidRPr="00A57277">
              <w:rPr>
                <w:rFonts w:cs="Times New Roman"/>
              </w:rPr>
              <w:t>.</w:t>
            </w:r>
            <w:r w:rsidRPr="00A57277">
              <w:rPr>
                <w:rFonts w:cs="Times New Roman"/>
              </w:rPr>
              <w:br/>
              <w:t>** - Należy przyjąć, że 1 TB=1024GB, 1 GB=1024MB, 1MB=1024kB, 1kB=1024B i grupy dyskowe RAID nie większe niż 9 dysków dla RAID 5.</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114FC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35</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114FC6" w:rsidRPr="00A57277" w:rsidRDefault="00114FC6" w:rsidP="00B04036">
            <w:pPr>
              <w:spacing w:before="120" w:after="120"/>
              <w:rPr>
                <w:rFonts w:cs="Times New Roman"/>
              </w:rPr>
            </w:pPr>
          </w:p>
        </w:tc>
      </w:tr>
      <w:tr w:rsidR="00114FC6" w:rsidRPr="00D742D3"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36</w:t>
            </w:r>
          </w:p>
        </w:tc>
        <w:tc>
          <w:tcPr>
            <w:tcW w:w="6331" w:type="dxa"/>
            <w:hideMark/>
          </w:tcPr>
          <w:p w:rsidR="00114FC6" w:rsidRPr="00A57277" w:rsidRDefault="00114FC6" w:rsidP="00B04036">
            <w:pPr>
              <w:spacing w:before="120" w:after="120"/>
              <w:rPr>
                <w:rFonts w:cs="Times New Roman"/>
                <w:lang w:val="en-US"/>
              </w:rPr>
            </w:pPr>
            <w:r w:rsidRPr="00A57277">
              <w:rPr>
                <w:rFonts w:cs="Times New Roman"/>
              </w:rPr>
              <w:t xml:space="preserve">Oferowane rozwiązanie musi umożliwiać prezentacje </w:t>
            </w:r>
            <w:proofErr w:type="spellStart"/>
            <w:r w:rsidRPr="00A57277">
              <w:rPr>
                <w:rFonts w:cs="Times New Roman"/>
              </w:rPr>
              <w:t>zwirtualizowanych</w:t>
            </w:r>
            <w:proofErr w:type="spellEnd"/>
            <w:r w:rsidRPr="00A57277">
              <w:rPr>
                <w:rFonts w:cs="Times New Roman"/>
              </w:rPr>
              <w:t xml:space="preserve"> zasobów dyskowych do aplikacji pracujących na różnych platformach OS, mi. </w:t>
            </w:r>
            <w:r w:rsidRPr="00A57277">
              <w:rPr>
                <w:rFonts w:cs="Times New Roman"/>
                <w:lang w:val="en-US"/>
              </w:rPr>
              <w:t>In: IBM AIX, HP-UX, Linux, MS Windows, Solaris, VMware.</w:t>
            </w:r>
          </w:p>
        </w:tc>
        <w:tc>
          <w:tcPr>
            <w:tcW w:w="6945" w:type="dxa"/>
          </w:tcPr>
          <w:p w:rsidR="00114FC6" w:rsidRPr="004D351B" w:rsidRDefault="00114FC6" w:rsidP="00B04036">
            <w:pPr>
              <w:spacing w:before="120" w:after="120"/>
              <w:rPr>
                <w:rFonts w:cs="Times New Roman"/>
                <w:lang w:val="en-GB"/>
              </w:rPr>
            </w:pPr>
          </w:p>
        </w:tc>
      </w:tr>
      <w:tr w:rsidR="00114FC6" w:rsidRPr="00A57277" w:rsidTr="00114FC6">
        <w:trPr>
          <w:trHeight w:val="87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37</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38</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Wymagane jest, aby oferowane rozwiązanie umożliwiało transmisję danych pomiędzy ośrodkami w trybie synchronicznym. Wymagane jest, aby rozwiązanie separowane geograficznie umożliwiało oddalenie pary </w:t>
            </w:r>
            <w:proofErr w:type="spellStart"/>
            <w:r w:rsidRPr="00A57277">
              <w:rPr>
                <w:rFonts w:cs="Times New Roman"/>
              </w:rPr>
              <w:t>wirtualizatorów</w:t>
            </w:r>
            <w:proofErr w:type="spellEnd"/>
            <w:r w:rsidRPr="00A57277">
              <w:rPr>
                <w:rFonts w:cs="Times New Roman"/>
              </w:rPr>
              <w:t xml:space="preserve"> na odległość, dla której opóźnienie transmisji danych RTT dochodzi do 5ms.</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39</w:t>
            </w:r>
          </w:p>
        </w:tc>
        <w:tc>
          <w:tcPr>
            <w:tcW w:w="6331" w:type="dxa"/>
            <w:hideMark/>
          </w:tcPr>
          <w:p w:rsidR="00114FC6" w:rsidRPr="00A57277" w:rsidRDefault="00E175A5" w:rsidP="00B04036">
            <w:pPr>
              <w:spacing w:before="120" w:after="120"/>
              <w:rPr>
                <w:rFonts w:cs="Times New Roman"/>
              </w:rPr>
            </w:pPr>
            <w:r w:rsidRPr="00005B79">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40</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Wymagane jest, aby rozwiązanie separowane geograficznie umożliwiało zastosowanie arbitra, znajdującego się w trzeciej lokalizacji, w celu uniknięcia zjawiska </w:t>
            </w:r>
            <w:proofErr w:type="spellStart"/>
            <w:r w:rsidRPr="00A57277">
              <w:rPr>
                <w:rFonts w:cs="Times New Roman"/>
              </w:rPr>
              <w:t>split-brain</w:t>
            </w:r>
            <w:proofErr w:type="spellEnd"/>
            <w:r w:rsidRPr="00A57277">
              <w:rPr>
                <w:rFonts w:cs="Times New Roman"/>
              </w:rPr>
              <w:t xml:space="preserve"> w przypadku awarii komunikacji pomiędzy centrami przetwarzania danych.</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114FC6">
            <w:pPr>
              <w:pStyle w:val="Tabelanagwek"/>
              <w:spacing w:line="240" w:lineRule="auto"/>
              <w:jc w:val="center"/>
              <w:rPr>
                <w:rFonts w:ascii="Times New Roman" w:hAnsi="Times New Roman" w:cs="Times New Roman"/>
              </w:rPr>
            </w:pPr>
            <w:r w:rsidRPr="00A57277">
              <w:rPr>
                <w:rFonts w:ascii="Times New Roman" w:hAnsi="Times New Roman" w:cs="Times New Roman"/>
              </w:rPr>
              <w:t>41</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wirtualizujące musi posiadać wsparcie dla protokołów VAAI (</w:t>
            </w:r>
            <w:proofErr w:type="spellStart"/>
            <w:r w:rsidRPr="00A57277">
              <w:rPr>
                <w:rFonts w:cs="Times New Roman"/>
              </w:rPr>
              <w:t>CompareAndWrite</w:t>
            </w:r>
            <w:proofErr w:type="spellEnd"/>
            <w:r w:rsidRPr="00A57277">
              <w:rPr>
                <w:rFonts w:cs="Times New Roman"/>
              </w:rPr>
              <w:t xml:space="preserve"> SCSI </w:t>
            </w:r>
            <w:proofErr w:type="spellStart"/>
            <w:r w:rsidRPr="00A57277">
              <w:rPr>
                <w:rFonts w:cs="Times New Roman"/>
              </w:rPr>
              <w:t>Command</w:t>
            </w:r>
            <w:proofErr w:type="spellEnd"/>
            <w:r w:rsidRPr="00A57277">
              <w:rPr>
                <w:rFonts w:cs="Times New Roman"/>
              </w:rPr>
              <w:t>) oraz VASA.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114FC6" w:rsidRPr="00A57277" w:rsidRDefault="00114FC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58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114FC6" w:rsidRPr="00A57277" w:rsidRDefault="00114FC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030"/>
        </w:trPr>
        <w:tc>
          <w:tcPr>
            <w:tcW w:w="0" w:type="auto"/>
            <w:shd w:val="clear" w:color="auto" w:fill="548DD4" w:themeFill="text2" w:themeFillTint="99"/>
            <w:noWrap/>
            <w:hideMark/>
          </w:tcPr>
          <w:p w:rsidR="00114FC6" w:rsidRPr="00A57277" w:rsidRDefault="00114FC6" w:rsidP="00B04036">
            <w:pPr>
              <w:pStyle w:val="Tabelanagwek"/>
              <w:spacing w:line="240" w:lineRule="auto"/>
              <w:jc w:val="left"/>
              <w:rPr>
                <w:rFonts w:ascii="Times New Roman" w:hAnsi="Times New Roman" w:cs="Times New Roman"/>
              </w:rPr>
            </w:pPr>
            <w:r w:rsidRPr="00A57277">
              <w:rPr>
                <w:rFonts w:ascii="Times New Roman" w:hAnsi="Times New Roman" w:cs="Times New Roman"/>
              </w:rPr>
              <w:t>46</w:t>
            </w:r>
          </w:p>
        </w:tc>
        <w:tc>
          <w:tcPr>
            <w:tcW w:w="6331" w:type="dxa"/>
            <w:hideMark/>
          </w:tcPr>
          <w:p w:rsidR="00FA4DEA" w:rsidRPr="00AF09CC" w:rsidRDefault="00FA4DEA" w:rsidP="00FA4DEA">
            <w:pPr>
              <w:rPr>
                <w:rFonts w:cs="Tahoma"/>
                <w:lang w:eastAsia="pl-PL"/>
              </w:rPr>
            </w:pPr>
            <w:r w:rsidRPr="00AF09CC">
              <w:rPr>
                <w:rFonts w:cs="Tahoma"/>
                <w:lang w:eastAsia="pl-PL"/>
              </w:rPr>
              <w:t xml:space="preserve">Oferowane rozwiązanie </w:t>
            </w:r>
            <w:proofErr w:type="spellStart"/>
            <w:r w:rsidRPr="00AF09CC">
              <w:rPr>
                <w:rFonts w:cs="Tahoma"/>
                <w:lang w:eastAsia="pl-PL"/>
              </w:rPr>
              <w:t>wirtualizacyjne</w:t>
            </w:r>
            <w:proofErr w:type="spellEnd"/>
            <w:r w:rsidRPr="00AF09CC">
              <w:rPr>
                <w:rFonts w:cs="Tahoma"/>
                <w:lang w:eastAsia="pl-PL"/>
              </w:rPr>
              <w:t xml:space="preserv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 xml:space="preserve">10 portów FC 16 </w:t>
            </w:r>
            <w:proofErr w:type="spellStart"/>
            <w:r w:rsidRPr="00AF09CC">
              <w:rPr>
                <w:rFonts w:cs="Tahoma"/>
                <w:lang w:eastAsia="pl-PL"/>
              </w:rPr>
              <w:t>Gb</w:t>
            </w:r>
            <w:proofErr w:type="spellEnd"/>
            <w:r w:rsidRPr="00AF09CC">
              <w:rPr>
                <w:rFonts w:cs="Tahoma"/>
                <w:lang w:eastAsia="pl-PL"/>
              </w:rPr>
              <w:t xml:space="preserve">/s na kontroler, z możliwością rozbudowy do co najmniej 20 portów FC 16 </w:t>
            </w:r>
            <w:proofErr w:type="spellStart"/>
            <w:r w:rsidRPr="00AF09CC">
              <w:rPr>
                <w:rFonts w:cs="Tahoma"/>
                <w:lang w:eastAsia="pl-PL"/>
              </w:rPr>
              <w:t>Gb</w:t>
            </w:r>
            <w:proofErr w:type="spellEnd"/>
            <w:r w:rsidRPr="00AF09CC">
              <w:rPr>
                <w:rFonts w:cs="Tahoma"/>
                <w:lang w:eastAsia="pl-PL"/>
              </w:rPr>
              <w:t>/s na kontroler.</w:t>
            </w:r>
          </w:p>
          <w:p w:rsidR="00114FC6" w:rsidRPr="00A57277" w:rsidRDefault="00FA4DEA" w:rsidP="00FA4DEA">
            <w:pPr>
              <w:pStyle w:val="Akapitzlist"/>
              <w:numPr>
                <w:ilvl w:val="0"/>
                <w:numId w:val="8"/>
              </w:numPr>
              <w:suppressAutoHyphens w:val="0"/>
              <w:spacing w:line="240" w:lineRule="auto"/>
              <w:contextualSpacing/>
              <w:jc w:val="both"/>
              <w:rPr>
                <w:rFonts w:cs="Times New Roman"/>
              </w:rPr>
            </w:pPr>
            <w:r w:rsidRPr="00AF09CC">
              <w:rPr>
                <w:rFonts w:cs="Tahoma"/>
                <w:lang w:eastAsia="pl-PL"/>
              </w:rPr>
              <w:t>128 GB pamięci podręcznej brutto na kontroler, z możliwością rozbudowy do co najmniej 256 GB na kontroler. Sumarycznie dla wszystkich kontrolerów.</w:t>
            </w:r>
          </w:p>
        </w:tc>
        <w:tc>
          <w:tcPr>
            <w:tcW w:w="6945" w:type="dxa"/>
          </w:tcPr>
          <w:p w:rsidR="00114FC6" w:rsidRPr="00A57277" w:rsidRDefault="00114FC6" w:rsidP="00B04036">
            <w:pPr>
              <w:spacing w:before="120" w:after="120"/>
              <w:rPr>
                <w:rFonts w:cs="Times New Roman"/>
              </w:rPr>
            </w:pPr>
          </w:p>
        </w:tc>
      </w:tr>
      <w:tr w:rsidR="00114FC6" w:rsidRPr="00A57277" w:rsidTr="00114FC6">
        <w:trPr>
          <w:trHeight w:val="290"/>
        </w:trPr>
        <w:tc>
          <w:tcPr>
            <w:tcW w:w="0" w:type="auto"/>
            <w:shd w:val="clear" w:color="auto" w:fill="548DD4" w:themeFill="text2" w:themeFillTint="99"/>
            <w:noWrap/>
            <w:hideMark/>
          </w:tcPr>
          <w:p w:rsidR="00114FC6" w:rsidRPr="00A57277" w:rsidRDefault="00114FC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114FC6" w:rsidRPr="00A57277" w:rsidRDefault="00114FC6" w:rsidP="00B04036">
            <w:pPr>
              <w:spacing w:before="120" w:after="120"/>
              <w:rPr>
                <w:rFonts w:cs="Times New Roman"/>
              </w:rPr>
            </w:pPr>
            <w:r w:rsidRPr="00A57277">
              <w:rPr>
                <w:rFonts w:cs="Times New Roman"/>
              </w:rPr>
              <w:t xml:space="preserve">Dla rozwiązania wirtualizacyjnego wsparcie dla operacji </w:t>
            </w:r>
            <w:proofErr w:type="spellStart"/>
            <w:r w:rsidRPr="00A57277">
              <w:rPr>
                <w:rFonts w:cs="Times New Roman"/>
              </w:rPr>
              <w:t>vMotion</w:t>
            </w:r>
            <w:proofErr w:type="spellEnd"/>
            <w:r w:rsidRPr="00A57277">
              <w:rPr>
                <w:rFonts w:cs="Times New Roman"/>
              </w:rPr>
              <w:t xml:space="preserve"> dla parametrów łącza pomiędzy </w:t>
            </w:r>
            <w:proofErr w:type="spellStart"/>
            <w:r w:rsidRPr="00A57277">
              <w:rPr>
                <w:rFonts w:cs="Times New Roman"/>
              </w:rPr>
              <w:t>site</w:t>
            </w:r>
            <w:proofErr w:type="spellEnd"/>
            <w:r w:rsidRPr="00A57277">
              <w:rPr>
                <w:rFonts w:cs="Times New Roman"/>
              </w:rPr>
              <w:t xml:space="preserve"> RTT=10ms</w:t>
            </w:r>
          </w:p>
        </w:tc>
        <w:tc>
          <w:tcPr>
            <w:tcW w:w="6945" w:type="dxa"/>
          </w:tcPr>
          <w:p w:rsidR="00114FC6" w:rsidRPr="00A57277" w:rsidRDefault="00114FC6" w:rsidP="00B04036">
            <w:pPr>
              <w:spacing w:before="120" w:after="120"/>
              <w:rPr>
                <w:rFonts w:cs="Times New Roman"/>
              </w:rPr>
            </w:pPr>
          </w:p>
        </w:tc>
      </w:tr>
    </w:tbl>
    <w:p w:rsidR="00B04036" w:rsidRPr="00A57277" w:rsidRDefault="00B04036">
      <w:pPr>
        <w:rPr>
          <w:b/>
          <w:sz w:val="24"/>
          <w:szCs w:val="24"/>
        </w:rPr>
      </w:pPr>
    </w:p>
    <w:p w:rsidR="00114FC6" w:rsidRPr="00A57277" w:rsidRDefault="00B04036" w:rsidP="00B04036">
      <w:pPr>
        <w:numPr>
          <w:ilvl w:val="0"/>
          <w:numId w:val="2"/>
        </w:numPr>
        <w:spacing w:before="240" w:after="120" w:line="360" w:lineRule="auto"/>
        <w:ind w:left="284" w:hanging="568"/>
        <w:rPr>
          <w:b/>
          <w:sz w:val="24"/>
          <w:szCs w:val="24"/>
        </w:rPr>
      </w:pPr>
      <w:r w:rsidRPr="00A57277">
        <w:rPr>
          <w:b/>
          <w:sz w:val="24"/>
          <w:szCs w:val="24"/>
        </w:rPr>
        <w:t>Macierz blokowa typ C – 1 szt.</w:t>
      </w:r>
    </w:p>
    <w:tbl>
      <w:tblPr>
        <w:tblStyle w:val="Tabela-Siatka"/>
        <w:tblW w:w="0" w:type="auto"/>
        <w:tblLook w:val="04A0" w:firstRow="1" w:lastRow="0" w:firstColumn="1" w:lastColumn="0" w:noHBand="0" w:noVBand="1"/>
      </w:tblPr>
      <w:tblGrid>
        <w:gridCol w:w="461"/>
        <w:gridCol w:w="6331"/>
        <w:gridCol w:w="6945"/>
      </w:tblGrid>
      <w:tr w:rsidR="00B04036" w:rsidRPr="00A57277" w:rsidTr="00B04036">
        <w:trPr>
          <w:trHeight w:val="290"/>
          <w:tblHeader/>
        </w:trPr>
        <w:tc>
          <w:tcPr>
            <w:tcW w:w="0" w:type="auto"/>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B0403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Nazwa producenta</w:t>
            </w:r>
          </w:p>
        </w:tc>
        <w:tc>
          <w:tcPr>
            <w:tcW w:w="6945" w:type="dxa"/>
          </w:tcPr>
          <w:p w:rsidR="00B04036" w:rsidRPr="00A57277" w:rsidRDefault="00B04036" w:rsidP="00B04036">
            <w:pPr>
              <w:spacing w:before="120" w:after="120"/>
              <w:rPr>
                <w:rFonts w:eastAsia="Calibri" w:cs="Times New Roman"/>
              </w:rPr>
            </w:pPr>
          </w:p>
        </w:tc>
      </w:tr>
      <w:tr w:rsidR="00B04036" w:rsidRPr="00A57277" w:rsidTr="00453012">
        <w:trPr>
          <w:trHeight w:val="520"/>
        </w:trPr>
        <w:tc>
          <w:tcPr>
            <w:tcW w:w="44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B04036" w:rsidRPr="00A57277" w:rsidRDefault="00B04036" w:rsidP="00B04036">
            <w:pPr>
              <w:spacing w:before="120" w:after="120"/>
              <w:rPr>
                <w:rFonts w:eastAsia="Calibri"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Oferowane urządzenie musi być dostarczone ze wszystkimi niezbędnymi komponentami do instalowania w szafie </w:t>
            </w:r>
            <w:proofErr w:type="spellStart"/>
            <w:r w:rsidRPr="00A57277">
              <w:rPr>
                <w:rFonts w:cs="Times New Roman"/>
              </w:rPr>
              <w:t>rack</w:t>
            </w:r>
            <w:proofErr w:type="spellEnd"/>
            <w:r w:rsidRPr="00A57277">
              <w:rPr>
                <w:rFonts w:cs="Times New Roman"/>
              </w:rPr>
              <w:t xml:space="preserve"> 19''.</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Oferowane urządzenie musi posiadać kontrolery pracujące w trybie Active-Active z funkcją </w:t>
            </w:r>
            <w:proofErr w:type="spellStart"/>
            <w:r w:rsidRPr="00A57277">
              <w:rPr>
                <w:rFonts w:cs="Times New Roman"/>
              </w:rPr>
              <w:t>Mirrored</w:t>
            </w:r>
            <w:proofErr w:type="spellEnd"/>
            <w:r w:rsidRPr="00A57277">
              <w:rPr>
                <w:rFonts w:cs="Times New Roman"/>
              </w:rPr>
              <w:t xml:space="preserve">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być wyposażona w minimum 1024GB pamięci Cache obsługującej zapis i odczyt dostępnej dla wszystkich wolumenów macierzy (nie może to być funkcjonalność </w:t>
            </w:r>
            <w:proofErr w:type="spellStart"/>
            <w:r w:rsidRPr="00A57277">
              <w:rPr>
                <w:rFonts w:cs="Times New Roman"/>
              </w:rPr>
              <w:t>tieringu</w:t>
            </w:r>
            <w:proofErr w:type="spellEnd"/>
            <w:r w:rsidRPr="00A57277">
              <w:rPr>
                <w:rFonts w:cs="Times New Roman"/>
              </w:rPr>
              <w:t>), musi być możliwość włączenia lub wyłączenia buforowania on-line (bez konieczności migracji bądź przenoszenia zawartości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posiadać system podtrzymania zawartości pamięci cache na wypadek awarii zasilania realizowany poprzez zapis danych z pamięci cache kontrolerów do pamięci typu </w:t>
            </w:r>
            <w:proofErr w:type="spellStart"/>
            <w:r w:rsidRPr="00A57277">
              <w:rPr>
                <w:rFonts w:cs="Times New Roman"/>
              </w:rPr>
              <w:t>flash</w:t>
            </w:r>
            <w:proofErr w:type="spellEnd"/>
            <w:r w:rsidRPr="00A57277">
              <w:rPr>
                <w:rFonts w:cs="Times New Roman"/>
              </w:rPr>
              <w:t xml:space="preserve"> lub równoważny zapewniający co najmniej taki sam czas przechowywania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obsługiwać dyski 2,5” jak i 3,5”.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dyskowa musi umożliwiać stosowanie w niej dysków SSD, HDD 15k, HDD 10k i HDD 7,2k </w:t>
            </w:r>
            <w:proofErr w:type="spellStart"/>
            <w:r w:rsidRPr="00A57277">
              <w:rPr>
                <w:rFonts w:cs="Times New Roman"/>
              </w:rPr>
              <w:t>rpm</w:t>
            </w:r>
            <w:proofErr w:type="spellEnd"/>
            <w:r w:rsidRPr="00A57277">
              <w:rPr>
                <w:rFonts w:cs="Times New Roman"/>
              </w:rPr>
              <w:t xml:space="preserve"> wyposażonych w interfejsy SAS 12Gbps (SAS, NL-SAS).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być wyposażona w dyski posiadające podwójne interfejsy.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mieć możliwość instalacji dysków SSD, SAS, NL-SAS w tej samej półce dyskowej.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Oferowana macierz musi posiadać dla każdego kontrolera minimum 2 porty FC, obsadzone modułami światłowodowymi SFP+ 16 </w:t>
            </w:r>
            <w:proofErr w:type="spellStart"/>
            <w:r w:rsidRPr="00A57277">
              <w:rPr>
                <w:rFonts w:cs="Times New Roman"/>
              </w:rPr>
              <w:t>Gb</w:t>
            </w:r>
            <w:proofErr w:type="spellEnd"/>
            <w:r w:rsidRPr="00A57277">
              <w:rPr>
                <w:rFonts w:cs="Times New Roman"/>
              </w:rPr>
              <w:t xml:space="preserve">/s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RAID w macierzy: obsługa poziomów RAID 1 lub 10, 5, 6.</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obsługiwać protokół FC - jeśli wymagane są licencje Wykonawca dostarczy je wraz z macierzą.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Brak pojedynczego punktu awarii.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Redundantne zasilanie, chłodzenie, kontrolery, dwie ścieżki dostępu do każdego dysku.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Graficzny interfejs dostępny przez przeglądarkę oraz interfejs tekstowy przez szyfrowane połączenie.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Musi istnieć możliwość bezpośredniego monitoringu stanu w jakim w danym momencie macierz się znajduje. </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Dane o parametrach wydajnościowych macierzy muszą być dostępne w postaci wykresów w interfejsie GUI.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zarządzania całością dostępnych zasobów dyskowych, z jednej konsoli administracyjnej.</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aby dostarczona macierz posiadała interfejs zarządzający GUI, CLI, oraz umożliwiała tworzenie skryptów użytkownika.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Możliwość zarządzania całością dostępnych zasobów dyskowych z jednej konsoli administracyjnej. Zarządzanie w oparciu o użytkowników z przypisanymi uprawnieniami (role-</w:t>
            </w:r>
            <w:proofErr w:type="spellStart"/>
            <w:r w:rsidRPr="00A57277">
              <w:rPr>
                <w:rFonts w:cs="Times New Roman"/>
              </w:rPr>
              <w:t>based</w:t>
            </w:r>
            <w:proofErr w:type="spellEnd"/>
            <w:r w:rsidRPr="00A57277">
              <w:rPr>
                <w:rFonts w:cs="Times New Roman"/>
              </w:rPr>
              <w:t>).</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Musi istnieć możliwość bezpośredniego monitoringu stanu w jakim w danym momencie macierz się znajduje.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 pełni nadmiarowe wentylatory i zasilacze z możliwością wymiany podczas pracy.</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umożliwiać wykonywanie aktualizacji </w:t>
            </w:r>
            <w:proofErr w:type="spellStart"/>
            <w:r w:rsidRPr="00A57277">
              <w:rPr>
                <w:rFonts w:cs="Times New Roman"/>
              </w:rPr>
              <w:t>mikrokodu</w:t>
            </w:r>
            <w:proofErr w:type="spellEnd"/>
            <w:r w:rsidRPr="00A57277">
              <w:rPr>
                <w:rFonts w:cs="Times New Roman"/>
              </w:rPr>
              <w:t xml:space="preserve"> macierzy w trybie online bez przerywania dostępu do zasobów dyskowych macierzy i przerywania pracy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zapewniać funkcjonalność udostępniania przestrzeni bez konieczności fizycznego alokowania wolnego miejsca na dyskach (</w:t>
            </w:r>
            <w:proofErr w:type="spellStart"/>
            <w:r w:rsidRPr="00A57277">
              <w:rPr>
                <w:rFonts w:cs="Times New Roman"/>
              </w:rPr>
              <w:t>thin</w:t>
            </w:r>
            <w:proofErr w:type="spellEnd"/>
            <w:r w:rsidRPr="00A57277">
              <w:rPr>
                <w:rFonts w:cs="Times New Roman"/>
              </w:rPr>
              <w:t xml:space="preserve"> </w:t>
            </w:r>
            <w:proofErr w:type="spellStart"/>
            <w:r w:rsidRPr="00A57277">
              <w:rPr>
                <w:rFonts w:cs="Times New Roman"/>
              </w:rPr>
              <w:t>provisioning</w:t>
            </w:r>
            <w:proofErr w:type="spellEnd"/>
            <w:r w:rsidRPr="00A57277">
              <w:rPr>
                <w:rFonts w:cs="Times New Roman"/>
              </w:rPr>
              <w:t>). Jeżeli funkcjonalność wymaga licencji, należy taką licencję zaoferować dla całej macierzy w maksymalnej konfiguracji.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zwrot zwolnionej przestrzeni dyskowej do puli.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87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posiadać funkcjonalność </w:t>
            </w:r>
            <w:proofErr w:type="spellStart"/>
            <w:r w:rsidRPr="00A57277">
              <w:rPr>
                <w:rFonts w:cs="Times New Roman"/>
              </w:rPr>
              <w:t>tieringu</w:t>
            </w:r>
            <w:proofErr w:type="spellEnd"/>
            <w:r w:rsidRPr="00A57277">
              <w:rPr>
                <w:rFonts w:cs="Times New Roman"/>
              </w:rPr>
              <w:t xml:space="preserve"> polegającą na automatycznej migracji bloków danych dysków logicznych pomiędzy różnymi typami dysków fizycznych (SSD, SAS/FC, NLSAS/SATA), w zależności od stopnia wykorzystania danego obszaru przez aplikację. Migracje muszą być wykonywane automatycznie bez udziału administratora. Migracja danych musi odbywać się bez przerywania dostępu do danych od strony hostów i aplikacji.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umożliwiać automatyczne rozkładanie bloków dysków logicznych pomiędzy wszystkie dostępne dyski fizyczne funkcjonujące w ramach tej samej puli/grupy dyskowej w przypadku rozszerzania dysku logicznego i dokładania dysków fizycznych.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obsługiwać LUN </w:t>
            </w:r>
            <w:proofErr w:type="spellStart"/>
            <w:r w:rsidRPr="00A57277">
              <w:rPr>
                <w:rFonts w:cs="Times New Roman"/>
              </w:rPr>
              <w:t>Masking</w:t>
            </w:r>
            <w:proofErr w:type="spellEnd"/>
            <w:r w:rsidRPr="00A57277">
              <w:rPr>
                <w:rFonts w:cs="Times New Roman"/>
              </w:rPr>
              <w:t xml:space="preserve"> i Lun </w:t>
            </w:r>
            <w:proofErr w:type="spellStart"/>
            <w:r w:rsidRPr="00A57277">
              <w:rPr>
                <w:rFonts w:cs="Times New Roman"/>
              </w:rPr>
              <w:t>mapping</w:t>
            </w:r>
            <w:proofErr w:type="spellEnd"/>
            <w:r w:rsidRPr="00A57277">
              <w:rPr>
                <w:rFonts w:cs="Times New Roman"/>
              </w:rPr>
              <w:t>.</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Sterowniki do obsługi wielościeżkowego dostępu do wolumenów, awarii ścieżki i rozłożenia obciążenia po ścieżkach dostępu mają być dostępne dla podłączanych systemów operacyjnych. Jeżeli zastosowanie tych sterowników wymaga licencji, musi być dostarczona dla podłączanych systemów operacyjnych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musi posiadać funkcjonalność zwiększania rozmiaru wolumenów.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Macierz powinna zapewniać wykonywanie kopii migawkowych w ilości minimum 256 dla wolumenu logicznego. Przepełnienie przestrzeni dla kopii migawkowych nie może powodować błędów zapisu na przestrzeń produkcyjną. Licencja umożliwiająca wykorzystanie powyższej funkcjonalności jest obecnie przedmiotem zamówienia.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 xml:space="preserve">Macierz musi wspierać mechanizm zdalnej replikacji w trybie synchronicznym i asynchronicznym. Licencja umożliwiająca wykorzystanie powyższej funkcjonalności jest przedmiotem zamówienia. </w:t>
            </w:r>
          </w:p>
        </w:tc>
        <w:tc>
          <w:tcPr>
            <w:tcW w:w="6945" w:type="dxa"/>
          </w:tcPr>
          <w:p w:rsidR="00B04036" w:rsidRPr="00A57277" w:rsidRDefault="00B04036" w:rsidP="00B04036">
            <w:pPr>
              <w:spacing w:before="120" w:after="120"/>
              <w:rPr>
                <w:rFonts w:cs="Times New Roman"/>
              </w:rPr>
            </w:pPr>
          </w:p>
        </w:tc>
      </w:tr>
      <w:tr w:rsidR="00B04036" w:rsidRPr="00D742D3"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B04036" w:rsidRPr="00A57277" w:rsidRDefault="00B04036" w:rsidP="00B04036">
            <w:pPr>
              <w:spacing w:before="120" w:after="120"/>
              <w:rPr>
                <w:rFonts w:cs="Times New Roman"/>
                <w:lang w:val="en-US"/>
              </w:rPr>
            </w:pPr>
            <w:proofErr w:type="spellStart"/>
            <w:r w:rsidRPr="00A57277">
              <w:rPr>
                <w:rFonts w:cs="Times New Roman"/>
                <w:lang w:val="en-US"/>
              </w:rPr>
              <w:t>Obsługiwane</w:t>
            </w:r>
            <w:proofErr w:type="spellEnd"/>
            <w:r w:rsidRPr="00A57277">
              <w:rPr>
                <w:rFonts w:cs="Times New Roman"/>
                <w:lang w:val="en-US"/>
              </w:rPr>
              <w:t xml:space="preserve"> </w:t>
            </w:r>
            <w:proofErr w:type="spellStart"/>
            <w:r w:rsidRPr="00A57277">
              <w:rPr>
                <w:rFonts w:cs="Times New Roman"/>
                <w:lang w:val="en-US"/>
              </w:rPr>
              <w:t>systemy</w:t>
            </w:r>
            <w:proofErr w:type="spellEnd"/>
            <w:r w:rsidRPr="00A57277">
              <w:rPr>
                <w:rFonts w:cs="Times New Roman"/>
                <w:lang w:val="en-US"/>
              </w:rPr>
              <w:t xml:space="preserve"> </w:t>
            </w:r>
            <w:proofErr w:type="spellStart"/>
            <w:r w:rsidRPr="00A57277">
              <w:rPr>
                <w:rFonts w:cs="Times New Roman"/>
                <w:lang w:val="en-US"/>
              </w:rPr>
              <w:t>operacyjne</w:t>
            </w:r>
            <w:proofErr w:type="spellEnd"/>
            <w:r w:rsidRPr="00A57277">
              <w:rPr>
                <w:rFonts w:cs="Times New Roman"/>
                <w:lang w:val="en-US"/>
              </w:rPr>
              <w:t xml:space="preserve">: Microsoft Windows 2008/2008R2/2012/2012R2, </w:t>
            </w:r>
            <w:proofErr w:type="spellStart"/>
            <w:r w:rsidRPr="00A57277">
              <w:rPr>
                <w:rFonts w:cs="Times New Roman"/>
                <w:lang w:val="en-US"/>
              </w:rPr>
              <w:t>Suse</w:t>
            </w:r>
            <w:proofErr w:type="spellEnd"/>
            <w:r w:rsidRPr="00A57277">
              <w:rPr>
                <w:rFonts w:cs="Times New Roman"/>
                <w:lang w:val="en-US"/>
              </w:rPr>
              <w:t xml:space="preserve"> 11/12, </w:t>
            </w:r>
            <w:proofErr w:type="spellStart"/>
            <w:r w:rsidRPr="00A57277">
              <w:rPr>
                <w:rFonts w:cs="Times New Roman"/>
                <w:lang w:val="en-US"/>
              </w:rPr>
              <w:t>Redhat</w:t>
            </w:r>
            <w:proofErr w:type="spellEnd"/>
            <w:r w:rsidRPr="00A57277">
              <w:rPr>
                <w:rFonts w:cs="Times New Roman"/>
                <w:lang w:val="en-US"/>
              </w:rPr>
              <w:t xml:space="preserve"> 5/6/7, Solaris 11, VMware 5.0/5.1/5.5/6.0, </w:t>
            </w:r>
            <w:proofErr w:type="spellStart"/>
            <w:r w:rsidRPr="00A57277">
              <w:rPr>
                <w:rFonts w:cs="Times New Roman"/>
                <w:lang w:val="en-US"/>
              </w:rPr>
              <w:t>vVOL</w:t>
            </w:r>
            <w:proofErr w:type="spellEnd"/>
            <w:r w:rsidRPr="00A57277">
              <w:rPr>
                <w:rFonts w:cs="Times New Roman"/>
                <w:lang w:val="en-US"/>
              </w:rPr>
              <w:t>.</w:t>
            </w:r>
          </w:p>
        </w:tc>
        <w:tc>
          <w:tcPr>
            <w:tcW w:w="6945" w:type="dxa"/>
          </w:tcPr>
          <w:p w:rsidR="00B04036" w:rsidRPr="00A57277" w:rsidRDefault="00B04036" w:rsidP="00B04036">
            <w:pPr>
              <w:spacing w:before="120" w:after="120"/>
              <w:rPr>
                <w:rFonts w:cs="Times New Roman"/>
                <w:lang w:val="en-US"/>
              </w:rPr>
            </w:pPr>
          </w:p>
        </w:tc>
      </w:tr>
      <w:tr w:rsidR="00B04036" w:rsidRPr="00A57277" w:rsidTr="00B04036">
        <w:trPr>
          <w:trHeight w:val="261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B04036" w:rsidRPr="00A57277" w:rsidRDefault="00B04036" w:rsidP="00B04036">
            <w:pPr>
              <w:spacing w:before="120" w:after="120"/>
              <w:rPr>
                <w:rFonts w:cs="Times New Roman"/>
              </w:rPr>
            </w:pPr>
            <w:r w:rsidRPr="00A57277">
              <w:rPr>
                <w:rFonts w:cs="Times New Roman"/>
              </w:rPr>
              <w:t>Wymagane jest dostarczenie macierzy dyskowej spełniającej wymagania pojemnościowe:</w:t>
            </w:r>
            <w:r w:rsidRPr="00A57277">
              <w:rPr>
                <w:rFonts w:cs="Times New Roman"/>
              </w:rPr>
              <w:br/>
              <w:t>Macierz dyskowa składająca się z 1 obszaru dyskowego:</w:t>
            </w:r>
            <w:r w:rsidRPr="00A57277">
              <w:rPr>
                <w:rFonts w:cs="Times New Roman"/>
              </w:rPr>
              <w:br/>
              <w:t xml:space="preserve">I - zapewniającego wysoką wydajność - musi zawierać dyski SAS o prędkości obrotowej nie mniejszej niż 10k RPM w ilości minimum 224 sztuk udostępniając użytkownikowi powierzchnię użytkową (dla której nie wliczają się dyski parzystości i dyski hot </w:t>
            </w:r>
            <w:proofErr w:type="spellStart"/>
            <w:r w:rsidRPr="00A57277">
              <w:rPr>
                <w:rFonts w:cs="Times New Roman"/>
              </w:rPr>
              <w:t>spare</w:t>
            </w:r>
            <w:proofErr w:type="spellEnd"/>
            <w:r w:rsidRPr="00A57277">
              <w:rPr>
                <w:rFonts w:cs="Times New Roman"/>
              </w:rPr>
              <w:t>) minimum 206TB w konfiguracji RAID 5**</w:t>
            </w:r>
            <w:r w:rsidRPr="00A57277">
              <w:rPr>
                <w:rFonts w:cs="Times New Roman"/>
              </w:rPr>
              <w:br/>
            </w:r>
            <w:r w:rsidRPr="00A57277">
              <w:rPr>
                <w:rFonts w:cs="Times New Roman"/>
              </w:rPr>
              <w:br/>
              <w:t>Należy wyposażyć macierz w niezbędne dyski zapasowe (</w:t>
            </w:r>
            <w:proofErr w:type="spellStart"/>
            <w:r w:rsidRPr="00A57277">
              <w:rPr>
                <w:rFonts w:cs="Times New Roman"/>
              </w:rPr>
              <w:t>spare</w:t>
            </w:r>
            <w:proofErr w:type="spellEnd"/>
            <w:r w:rsidRPr="00A57277">
              <w:rPr>
                <w:rFonts w:cs="Times New Roman"/>
              </w:rPr>
              <w:t>) zgodnie z zaleceniami producenta macierzy (nie mniej niż 1 sztuka na 30 dysków).</w:t>
            </w:r>
            <w:r w:rsidRPr="00A57277">
              <w:rPr>
                <w:rFonts w:cs="Times New Roman"/>
              </w:rPr>
              <w:br/>
              <w:t>Wszystkie dyski oferowanej i dostarczonej macierzy muszą pracować w trybie „Hot-Plug”.</w:t>
            </w:r>
            <w:r w:rsidRPr="00A57277">
              <w:rPr>
                <w:rFonts w:cs="Times New Roman"/>
              </w:rPr>
              <w:br/>
              <w:t>W każdym z obszarów wszystkie dyski muszą być tego samego typu i pojemności</w:t>
            </w:r>
            <w:r w:rsidRPr="00A57277">
              <w:rPr>
                <w:rFonts w:cs="Times New Roman"/>
              </w:rPr>
              <w:br/>
              <w:t>** - Należy przyjąć, że 1 TB=1024GB, 1 GB=1024MB, 1MB=1024kB, 1kB=1024B i grupy dyskowe RAID nie większe niż 9 dysków dla RAID 5.</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B04036" w:rsidRPr="00A57277" w:rsidRDefault="00B24768" w:rsidP="00B04036">
            <w:pPr>
              <w:spacing w:before="120" w:after="120"/>
              <w:rPr>
                <w:rFonts w:cs="Times New Roman"/>
              </w:rPr>
            </w:pPr>
            <w:r w:rsidRPr="00B24768">
              <w:rPr>
                <w:rFonts w:cs="Times New Roman"/>
              </w:rPr>
              <w:t>Oferowana macierz ma nie mniej niż 1024GB pamięci cache.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wirtualizację zasobów dyskowych macierzy dyskowych pochodzących od różnych dostawców, m. in. HP, IBM, EMC, HDS. Wymagane jest dostarczenie licencji na maksymalną pojemność oferowanych macierzy.</w:t>
            </w:r>
          </w:p>
        </w:tc>
        <w:tc>
          <w:tcPr>
            <w:tcW w:w="6945" w:type="dxa"/>
          </w:tcPr>
          <w:p w:rsidR="00B04036" w:rsidRPr="00A57277" w:rsidRDefault="00B04036" w:rsidP="00B04036">
            <w:pPr>
              <w:spacing w:before="120" w:after="120"/>
              <w:rPr>
                <w:rFonts w:cs="Times New Roman"/>
              </w:rPr>
            </w:pPr>
          </w:p>
        </w:tc>
      </w:tr>
      <w:tr w:rsidR="00B04036" w:rsidRPr="00D742D3"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hideMark/>
          </w:tcPr>
          <w:p w:rsidR="00B04036" w:rsidRPr="00A57277" w:rsidRDefault="00B04036" w:rsidP="00B04036">
            <w:pPr>
              <w:spacing w:before="120" w:after="120"/>
              <w:rPr>
                <w:rFonts w:cs="Times New Roman"/>
                <w:lang w:val="en-US"/>
              </w:rPr>
            </w:pPr>
            <w:r w:rsidRPr="00A57277">
              <w:rPr>
                <w:rFonts w:cs="Times New Roman"/>
              </w:rPr>
              <w:t xml:space="preserve">Oferowane rozwiązanie musi umożliwiać prezentacje </w:t>
            </w:r>
            <w:proofErr w:type="spellStart"/>
            <w:r w:rsidRPr="00A57277">
              <w:rPr>
                <w:rFonts w:cs="Times New Roman"/>
              </w:rPr>
              <w:t>zwirtualizowanych</w:t>
            </w:r>
            <w:proofErr w:type="spellEnd"/>
            <w:r w:rsidRPr="00A57277">
              <w:rPr>
                <w:rFonts w:cs="Times New Roman"/>
              </w:rPr>
              <w:t xml:space="preserve"> zasobów dyskowych do aplikacji pracujących na różnych platformach OS, mi. </w:t>
            </w:r>
            <w:r w:rsidRPr="00A57277">
              <w:rPr>
                <w:rFonts w:cs="Times New Roman"/>
                <w:lang w:val="en-US"/>
              </w:rPr>
              <w:t>In: IBM AIX, HP-UX, Linux, MS Windows, Solaris, VMware.</w:t>
            </w:r>
          </w:p>
        </w:tc>
        <w:tc>
          <w:tcPr>
            <w:tcW w:w="6945" w:type="dxa"/>
          </w:tcPr>
          <w:p w:rsidR="00B04036" w:rsidRPr="004D351B" w:rsidRDefault="00B04036" w:rsidP="00B04036">
            <w:pPr>
              <w:spacing w:before="120" w:after="120"/>
              <w:rPr>
                <w:rFonts w:cs="Times New Roman"/>
                <w:lang w:val="en-GB"/>
              </w:rPr>
            </w:pPr>
          </w:p>
        </w:tc>
      </w:tr>
      <w:tr w:rsidR="00B04036" w:rsidRPr="00A57277" w:rsidTr="00B04036">
        <w:trPr>
          <w:trHeight w:val="87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prezentowanie do aplikacji wolumenów logicznych wystawionych z macierzy dyskowych w sposób nienaruszający zawartości tych wolumenów (prezentacja 1 do 1). Oferowane rozwiązanie musi umożliwiać połączenie macierzy w dwóch oddalonych od siebie centrach przetwarzania danych (ośrodkach) w celu umożliwienia wirtualizacji zasobów dyskowych pomiędzy tymi centrami – rozwiązanie separowane geograficznie.</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Wymagane jest, aby oferowane rozwiązanie umożliwiało transmisję danych pomiędzy ośrodkami w trybie synchronicznym. Wymagane jest, aby rozwiązanie separowane geograficznie umożliwiało oddalenie pary </w:t>
            </w:r>
            <w:proofErr w:type="spellStart"/>
            <w:r w:rsidRPr="00A57277">
              <w:rPr>
                <w:rFonts w:cs="Times New Roman"/>
              </w:rPr>
              <w:t>wirtualizatorów</w:t>
            </w:r>
            <w:proofErr w:type="spellEnd"/>
            <w:r w:rsidRPr="00A57277">
              <w:rPr>
                <w:rFonts w:cs="Times New Roman"/>
              </w:rPr>
              <w:t xml:space="preserve"> na odległość, dla której opóźnienie transmisji danych RTT dochodzi do 5ms.</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hideMark/>
          </w:tcPr>
          <w:p w:rsidR="00B04036" w:rsidRPr="00A57277" w:rsidRDefault="00E175A5" w:rsidP="00B04036">
            <w:pPr>
              <w:spacing w:before="120" w:after="120"/>
              <w:rPr>
                <w:rFonts w:cs="Times New Roman"/>
              </w:rPr>
            </w:pPr>
            <w:r w:rsidRPr="00005B79">
              <w:rPr>
                <w:rFonts w:cs="Tahoma"/>
                <w:lang w:eastAsia="pl-PL"/>
              </w:rPr>
              <w:t>Wirtualny wolumen logiczny prezentowany w obu lokalizacjach, zbudowany jest w oparciu o parę fizycznych wolumenów logicznych połączonych ze sobą zdalną replikacją danych (kopia lustrzana realizowana pomiędzy lokalizacjami). Wymagane jest zapewnienie spójności danych dla synchronicznego trybu replikacji.</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Wymagane jest, aby rozwiązanie separowane geograficznie umożliwiało zastosowanie arbitra, znajdującego się w trzeciej lokalizacji, w celu uniknięcia zjawiska </w:t>
            </w:r>
            <w:proofErr w:type="spellStart"/>
            <w:r w:rsidRPr="00A57277">
              <w:rPr>
                <w:rFonts w:cs="Times New Roman"/>
              </w:rPr>
              <w:t>split-brain</w:t>
            </w:r>
            <w:proofErr w:type="spellEnd"/>
            <w:r w:rsidRPr="00A57277">
              <w:rPr>
                <w:rFonts w:cs="Times New Roman"/>
              </w:rPr>
              <w:t xml:space="preserve"> w przypadku awarii komunikacji pomiędzy centrami przetwarzania danych.</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separowane geograficznie musi posiadać mechanizmy umożliwiające pracę, przy zachowaniu pełnej funkcjonalności oraz bezpieczeństwa i spójności danych także bez stosowania arbitra.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wirtualizujące musi posiadać wsparcie dla protokołów VAAI (</w:t>
            </w:r>
            <w:proofErr w:type="spellStart"/>
            <w:r w:rsidRPr="00A57277">
              <w:rPr>
                <w:rFonts w:cs="Times New Roman"/>
              </w:rPr>
              <w:t>CompareAndWrite</w:t>
            </w:r>
            <w:proofErr w:type="spellEnd"/>
            <w:r w:rsidRPr="00A57277">
              <w:rPr>
                <w:rFonts w:cs="Times New Roman"/>
              </w:rPr>
              <w:t xml:space="preserve"> SCSI </w:t>
            </w:r>
            <w:proofErr w:type="spellStart"/>
            <w:r w:rsidRPr="00A57277">
              <w:rPr>
                <w:rFonts w:cs="Times New Roman"/>
              </w:rPr>
              <w:t>Command</w:t>
            </w:r>
            <w:proofErr w:type="spellEnd"/>
            <w:r w:rsidRPr="00A57277">
              <w:rPr>
                <w:rFonts w:cs="Times New Roman"/>
              </w:rPr>
              <w:t>) oraz VASA.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43</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być odporne na awarię pojedynczego elementu.</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44</w:t>
            </w:r>
          </w:p>
        </w:tc>
        <w:tc>
          <w:tcPr>
            <w:tcW w:w="6331" w:type="dxa"/>
            <w:hideMark/>
          </w:tcPr>
          <w:p w:rsidR="00B04036" w:rsidRPr="00A57277" w:rsidRDefault="00B04036" w:rsidP="00B04036">
            <w:pPr>
              <w:spacing w:before="120" w:after="120"/>
              <w:rPr>
                <w:rFonts w:cs="Times New Roman"/>
              </w:rPr>
            </w:pPr>
            <w:r w:rsidRPr="00A57277">
              <w:rPr>
                <w:rFonts w:cs="Times New Roman"/>
              </w:rPr>
              <w:t>Oferowane rozwiązanie musi umożliwiać naprawę, rozbudowę, aktualizacje oprogramowania wewnętrznego w sposób nieprzerywający dostępu do danych. Awaria dowolnego pojedynczego kontrolera rozwiązania nie może wymuszać konieczności przełączenia pracy aplikacji do drugiego ośrodka lub ręcznej rekonfiguracji środowiska.</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58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45</w:t>
            </w:r>
          </w:p>
        </w:tc>
        <w:tc>
          <w:tcPr>
            <w:tcW w:w="6331" w:type="dxa"/>
            <w:hideMark/>
          </w:tcPr>
          <w:p w:rsidR="00B04036" w:rsidRPr="00A57277" w:rsidRDefault="00B04036" w:rsidP="00B04036">
            <w:pPr>
              <w:spacing w:before="120" w:after="120"/>
              <w:rPr>
                <w:rFonts w:cs="Times New Roman"/>
              </w:rPr>
            </w:pPr>
            <w:r w:rsidRPr="00A57277">
              <w:rPr>
                <w:rFonts w:cs="Times New Roman"/>
              </w:rPr>
              <w:t>W celu zapewnienia dostępności oraz wydajności oferowane rozwiązanie musi umożliwiać prezentowanie każdego wirtualnego wolumenu logicznego do serwerów poprzez wszystkie kontrolery oferowanego rozwiązania jednocześnie, także po rozbudowie do maksymalnej liczby kontrolerów</w:t>
            </w:r>
          </w:p>
        </w:tc>
        <w:tc>
          <w:tcPr>
            <w:tcW w:w="6945" w:type="dxa"/>
          </w:tcPr>
          <w:p w:rsidR="00B04036" w:rsidRPr="00A57277" w:rsidRDefault="00B04036" w:rsidP="00B04036">
            <w:pPr>
              <w:spacing w:before="120" w:after="120"/>
              <w:rPr>
                <w:rFonts w:cs="Times New Roman"/>
              </w:rPr>
            </w:pPr>
          </w:p>
        </w:tc>
      </w:tr>
      <w:tr w:rsidR="00B04036" w:rsidRPr="00A57277" w:rsidTr="00BE00DA">
        <w:trPr>
          <w:trHeight w:val="482"/>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46</w:t>
            </w:r>
          </w:p>
        </w:tc>
        <w:tc>
          <w:tcPr>
            <w:tcW w:w="6331" w:type="dxa"/>
            <w:hideMark/>
          </w:tcPr>
          <w:p w:rsidR="00FA4DEA" w:rsidRPr="00AF09CC" w:rsidRDefault="00FA4DEA" w:rsidP="00FA4DEA">
            <w:pPr>
              <w:rPr>
                <w:rFonts w:cs="Tahoma"/>
                <w:lang w:eastAsia="pl-PL"/>
              </w:rPr>
            </w:pPr>
            <w:r w:rsidRPr="00AF09CC">
              <w:rPr>
                <w:rFonts w:cs="Tahoma"/>
                <w:lang w:eastAsia="pl-PL"/>
              </w:rPr>
              <w:t xml:space="preserve">Oferowane rozwiązanie </w:t>
            </w:r>
            <w:proofErr w:type="spellStart"/>
            <w:r w:rsidRPr="00AF09CC">
              <w:rPr>
                <w:rFonts w:cs="Tahoma"/>
                <w:lang w:eastAsia="pl-PL"/>
              </w:rPr>
              <w:t>wirtualizacyjne</w:t>
            </w:r>
            <w:proofErr w:type="spellEnd"/>
            <w:r w:rsidRPr="00AF09CC">
              <w:rPr>
                <w:rFonts w:cs="Tahoma"/>
                <w:lang w:eastAsia="pl-PL"/>
              </w:rPr>
              <w:t xml:space="preserve"> (dla pojedynczej lokalizacji) ma być wyposażone w co najmniej:</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2 kontrolery z możliwością rozbudowy do co najmniej 4.</w:t>
            </w:r>
          </w:p>
          <w:p w:rsidR="00FA4DEA" w:rsidRPr="00AF09CC" w:rsidRDefault="00FA4DEA" w:rsidP="00FA4DEA">
            <w:pPr>
              <w:pStyle w:val="Akapitzlist"/>
              <w:numPr>
                <w:ilvl w:val="0"/>
                <w:numId w:val="8"/>
              </w:numPr>
              <w:suppressAutoHyphens w:val="0"/>
              <w:spacing w:line="240" w:lineRule="auto"/>
              <w:contextualSpacing/>
              <w:jc w:val="both"/>
              <w:rPr>
                <w:rFonts w:cs="Tahoma"/>
                <w:lang w:eastAsia="pl-PL"/>
              </w:rPr>
            </w:pPr>
            <w:r w:rsidRPr="00AF09CC">
              <w:rPr>
                <w:rFonts w:cs="Tahoma"/>
                <w:lang w:eastAsia="pl-PL"/>
              </w:rPr>
              <w:t xml:space="preserve">10 portów FC 16 </w:t>
            </w:r>
            <w:proofErr w:type="spellStart"/>
            <w:r w:rsidRPr="00AF09CC">
              <w:rPr>
                <w:rFonts w:cs="Tahoma"/>
                <w:lang w:eastAsia="pl-PL"/>
              </w:rPr>
              <w:t>Gb</w:t>
            </w:r>
            <w:proofErr w:type="spellEnd"/>
            <w:r w:rsidRPr="00AF09CC">
              <w:rPr>
                <w:rFonts w:cs="Tahoma"/>
                <w:lang w:eastAsia="pl-PL"/>
              </w:rPr>
              <w:t xml:space="preserve">/s na kontroler, z możliwością rozbudowy do co najmniej 20 portów FC 16 </w:t>
            </w:r>
            <w:proofErr w:type="spellStart"/>
            <w:r w:rsidRPr="00AF09CC">
              <w:rPr>
                <w:rFonts w:cs="Tahoma"/>
                <w:lang w:eastAsia="pl-PL"/>
              </w:rPr>
              <w:t>Gb</w:t>
            </w:r>
            <w:proofErr w:type="spellEnd"/>
            <w:r w:rsidRPr="00AF09CC">
              <w:rPr>
                <w:rFonts w:cs="Tahoma"/>
                <w:lang w:eastAsia="pl-PL"/>
              </w:rPr>
              <w:t>/s na kontroler.</w:t>
            </w:r>
          </w:p>
          <w:p w:rsidR="00B04036" w:rsidRPr="00A57277" w:rsidRDefault="00FA4DEA" w:rsidP="00FA4DEA">
            <w:pPr>
              <w:pStyle w:val="Akapitzlist"/>
              <w:numPr>
                <w:ilvl w:val="0"/>
                <w:numId w:val="8"/>
              </w:numPr>
              <w:suppressAutoHyphens w:val="0"/>
              <w:spacing w:line="240" w:lineRule="auto"/>
              <w:contextualSpacing/>
              <w:jc w:val="both"/>
              <w:rPr>
                <w:rFonts w:cs="Times New Roman"/>
              </w:rPr>
            </w:pPr>
            <w:r w:rsidRPr="00AF09CC">
              <w:rPr>
                <w:rFonts w:cs="Tahoma"/>
                <w:lang w:eastAsia="pl-PL"/>
              </w:rPr>
              <w:t>128 GB pamięci podręcznej brutto na kontroler, z możliwością rozbudowy do co najmniej 256 GB na kontroler. Sumarycznie dla wszystkich kontrolerów.</w:t>
            </w:r>
          </w:p>
        </w:tc>
        <w:tc>
          <w:tcPr>
            <w:tcW w:w="6945" w:type="dxa"/>
          </w:tcPr>
          <w:p w:rsidR="00B04036" w:rsidRPr="00A57277" w:rsidRDefault="00B04036" w:rsidP="00B04036">
            <w:pPr>
              <w:spacing w:before="120" w:after="120"/>
              <w:rPr>
                <w:rFonts w:cs="Times New Roman"/>
              </w:rPr>
            </w:pPr>
          </w:p>
        </w:tc>
      </w:tr>
      <w:tr w:rsidR="00B04036" w:rsidRPr="00A57277" w:rsidTr="00B04036">
        <w:trPr>
          <w:trHeight w:val="290"/>
        </w:trPr>
        <w:tc>
          <w:tcPr>
            <w:tcW w:w="0" w:type="auto"/>
            <w:shd w:val="clear" w:color="auto" w:fill="548DD4" w:themeFill="text2" w:themeFillTint="99"/>
            <w:noWrap/>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47</w:t>
            </w:r>
          </w:p>
        </w:tc>
        <w:tc>
          <w:tcPr>
            <w:tcW w:w="6331" w:type="dxa"/>
            <w:hideMark/>
          </w:tcPr>
          <w:p w:rsidR="00B04036" w:rsidRPr="00A57277" w:rsidRDefault="00B04036" w:rsidP="00B04036">
            <w:pPr>
              <w:spacing w:before="120" w:after="120"/>
              <w:rPr>
                <w:rFonts w:cs="Times New Roman"/>
              </w:rPr>
            </w:pPr>
            <w:r w:rsidRPr="00A57277">
              <w:rPr>
                <w:rFonts w:cs="Times New Roman"/>
              </w:rPr>
              <w:t xml:space="preserve">Dla rozwiązania wirtualizacyjnego wsparcie dla operacji </w:t>
            </w:r>
            <w:proofErr w:type="spellStart"/>
            <w:r w:rsidRPr="00A57277">
              <w:rPr>
                <w:rFonts w:cs="Times New Roman"/>
              </w:rPr>
              <w:t>vMotion</w:t>
            </w:r>
            <w:proofErr w:type="spellEnd"/>
            <w:r w:rsidRPr="00A57277">
              <w:rPr>
                <w:rFonts w:cs="Times New Roman"/>
              </w:rPr>
              <w:t xml:space="preserve"> dla parametrów łącza pomiędzy </w:t>
            </w:r>
            <w:proofErr w:type="spellStart"/>
            <w:r w:rsidRPr="00A57277">
              <w:rPr>
                <w:rFonts w:cs="Times New Roman"/>
              </w:rPr>
              <w:t>site</w:t>
            </w:r>
            <w:proofErr w:type="spellEnd"/>
            <w:r w:rsidRPr="00A57277">
              <w:rPr>
                <w:rFonts w:cs="Times New Roman"/>
              </w:rPr>
              <w:t xml:space="preserve"> RTT=10ms</w:t>
            </w:r>
          </w:p>
        </w:tc>
        <w:tc>
          <w:tcPr>
            <w:tcW w:w="6945" w:type="dxa"/>
          </w:tcPr>
          <w:p w:rsidR="00B04036" w:rsidRPr="00A57277" w:rsidRDefault="00B04036" w:rsidP="00B04036">
            <w:pPr>
              <w:spacing w:before="120" w:after="120"/>
              <w:rPr>
                <w:rFonts w:cs="Times New Roman"/>
              </w:rPr>
            </w:pPr>
          </w:p>
        </w:tc>
      </w:tr>
    </w:tbl>
    <w:p w:rsidR="004D351B" w:rsidRDefault="004D351B">
      <w:pPr>
        <w:rPr>
          <w:b/>
          <w:sz w:val="24"/>
          <w:szCs w:val="24"/>
        </w:rPr>
      </w:pPr>
    </w:p>
    <w:p w:rsidR="00B04036"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A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517C04">
            <w:pPr>
              <w:spacing w:before="120" w:after="120"/>
              <w:rPr>
                <w:rFonts w:cs="Times New Roman"/>
              </w:rPr>
            </w:pPr>
            <w:r w:rsidRPr="00A57277">
              <w:rPr>
                <w:rFonts w:cs="Times New Roman"/>
              </w:rPr>
              <w:t>Pojemność użyteczna oferowanego rozwiązania pamięci dyskowej na dane użytkowników musi wynosić nie mniej niż 2000TiB w obrębie jednego systemu plików przy zachowaniu dostępu do danych w przypadku awarii, co najmniej trzech dowolnych półek jednocześnie, albo trzech dowolnych dysków.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nie większych niż 4TB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Co najmniej 19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2E1678">
            <w:pPr>
              <w:spacing w:before="120" w:after="120"/>
              <w:rPr>
                <w:rFonts w:cs="Times New Roman"/>
              </w:rPr>
            </w:pPr>
            <w:r w:rsidRPr="00A57277">
              <w:rPr>
                <w:rFonts w:cs="Times New Roman"/>
              </w:rPr>
              <w:t>Rozwiązanie musi umożli</w:t>
            </w:r>
            <w:r w:rsidR="002E1678">
              <w:rPr>
                <w:rFonts w:cs="Times New Roman"/>
              </w:rPr>
              <w:t>wiać rozbudowę, do co najmniej 2</w:t>
            </w:r>
            <w:r w:rsidRPr="00A57277">
              <w:rPr>
                <w:rFonts w:cs="Times New Roman"/>
              </w:rPr>
              <w:t>4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E10668">
        <w:trPr>
          <w:trHeight w:val="418"/>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87D2B" w:rsidP="00453012">
            <w:pPr>
              <w:spacing w:before="120" w:after="120"/>
              <w:rPr>
                <w:rFonts w:cs="Times New Roman"/>
              </w:rPr>
            </w:pPr>
            <w:r w:rsidRPr="00487D2B">
              <w:rPr>
                <w:rFonts w:cs="Times New Roman"/>
              </w:rPr>
              <w:t>Dla maksymalizacji gęstości, tj. minimalizacji wykorzystania obszaru serwerowni do przechowywania danych, półka dyskowa lub węzeł stanowiący element rozwiązania pamięci dyskowej musi mieścić nie mniej, niż 6 dysków typu NL-SAS lub SAS w przeliczeniu na 1U (tj. np. nie mniej, niż 24 dyski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udostępniać całkowitą dostępną przestrzeń́ w ramach jednego ciągłego systemu plików.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zapewniać dostępną̨, łączną̨ pojemność pamięci cache typu RAM nie mniejszą niż 1200 GB. Ze względu na przewidywane obciążenie i wymaganą wydajność nie dopuszcza się realizacji pamięci w oparciu o dyski SSD.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B54D01" w:rsidP="00453012">
            <w:pPr>
              <w:spacing w:before="120" w:after="120"/>
              <w:rPr>
                <w:rFonts w:cs="Times New Roman"/>
              </w:rPr>
            </w:pPr>
            <w:r w:rsidRPr="00B54D01">
              <w:rPr>
                <w:rFonts w:cs="Times New Roman"/>
              </w:rPr>
              <w:t>Oferowane rozwiązanie musi zawierać nie mniej niż 19 dysków SSD o pojemności nie mniejszej niż 1.6TB każdy. Dyski SSD muszą być wykorzystywane do zwiększenia wydajności całości rozwiązania.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53201C">
            <w:pPr>
              <w:spacing w:before="120" w:after="120"/>
              <w:rPr>
                <w:rFonts w:cs="Times New Roman"/>
              </w:rPr>
            </w:pPr>
            <w:r w:rsidRPr="00A57277">
              <w:rPr>
                <w:rFonts w:cs="Times New Roman"/>
              </w:rPr>
              <w:t>Rozwiązanie musi umożliwiać zwiększenie trzykrotne pojemności 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87D2B">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System plików zawarty w oferowanym rozwiązaniu musi być skalowalny, do co najmniej 10 </w:t>
            </w:r>
            <w:proofErr w:type="spellStart"/>
            <w:r w:rsidRPr="00A57277">
              <w:rPr>
                <w:rFonts w:cs="Times New Roman"/>
              </w:rPr>
              <w:t>PiB</w:t>
            </w:r>
            <w:proofErr w:type="spellEnd"/>
            <w:r w:rsidRPr="00A57277">
              <w:rPr>
                <w:rFonts w:cs="Times New Roman"/>
              </w:rPr>
              <w:t xml:space="preserve"> powierzchni netto.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obsługiwać następujące protokoły plikowe: NFS V3 i V4, CIFS 2.0 i 3.0, FTP</w:t>
            </w:r>
            <w:r w:rsidR="00C513A4">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System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4</w:t>
            </w:r>
          </w:p>
        </w:tc>
        <w:tc>
          <w:tcPr>
            <w:tcW w:w="6331" w:type="dxa"/>
            <w:vAlign w:val="center"/>
            <w:hideMark/>
          </w:tcPr>
          <w:p w:rsidR="00453012" w:rsidRPr="00A57277" w:rsidRDefault="0070594F" w:rsidP="00453012">
            <w:pPr>
              <w:spacing w:before="120" w:after="120"/>
              <w:rPr>
                <w:rFonts w:cs="Times New Roman"/>
              </w:rPr>
            </w:pPr>
            <w:r w:rsidRPr="0070594F">
              <w:rPr>
                <w:rFonts w:cs="Times New Roman"/>
              </w:rPr>
              <w:t xml:space="preserve">Rozwiązanie musi zapewniać wsparcie dla SMB </w:t>
            </w:r>
            <w:proofErr w:type="spellStart"/>
            <w:r w:rsidRPr="0070594F">
              <w:rPr>
                <w:rFonts w:cs="Times New Roman"/>
              </w:rPr>
              <w:t>multi</w:t>
            </w:r>
            <w:proofErr w:type="spellEnd"/>
            <w:r w:rsidRPr="0070594F">
              <w:rPr>
                <w:rFonts w:cs="Times New Roman"/>
              </w:rPr>
              <w:t>-channel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5</w:t>
            </w:r>
          </w:p>
        </w:tc>
        <w:tc>
          <w:tcPr>
            <w:tcW w:w="6331" w:type="dxa"/>
            <w:vAlign w:val="center"/>
            <w:hideMark/>
          </w:tcPr>
          <w:p w:rsidR="00453012" w:rsidRPr="00A57277" w:rsidRDefault="00453012" w:rsidP="00C47855">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w:t>
            </w:r>
            <w:proofErr w:type="spellStart"/>
            <w:r w:rsidRPr="00A57277">
              <w:rPr>
                <w:rFonts w:cs="Times New Roman"/>
              </w:rPr>
              <w:t>silent</w:t>
            </w:r>
            <w:proofErr w:type="spellEnd"/>
            <w:r w:rsidRPr="00A57277">
              <w:rPr>
                <w:rFonts w:cs="Times New Roman"/>
              </w:rPr>
              <w:t xml:space="preserve"> data </w:t>
            </w:r>
            <w:proofErr w:type="spellStart"/>
            <w:r w:rsidRPr="00A57277">
              <w:rPr>
                <w:rFonts w:cs="Times New Roman"/>
              </w:rPr>
              <w:t>corruption</w:t>
            </w:r>
            <w:proofErr w:type="spellEnd"/>
            <w:r w:rsidRPr="00A57277">
              <w:rPr>
                <w:rFonts w:cs="Times New Roman"/>
              </w:rPr>
              <w:t>)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0</w:t>
            </w:r>
          </w:p>
        </w:tc>
        <w:tc>
          <w:tcPr>
            <w:tcW w:w="6331" w:type="dxa"/>
            <w:vAlign w:val="center"/>
            <w:hideMark/>
          </w:tcPr>
          <w:p w:rsidR="00453012" w:rsidRDefault="00453012" w:rsidP="00453012">
            <w:pPr>
              <w:spacing w:before="120" w:after="120"/>
              <w:rPr>
                <w:rFonts w:cs="Times New Roman"/>
              </w:rPr>
            </w:pPr>
            <w:r w:rsidRPr="00A57277">
              <w:rPr>
                <w:rFonts w:cs="Times New Roman"/>
              </w:rPr>
              <w:t xml:space="preserve">Użytkownicy sieci muszą uzyskiwać dostęp do systemu pamięci masowej przy wykorzystaniu wewnętrznego </w:t>
            </w:r>
            <w:proofErr w:type="spellStart"/>
            <w:r w:rsidRPr="00A57277">
              <w:rPr>
                <w:rFonts w:cs="Times New Roman"/>
              </w:rPr>
              <w:t>load</w:t>
            </w:r>
            <w:proofErr w:type="spellEnd"/>
            <w:r w:rsidRPr="00A57277">
              <w:rPr>
                <w:rFonts w:cs="Times New Roman"/>
              </w:rPr>
              <w:t xml:space="preserve"> </w:t>
            </w:r>
            <w:proofErr w:type="spellStart"/>
            <w:r w:rsidRPr="00A57277">
              <w:rPr>
                <w:rFonts w:cs="Times New Roman"/>
              </w:rPr>
              <w:t>balancingu</w:t>
            </w:r>
            <w:proofErr w:type="spellEnd"/>
            <w:r w:rsidRPr="00A57277">
              <w:rPr>
                <w:rFonts w:cs="Times New Roman"/>
              </w:rPr>
              <w:t xml:space="preserve"> bez konieczności stosowania zewnętrznych urządzeń równoważących obciążenie.</w:t>
            </w:r>
          </w:p>
          <w:p w:rsidR="00890056" w:rsidRPr="00A57277" w:rsidRDefault="00890056" w:rsidP="00453012">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1</w:t>
            </w:r>
          </w:p>
        </w:tc>
        <w:tc>
          <w:tcPr>
            <w:tcW w:w="6331" w:type="dxa"/>
            <w:vAlign w:val="center"/>
            <w:hideMark/>
          </w:tcPr>
          <w:p w:rsidR="0087354E" w:rsidRPr="0087354E" w:rsidRDefault="0087354E" w:rsidP="0087354E">
            <w:pPr>
              <w:spacing w:before="120" w:after="120"/>
              <w:rPr>
                <w:rFonts w:cs="Times New Roman"/>
              </w:rPr>
            </w:pPr>
            <w:r w:rsidRPr="0087354E">
              <w:rPr>
                <w:rFonts w:cs="Times New Roman"/>
              </w:rPr>
              <w:t xml:space="preserve">Rozwiązanie pamięci masowej musi posiadać mechanizm równoważenia nowych połączeń pomiędzy kontrolerami zgodnie z polityką wyboru kontrolera: kontroler o najmniejszej liczbie połączeń, kontroler o najmniejszym wykorzystaniu CPU, polityka </w:t>
            </w:r>
            <w:proofErr w:type="spellStart"/>
            <w:r w:rsidRPr="0087354E">
              <w:rPr>
                <w:rFonts w:cs="Times New Roman"/>
              </w:rPr>
              <w:t>roundrobin</w:t>
            </w:r>
            <w:proofErr w:type="spellEnd"/>
            <w:r w:rsidRPr="0087354E">
              <w:rPr>
                <w:rFonts w:cs="Times New Roman"/>
              </w:rPr>
              <w:t>.</w:t>
            </w:r>
          </w:p>
          <w:p w:rsidR="00453012" w:rsidRPr="00A57277" w:rsidRDefault="00890056" w:rsidP="0087354E">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2</w:t>
            </w:r>
          </w:p>
        </w:tc>
        <w:tc>
          <w:tcPr>
            <w:tcW w:w="6331" w:type="dxa"/>
            <w:vAlign w:val="center"/>
            <w:hideMark/>
          </w:tcPr>
          <w:p w:rsidR="00453012" w:rsidRPr="00A57277" w:rsidRDefault="00BD5057" w:rsidP="00453012">
            <w:pPr>
              <w:spacing w:before="120" w:after="120"/>
              <w:rPr>
                <w:rFonts w:cs="Times New Roman"/>
              </w:rPr>
            </w:pPr>
            <w:r w:rsidRPr="00BD5057">
              <w:rPr>
                <w:rFonts w:cs="Times New Roman"/>
              </w:rPr>
              <w:t>Rozwiązanie pamięci dyskowej musi posiadać funkcjonalność replikacji synchronicznej lub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Każde z rozwiązań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Każde z rozwiązań pamięci masowej musi zapewniać synchronizacje </w:t>
            </w:r>
            <w:proofErr w:type="spellStart"/>
            <w:r w:rsidRPr="00A57277">
              <w:rPr>
                <w:rFonts w:cs="Times New Roman"/>
              </w:rPr>
              <w:t>shareów</w:t>
            </w:r>
            <w:proofErr w:type="spellEnd"/>
            <w:r w:rsidRPr="00A57277">
              <w:rPr>
                <w:rFonts w:cs="Times New Roman"/>
              </w:rPr>
              <w:t xml:space="preserve"> SMB oraz NFS między ośrodkiem podstawowym a zapasowym</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Każde z rozwiązań pamięci masowej musi zapewnić automatyczną detekcje zmian na określonych </w:t>
            </w:r>
            <w:proofErr w:type="spellStart"/>
            <w:r w:rsidRPr="00A57277">
              <w:rPr>
                <w:rFonts w:cs="Times New Roman"/>
              </w:rPr>
              <w:t>share’ach</w:t>
            </w:r>
            <w:proofErr w:type="spellEnd"/>
            <w:r w:rsidRPr="00A57277">
              <w:rPr>
                <w:rFonts w:cs="Times New Roman"/>
              </w:rPr>
              <w:t xml:space="preserve">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dyskowej musi zawierać funkcjonalność </w:t>
            </w:r>
            <w:proofErr w:type="spellStart"/>
            <w:r w:rsidRPr="00A57277">
              <w:rPr>
                <w:rFonts w:cs="Times New Roman"/>
              </w:rPr>
              <w:t>deduplikacji</w:t>
            </w:r>
            <w:proofErr w:type="spellEnd"/>
            <w:r w:rsidRPr="00A57277">
              <w:rPr>
                <w:rFonts w:cs="Times New Roman"/>
              </w:rPr>
              <w:t xml:space="preserve"> na poziomie bloków o wielkości nie większej, niż 8KiB dla wyznaczonych katalogów.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kopii migawkowej (</w:t>
            </w:r>
            <w:proofErr w:type="spellStart"/>
            <w:r w:rsidRPr="00A57277">
              <w:rPr>
                <w:rFonts w:cs="Times New Roman"/>
              </w:rPr>
              <w:t>snapshot</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Administracja systemem musi odbywać się poprzez Web GUI oraz </w:t>
            </w:r>
            <w:proofErr w:type="spellStart"/>
            <w:r w:rsidRPr="00A57277">
              <w:rPr>
                <w:rFonts w:cs="Times New Roman"/>
              </w:rPr>
              <w:t>Command</w:t>
            </w:r>
            <w:proofErr w:type="spellEnd"/>
            <w:r w:rsidRPr="00A57277">
              <w:rPr>
                <w:rFonts w:cs="Times New Roman"/>
              </w:rPr>
              <w:t xml:space="preserve">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37967" w:rsidP="00453012">
            <w:pPr>
              <w:spacing w:before="120" w:after="120"/>
              <w:rPr>
                <w:rFonts w:cs="Times New Roman"/>
              </w:rPr>
            </w:pPr>
            <w:r w:rsidRPr="00A33D18">
              <w:t>Rozwiązanie musi zapewniać dostęp do danych przy jednoczesnym wykorzystaniu portów/interfejsów typu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0</w:t>
            </w:r>
          </w:p>
        </w:tc>
        <w:tc>
          <w:tcPr>
            <w:tcW w:w="6331" w:type="dxa"/>
            <w:vAlign w:val="center"/>
            <w:hideMark/>
          </w:tcPr>
          <w:p w:rsidR="00453012" w:rsidRPr="00A57277" w:rsidRDefault="00D930F7" w:rsidP="00453012">
            <w:pPr>
              <w:spacing w:before="120" w:after="120"/>
              <w:rPr>
                <w:rFonts w:cs="Times New Roman"/>
              </w:rPr>
            </w:pPr>
            <w:r w:rsidRPr="00D930F7">
              <w:rPr>
                <w:rFonts w:cs="Times New Roman"/>
              </w:rPr>
              <w:t xml:space="preserve">Rozwiązanie pamięci dyskowej musi posiadać nie mniej niż 38 portów typu 10 Gigabit Ethernet. Sumaryczna przepustowość portów zapewniających dostęp do danych (od strony serwerów i sieci LAN) musi być nie mniejsza niż 380 </w:t>
            </w:r>
            <w:proofErr w:type="spellStart"/>
            <w:r w:rsidRPr="00D930F7">
              <w:rPr>
                <w:rFonts w:cs="Times New Roman"/>
              </w:rPr>
              <w:t>Gbps</w:t>
            </w:r>
            <w:proofErr w:type="spellEnd"/>
            <w:r w:rsidRPr="00D930F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2</w:t>
            </w:r>
          </w:p>
        </w:tc>
        <w:tc>
          <w:tcPr>
            <w:tcW w:w="6331" w:type="dxa"/>
            <w:vAlign w:val="center"/>
            <w:hideMark/>
          </w:tcPr>
          <w:p w:rsidR="00453012" w:rsidRPr="00A57277" w:rsidRDefault="008916C2" w:rsidP="00453012">
            <w:pPr>
              <w:spacing w:before="120" w:after="120"/>
              <w:rPr>
                <w:rFonts w:cs="Times New Roman"/>
              </w:rPr>
            </w:pPr>
            <w:r w:rsidRPr="008916C2">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40Gbitps/kontroler.</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9"/>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r w:rsidRPr="00A57277">
              <w:rPr>
                <w:rFonts w:cs="Times New Roman"/>
              </w:rPr>
              <w:br/>
              <w:t>• Wydajności: klastra, dysków, kontrolerów, portów Ethernet oraz systemu plików rozbiciu na ścieżkę dostępu.</w:t>
            </w:r>
            <w:r w:rsidRPr="00A57277">
              <w:rPr>
                <w:rFonts w:cs="Times New Roman"/>
              </w:rPr>
              <w:br/>
              <w:t>• Użycia systemu plików: użycie pojemności klastra oraz prognoza użycia, histogram wielkości składowanych plików, lista plików o największym rozmiarze, najstarszych w sensie utworzenia, dostępu, modyfikacji.</w:t>
            </w:r>
            <w:r w:rsidRPr="00A57277">
              <w:rPr>
                <w:rFonts w:cs="Times New Roman"/>
              </w:rPr>
              <w:b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4</w:t>
            </w:r>
          </w:p>
        </w:tc>
        <w:tc>
          <w:tcPr>
            <w:tcW w:w="6331" w:type="dxa"/>
            <w:vAlign w:val="center"/>
            <w:hideMark/>
          </w:tcPr>
          <w:p w:rsidR="00453012" w:rsidRPr="00A57277" w:rsidRDefault="00453012" w:rsidP="00E66945">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4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obsługiwać REST </w:t>
            </w:r>
            <w:proofErr w:type="spellStart"/>
            <w:r w:rsidRPr="00A57277">
              <w:rPr>
                <w:rFonts w:cs="Times New Roman"/>
              </w:rPr>
              <w:t>APIs</w:t>
            </w:r>
            <w:proofErr w:type="spellEnd"/>
            <w:r w:rsidRPr="00A57277">
              <w:rPr>
                <w:rFonts w:cs="Times New Roman"/>
              </w:rPr>
              <w:t xml:space="preserve"> (</w:t>
            </w:r>
            <w:proofErr w:type="spellStart"/>
            <w:r w:rsidRPr="00A57277">
              <w:rPr>
                <w:rFonts w:cs="Times New Roman"/>
              </w:rPr>
              <w:t>Restull</w:t>
            </w:r>
            <w:proofErr w:type="spellEnd"/>
            <w:r w:rsidRPr="00A57277">
              <w:rPr>
                <w:rFonts w:cs="Times New Roman"/>
              </w:rPr>
              <w:t xml:space="preserve"> Access to </w:t>
            </w:r>
            <w:proofErr w:type="spellStart"/>
            <w:r w:rsidRPr="00A57277">
              <w:rPr>
                <w:rFonts w:cs="Times New Roman"/>
              </w:rPr>
              <w:t>Namespace</w:t>
            </w:r>
            <w:proofErr w:type="spellEnd"/>
            <w:r w:rsidRPr="00A57277">
              <w:rPr>
                <w:rFonts w:cs="Times New Roman"/>
              </w:rPr>
              <w:t>)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7</w:t>
            </w:r>
          </w:p>
        </w:tc>
        <w:tc>
          <w:tcPr>
            <w:tcW w:w="6331" w:type="dxa"/>
            <w:vAlign w:val="center"/>
            <w:hideMark/>
          </w:tcPr>
          <w:p w:rsidR="00453012" w:rsidRPr="00A57277" w:rsidRDefault="00933660" w:rsidP="00453012">
            <w:pPr>
              <w:spacing w:before="120" w:after="120"/>
              <w:rPr>
                <w:rFonts w:cs="Times New Roman"/>
              </w:rPr>
            </w:pPr>
            <w:r w:rsidRPr="00933660">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933660">
              <w:rPr>
                <w:rFonts w:cs="Times New Roman"/>
              </w:rPr>
              <w:t>HIPPA,  PCI DSS, FIPS 140-2.</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487D2B">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87D2B"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"Rozwiązaniem typu NAS typ A" musi posiadać dedykowane oprogramowanie z portfolio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487D2B">
              <w:rPr>
                <w:rFonts w:ascii="Times New Roman" w:hAnsi="Times New Roman" w:cs="Times New Roman"/>
              </w:rPr>
              <w:t>1</w:t>
            </w:r>
          </w:p>
        </w:tc>
        <w:tc>
          <w:tcPr>
            <w:tcW w:w="6331" w:type="dxa"/>
            <w:vAlign w:val="center"/>
            <w:hideMark/>
          </w:tcPr>
          <w:p w:rsidR="00453012" w:rsidRPr="00A57277" w:rsidRDefault="001C38EB" w:rsidP="00453012">
            <w:pPr>
              <w:spacing w:before="120" w:after="120"/>
              <w:rPr>
                <w:rFonts w:cs="Times New Roman"/>
              </w:rPr>
            </w:pPr>
            <w:r w:rsidRPr="001C38EB">
              <w:rPr>
                <w:rFonts w:cs="Times New Roman"/>
              </w:rPr>
              <w:t>System pamięci masowej opiera się na zabezpieczeniu danych znajdujących się na dyskach takim, aby zachować dostępu do danych w przypadku awarii, co najmniej trzech dowolnych półek dyskowych jednocześnie, albo trzech dowolnych dysków.</w:t>
            </w:r>
          </w:p>
        </w:tc>
        <w:tc>
          <w:tcPr>
            <w:tcW w:w="6945" w:type="dxa"/>
          </w:tcPr>
          <w:p w:rsidR="00453012" w:rsidRPr="00A57277" w:rsidRDefault="00453012" w:rsidP="00453012">
            <w:pPr>
              <w:spacing w:before="120" w:after="120"/>
              <w:rPr>
                <w:rFonts w:cs="Times New Roman"/>
              </w:rPr>
            </w:pPr>
          </w:p>
        </w:tc>
      </w:tr>
    </w:tbl>
    <w:p w:rsidR="00453012" w:rsidRPr="00A57277" w:rsidRDefault="00453012">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B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6E3DF0">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Pojemność użyteczna oferowanego rozwiązania pamięci dyskowej na dane użytkowników musi wynosić nie mniej niż 2100 </w:t>
            </w:r>
            <w:proofErr w:type="spellStart"/>
            <w:r w:rsidRPr="00A57277">
              <w:rPr>
                <w:rFonts w:cs="Times New Roman"/>
              </w:rPr>
              <w:t>TiB</w:t>
            </w:r>
            <w:proofErr w:type="spellEnd"/>
            <w:r w:rsidRPr="00A57277">
              <w:rPr>
                <w:rFonts w:cs="Times New Roman"/>
              </w:rPr>
              <w:t xml:space="preserve"> w obrębie jednego systemu plików przy zachowaniu dostępu do danych w przypadku awarii, co najmniej trzech dowolnych dysków jednocześnie, lub jednoczesnej awarii dysku i półki składającej się z nie mniej niż 35 dysków.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posiadać co najmniej 10 kontrolerów gdzie każdy realizuje dostęp plikowy do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C05D8A">
            <w:pPr>
              <w:tabs>
                <w:tab w:val="left" w:pos="1058"/>
              </w:tabs>
              <w:spacing w:before="120" w:after="120"/>
              <w:rPr>
                <w:rFonts w:cs="Times New Roman"/>
              </w:rPr>
            </w:pPr>
            <w:r w:rsidRPr="00A57277">
              <w:rPr>
                <w:rFonts w:cs="Times New Roman"/>
              </w:rPr>
              <w:t>Rozwiązanie musi umożliwiać rozbudowę, do co najmniej 1</w:t>
            </w:r>
            <w:r w:rsidR="00C05D8A">
              <w:rPr>
                <w:rFonts w:cs="Times New Roman"/>
              </w:rPr>
              <w:t>6</w:t>
            </w:r>
            <w:r w:rsidRPr="00A57277">
              <w:rPr>
                <w:rFonts w:cs="Times New Roman"/>
              </w:rPr>
              <w:t xml:space="preserve"> kontrolerów w ramach tego samego systemu dyskowego.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0A0046">
              <w:rPr>
                <w:rFonts w:cs="Times New Roman"/>
              </w:rPr>
              <w:t>6</w:t>
            </w:r>
            <w:r w:rsidRPr="00A57277">
              <w:rPr>
                <w:rFonts w:cs="Times New Roman"/>
              </w:rPr>
              <w:t xml:space="preserve"> dysków typu NL-SAS lub SAS w przeliczeniu na 1U (tj. np. nie mniej, niż 2</w:t>
            </w:r>
            <w:r w:rsidR="000A0046">
              <w:rPr>
                <w:rFonts w:cs="Times New Roman"/>
              </w:rPr>
              <w:t>4</w:t>
            </w:r>
            <w:r w:rsidRPr="00A57277">
              <w:rPr>
                <w:rFonts w:cs="Times New Roman"/>
              </w:rPr>
              <w:t xml:space="preserve"> dyski w obudowie 4U).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dyskowej musi udostępniać całkowitą dostępną </w:t>
            </w:r>
            <w:r w:rsidR="002D10E6" w:rsidRPr="00A57277">
              <w:rPr>
                <w:rFonts w:cs="Times New Roman"/>
              </w:rPr>
              <w:t>przestrzeń</w:t>
            </w:r>
            <w:r w:rsidRPr="00A57277">
              <w:rPr>
                <w:rFonts w:cs="Times New Roman"/>
              </w:rPr>
              <w:t xml:space="preserve"> w ramach jednego ciągłego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dostępną̨, łączną̨ pojemność pamięci cache typu RAM nie mniejszą niż 480 GB. Ze względu na przewidywane obciążenie i wymaganą wydajność nie dopuszcza się realizacji pamięci w oparciu o dyski SSD.</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Oferowane rozwiązanie musi zawierać nie mniej niż 10 dysków SSD o pojemności nie mniejszej niż 1.6TB każdy. </w:t>
            </w:r>
            <w:r w:rsidR="000A0046" w:rsidRPr="000A0046">
              <w:rPr>
                <w:rFonts w:cs="Times New Roman"/>
              </w:rPr>
              <w:t>Dyski SSD muszą być wykorzystywane do zwiększenia wydajności całości rozwiązania.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6E3DF0">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Musi umożliwiać zwię</w:t>
            </w:r>
            <w:r w:rsidR="000A0046">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urządzenie  musi umożliwiać dynamiczne rozszerzanie pojemności systemu plików w oparciu o całą pojemność fizyczną dodawaną do klastra bez konieczności:</w:t>
            </w:r>
            <w:r w:rsidRPr="00A57277">
              <w:rPr>
                <w:rFonts w:cs="Times New Roman"/>
              </w:rPr>
              <w:br/>
              <w:t>- modyfikacji już zainstalowanych kontrolerów,</w:t>
            </w:r>
            <w:r w:rsidRPr="00A57277">
              <w:rPr>
                <w:rFonts w:cs="Times New Roman"/>
              </w:rPr>
              <w:br/>
              <w:t>- restartu systemu,</w:t>
            </w:r>
            <w:r w:rsidRPr="00A57277">
              <w:rPr>
                <w:rFonts w:cs="Times New Roman"/>
              </w:rPr>
              <w:br/>
              <w:t>- ręcznej migracji/dystrybucji danych na nowe dyski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System plików zawarty w oferowanym rozwiązaniu musi być skalowalny, do co najmniej 30 </w:t>
            </w:r>
            <w:proofErr w:type="spellStart"/>
            <w:r w:rsidRPr="00A57277">
              <w:rPr>
                <w:rFonts w:cs="Times New Roman"/>
              </w:rPr>
              <w:t>PiB</w:t>
            </w:r>
            <w:proofErr w:type="spellEnd"/>
            <w:r w:rsidRPr="00A57277">
              <w:rPr>
                <w:rFonts w:cs="Times New Roman"/>
              </w:rPr>
              <w:t xml:space="preserve"> powierzchni netto.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3</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4</w:t>
            </w:r>
          </w:p>
        </w:tc>
        <w:tc>
          <w:tcPr>
            <w:tcW w:w="6331" w:type="dxa"/>
            <w:vAlign w:val="center"/>
            <w:hideMark/>
          </w:tcPr>
          <w:p w:rsidR="00453012" w:rsidRPr="00A57277" w:rsidRDefault="00453012" w:rsidP="00C513A4">
            <w:pPr>
              <w:tabs>
                <w:tab w:val="left" w:pos="1058"/>
              </w:tabs>
              <w:spacing w:before="120" w:after="120"/>
              <w:rPr>
                <w:rFonts w:cs="Times New Roman"/>
              </w:rPr>
            </w:pPr>
            <w:r w:rsidRPr="00A57277">
              <w:rPr>
                <w:rFonts w:cs="Times New Roman"/>
              </w:rPr>
              <w:t>Rozwiązanie pamięci masowej musi obsługiwać protokoły plikowe: N</w:t>
            </w:r>
            <w:r w:rsidR="00C513A4">
              <w:rPr>
                <w:rFonts w:cs="Times New Roman"/>
              </w:rPr>
              <w:t>FS V3 i V4, CIFS 2.0 i 3.0, FTP</w:t>
            </w:r>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zapewnić gwarantowaną ochronę przed „cichym uszkodzeniem dysków” (</w:t>
            </w:r>
            <w:proofErr w:type="spellStart"/>
            <w:r w:rsidRPr="00A57277">
              <w:rPr>
                <w:rFonts w:cs="Times New Roman"/>
              </w:rPr>
              <w:t>silent</w:t>
            </w:r>
            <w:proofErr w:type="spellEnd"/>
            <w:r w:rsidRPr="00A57277">
              <w:rPr>
                <w:rFonts w:cs="Times New Roman"/>
              </w:rPr>
              <w:t xml:space="preserve"> data </w:t>
            </w:r>
            <w:proofErr w:type="spellStart"/>
            <w:r w:rsidRPr="00A57277">
              <w:rPr>
                <w:rFonts w:cs="Times New Roman"/>
              </w:rPr>
              <w:t>corruption</w:t>
            </w:r>
            <w:proofErr w:type="spellEnd"/>
            <w:r w:rsidRPr="00A57277">
              <w:rPr>
                <w:rFonts w:cs="Times New Roman"/>
              </w:rPr>
              <w:t>) dla wszystkich technologii dyskowych (w tym SATA).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7</w:t>
            </w:r>
          </w:p>
        </w:tc>
        <w:tc>
          <w:tcPr>
            <w:tcW w:w="6331" w:type="dxa"/>
            <w:vAlign w:val="center"/>
            <w:hideMark/>
          </w:tcPr>
          <w:p w:rsidR="00453012" w:rsidRPr="00A57277" w:rsidRDefault="0070594F" w:rsidP="00453012">
            <w:pPr>
              <w:tabs>
                <w:tab w:val="left" w:pos="1058"/>
              </w:tabs>
              <w:spacing w:before="120" w:after="120"/>
              <w:rPr>
                <w:rFonts w:cs="Times New Roman"/>
              </w:rPr>
            </w:pPr>
            <w:r w:rsidRPr="0070594F">
              <w:rPr>
                <w:rFonts w:cs="Times New Roman"/>
              </w:rPr>
              <w:t xml:space="preserve">Rozwiązanie musi zapewniać wsparcie dla SMB </w:t>
            </w:r>
            <w:proofErr w:type="spellStart"/>
            <w:r w:rsidRPr="0070594F">
              <w:rPr>
                <w:rFonts w:cs="Times New Roman"/>
              </w:rPr>
              <w:t>multi</w:t>
            </w:r>
            <w:proofErr w:type="spellEnd"/>
            <w:r w:rsidRPr="0070594F">
              <w:rPr>
                <w:rFonts w:cs="Times New Roman"/>
              </w:rPr>
              <w:t>-channel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r w:rsidR="006E3DF0">
              <w:rPr>
                <w:rFonts w:ascii="Times New Roman" w:hAnsi="Times New Roman" w:cs="Times New Roman"/>
              </w:rPr>
              <w:t>8</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1</w:t>
            </w:r>
          </w:p>
        </w:tc>
        <w:tc>
          <w:tcPr>
            <w:tcW w:w="6331" w:type="dxa"/>
            <w:vAlign w:val="center"/>
            <w:hideMark/>
          </w:tcPr>
          <w:p w:rsidR="00453012" w:rsidRDefault="00453012" w:rsidP="00453012">
            <w:pPr>
              <w:tabs>
                <w:tab w:val="left" w:pos="1058"/>
              </w:tabs>
              <w:spacing w:before="120" w:after="120"/>
              <w:rPr>
                <w:rFonts w:cs="Times New Roman"/>
              </w:rPr>
            </w:pPr>
            <w:r w:rsidRPr="00A57277">
              <w:rPr>
                <w:rFonts w:cs="Times New Roman"/>
              </w:rPr>
              <w:t xml:space="preserve">Użytkownicy sieci muszą uzyskiwać dostęp do systemu pamięci masowej przy wykorzystaniu wewnętrznego </w:t>
            </w:r>
            <w:proofErr w:type="spellStart"/>
            <w:r w:rsidRPr="00A57277">
              <w:rPr>
                <w:rFonts w:cs="Times New Roman"/>
              </w:rPr>
              <w:t>load</w:t>
            </w:r>
            <w:proofErr w:type="spellEnd"/>
            <w:r w:rsidRPr="00A57277">
              <w:rPr>
                <w:rFonts w:cs="Times New Roman"/>
              </w:rPr>
              <w:t xml:space="preserve"> </w:t>
            </w:r>
            <w:proofErr w:type="spellStart"/>
            <w:r w:rsidRPr="00A57277">
              <w:rPr>
                <w:rFonts w:cs="Times New Roman"/>
              </w:rPr>
              <w:t>balancingu</w:t>
            </w:r>
            <w:proofErr w:type="spellEnd"/>
            <w:r w:rsidRPr="00A57277">
              <w:rPr>
                <w:rFonts w:cs="Times New Roman"/>
              </w:rPr>
              <w:t xml:space="preserve"> bez konieczności stosowania zewnętrznych urządzeń równoważących obciążenie.</w:t>
            </w:r>
          </w:p>
          <w:p w:rsidR="000A0046" w:rsidRPr="00A57277" w:rsidRDefault="00890056" w:rsidP="00453012">
            <w:pPr>
              <w:tabs>
                <w:tab w:val="left" w:pos="1058"/>
              </w:tabs>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w innym ośrodku.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zapewniać synchronizacje </w:t>
            </w:r>
            <w:proofErr w:type="spellStart"/>
            <w:r w:rsidRPr="00A57277">
              <w:rPr>
                <w:rFonts w:cs="Times New Roman"/>
              </w:rPr>
              <w:t>shareów</w:t>
            </w:r>
            <w:proofErr w:type="spellEnd"/>
            <w:r w:rsidRPr="00A57277">
              <w:rPr>
                <w:rFonts w:cs="Times New Roman"/>
              </w:rPr>
              <w:t xml:space="preserve"> SMB oraz NFS między oferowanym "rozwiązaniem typu NAS typ A" a "rozwiązaniem typu NAS typ B".</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5</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zapewnić automatyczną detekcje zmian na określonych </w:t>
            </w:r>
            <w:proofErr w:type="spellStart"/>
            <w:r w:rsidRPr="00A57277">
              <w:rPr>
                <w:rFonts w:cs="Times New Roman"/>
              </w:rPr>
              <w:t>share’ach</w:t>
            </w:r>
            <w:proofErr w:type="spellEnd"/>
            <w:r w:rsidRPr="00A57277">
              <w:rPr>
                <w:rFonts w:cs="Times New Roman"/>
              </w:rPr>
              <w:t xml:space="preserve"> czy exportach (SMB,NFS) dotyczącą zabezpieczeń oraz synchronizacji.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musi umożliwiać wykonanie kopii migawkowej (</w:t>
            </w:r>
            <w:proofErr w:type="spellStart"/>
            <w:r w:rsidRPr="00A57277">
              <w:rPr>
                <w:rFonts w:cs="Times New Roman"/>
              </w:rPr>
              <w:t>snapshot</w:t>
            </w:r>
            <w:proofErr w:type="spellEnd"/>
            <w:r w:rsidRPr="00A57277">
              <w:rPr>
                <w:rFonts w:cs="Times New Roman"/>
              </w:rPr>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dyskowej musi zawierać funkcjonalność </w:t>
            </w:r>
            <w:proofErr w:type="spellStart"/>
            <w:r w:rsidRPr="00A57277">
              <w:rPr>
                <w:rFonts w:cs="Times New Roman"/>
              </w:rPr>
              <w:t>deduplikacji</w:t>
            </w:r>
            <w:proofErr w:type="spellEnd"/>
            <w:r w:rsidRPr="00A57277">
              <w:rPr>
                <w:rFonts w:cs="Times New Roman"/>
              </w:rPr>
              <w:t xml:space="preserve"> na poziomie bloków o wielkości nie większej, niż 8KiB dla wyznaczonych katalogów.</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r w:rsidR="006E3DF0">
              <w:rPr>
                <w:rFonts w:ascii="Times New Roman" w:hAnsi="Times New Roman" w:cs="Times New Roman"/>
              </w:rPr>
              <w:t>8</w:t>
            </w:r>
          </w:p>
        </w:tc>
        <w:tc>
          <w:tcPr>
            <w:tcW w:w="6331" w:type="dxa"/>
            <w:vAlign w:val="center"/>
            <w:hideMark/>
          </w:tcPr>
          <w:p w:rsidR="00E975AA" w:rsidRPr="00E975AA" w:rsidRDefault="00E975AA" w:rsidP="00E975AA">
            <w:pPr>
              <w:tabs>
                <w:tab w:val="left" w:pos="1058"/>
              </w:tabs>
              <w:spacing w:before="120" w:after="120"/>
              <w:rPr>
                <w:rFonts w:cs="Times New Roman"/>
              </w:rPr>
            </w:pPr>
            <w:r w:rsidRPr="00E975AA">
              <w:rPr>
                <w:rFonts w:cs="Times New Roman"/>
              </w:rPr>
              <w:t xml:space="preserve">Rozwiązanie pamięci masowej musi posiadać mechanizm równoważenia nowych połączeń pomiędzy kontrolerami zgodnie z polityką wyboru kontrolera: kontroler o najmniejszej liczbie połączeń, kontroler o najmniejszym wykorzystaniu CPU, polityka </w:t>
            </w:r>
            <w:proofErr w:type="spellStart"/>
            <w:r w:rsidRPr="00E975AA">
              <w:rPr>
                <w:rFonts w:cs="Times New Roman"/>
              </w:rPr>
              <w:t>roundrobin</w:t>
            </w:r>
            <w:proofErr w:type="spellEnd"/>
            <w:r w:rsidRPr="00E975AA">
              <w:rPr>
                <w:rFonts w:cs="Times New Roman"/>
              </w:rPr>
              <w:t>.</w:t>
            </w:r>
          </w:p>
          <w:p w:rsidR="00453012" w:rsidRPr="00A57277" w:rsidRDefault="00E975AA" w:rsidP="00E975AA">
            <w:pPr>
              <w:tabs>
                <w:tab w:val="left" w:pos="1058"/>
              </w:tabs>
              <w:spacing w:before="120" w:after="120"/>
              <w:rPr>
                <w:rFonts w:cs="Times New Roman"/>
              </w:rPr>
            </w:pPr>
            <w:r w:rsidRPr="00E975AA">
              <w:rPr>
                <w:rFonts w:cs="Times New Roman"/>
              </w:rPr>
              <w:t>Powyższe wymaganie nie dotyczy rozwiązań opartych na dwóch kontrolerach.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Administracja systemem musi odbywać się poprzez Web GUI oraz </w:t>
            </w:r>
            <w:proofErr w:type="spellStart"/>
            <w:r w:rsidRPr="00A57277">
              <w:rPr>
                <w:rFonts w:cs="Times New Roman"/>
              </w:rPr>
              <w:t>Command</w:t>
            </w:r>
            <w:proofErr w:type="spellEnd"/>
            <w:r w:rsidRPr="00A57277">
              <w:rPr>
                <w:rFonts w:cs="Times New Roman"/>
              </w:rPr>
              <w:t xml:space="preserve"> Line Interface.</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0</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Zapewniać dostęp do danych przy jednoczesnym wykorzystaniu portów/interfejsów typu 10 Gigabit Ethernet.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1</w:t>
            </w:r>
          </w:p>
        </w:tc>
        <w:tc>
          <w:tcPr>
            <w:tcW w:w="6331" w:type="dxa"/>
            <w:vAlign w:val="center"/>
            <w:hideMark/>
          </w:tcPr>
          <w:p w:rsidR="00453012" w:rsidRPr="00A57277" w:rsidRDefault="00437967" w:rsidP="00453012">
            <w:pPr>
              <w:tabs>
                <w:tab w:val="left" w:pos="1058"/>
              </w:tabs>
              <w:spacing w:before="120" w:after="120"/>
              <w:rPr>
                <w:rFonts w:cs="Times New Roman"/>
              </w:rPr>
            </w:pPr>
            <w:r w:rsidRPr="006C6517">
              <w:t xml:space="preserve">Rozwiązanie pamięci masowej musi posiadać nie mniej niż 20 portów typu 10 Gigabit Ethernet. Sumaryczna przepustowość portów zapewniających dostęp do danych (od strony serwerów i sieci LAN) musi być nie mniejsza niż 200 </w:t>
            </w:r>
            <w:proofErr w:type="spellStart"/>
            <w:r w:rsidRPr="006C6517">
              <w:t>Gbps</w:t>
            </w:r>
            <w:proofErr w:type="spellEnd"/>
            <w:r w:rsidRPr="006C6517">
              <w:t>.</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2</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200Gbitps.</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55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3</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9"/>
              </w:numPr>
              <w:tabs>
                <w:tab w:val="left" w:pos="1058"/>
              </w:tabs>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Użycia systemu plików: użycie pojemności klastra oraz prognoza użycia, histogram wielkości składowanych plików, lista plików o największym rozmiarze, najstarszych w sensie utworzenia, dostępu, modyfikacji. </w:t>
            </w:r>
          </w:p>
          <w:p w:rsidR="00453012" w:rsidRPr="00A57277" w:rsidRDefault="00453012" w:rsidP="00453012">
            <w:pPr>
              <w:tabs>
                <w:tab w:val="left" w:pos="1058"/>
              </w:tabs>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4</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w:t>
            </w:r>
            <w:r w:rsidR="006E3DF0">
              <w:rPr>
                <w:rFonts w:cs="Times New Roman"/>
              </w:rPr>
              <w:t xml:space="preserve"> </w:t>
            </w:r>
            <w:r w:rsidRPr="00A57277">
              <w:rPr>
                <w:rFonts w:cs="Times New Roman"/>
              </w:rPr>
              <w:t>usterek w centrum serwisowym producenta.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5</w:t>
            </w:r>
          </w:p>
        </w:tc>
        <w:tc>
          <w:tcPr>
            <w:tcW w:w="6331" w:type="dxa"/>
            <w:vAlign w:val="center"/>
            <w:hideMark/>
          </w:tcPr>
          <w:p w:rsidR="00453012" w:rsidRPr="00A57277" w:rsidRDefault="00453012" w:rsidP="000A0046">
            <w:pPr>
              <w:tabs>
                <w:tab w:val="left" w:pos="1058"/>
              </w:tabs>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6</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7</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 xml:space="preserve">Rozwiązanie pamięci masowej musi obsługiwać REST </w:t>
            </w:r>
            <w:proofErr w:type="spellStart"/>
            <w:r w:rsidRPr="00A57277">
              <w:rPr>
                <w:rFonts w:cs="Times New Roman"/>
              </w:rPr>
              <w:t>APIs</w:t>
            </w:r>
            <w:proofErr w:type="spellEnd"/>
            <w:r w:rsidRPr="00A57277">
              <w:rPr>
                <w:rFonts w:cs="Times New Roman"/>
              </w:rPr>
              <w:t xml:space="preserve"> (</w:t>
            </w:r>
            <w:proofErr w:type="spellStart"/>
            <w:r w:rsidRPr="00A57277">
              <w:rPr>
                <w:rFonts w:cs="Times New Roman"/>
              </w:rPr>
              <w:t>Restull</w:t>
            </w:r>
            <w:proofErr w:type="spellEnd"/>
            <w:r w:rsidRPr="00A57277">
              <w:rPr>
                <w:rFonts w:cs="Times New Roman"/>
              </w:rPr>
              <w:t xml:space="preserve"> Access to </w:t>
            </w:r>
            <w:proofErr w:type="spellStart"/>
            <w:r w:rsidRPr="00A57277">
              <w:rPr>
                <w:rFonts w:cs="Times New Roman"/>
              </w:rPr>
              <w:t>Namespace</w:t>
            </w:r>
            <w:proofErr w:type="spellEnd"/>
            <w:r w:rsidRPr="00A57277">
              <w:rPr>
                <w:rFonts w:cs="Times New Roman"/>
              </w:rPr>
              <w:t>) dla aplikacji zewnętrznych.</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r w:rsidR="006E3DF0">
              <w:rPr>
                <w:rFonts w:ascii="Times New Roman" w:hAnsi="Times New Roman" w:cs="Times New Roman"/>
              </w:rPr>
              <w:t>8</w:t>
            </w:r>
          </w:p>
        </w:tc>
        <w:tc>
          <w:tcPr>
            <w:tcW w:w="6331" w:type="dxa"/>
            <w:vAlign w:val="center"/>
            <w:hideMark/>
          </w:tcPr>
          <w:p w:rsidR="00453012" w:rsidRPr="00A57277" w:rsidRDefault="003D3D22" w:rsidP="00453012">
            <w:pPr>
              <w:tabs>
                <w:tab w:val="left" w:pos="1058"/>
              </w:tabs>
              <w:spacing w:before="120" w:after="120"/>
              <w:rPr>
                <w:rFonts w:cs="Times New Roman"/>
              </w:rPr>
            </w:pPr>
            <w:r w:rsidRPr="003D3D2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3D3D22">
              <w:rPr>
                <w:rFonts w:cs="Times New Roman"/>
              </w:rPr>
              <w:t>HIPPA,  PCI DSS, FIPS 140-2.</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6E3DF0" w:rsidP="00453012">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0</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"Rozwiązaniem typu NAS typ B" musi posiadać dedykowane oprogramowanie z portfolio produktu pamięci masowej służące do replikacji z oferowanym "rozwiązaniem typu NAS typ A".</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1</w:t>
            </w:r>
          </w:p>
        </w:tc>
        <w:tc>
          <w:tcPr>
            <w:tcW w:w="6331" w:type="dxa"/>
            <w:vAlign w:val="center"/>
            <w:hideMark/>
          </w:tcPr>
          <w:p w:rsidR="00453012" w:rsidRPr="00A57277" w:rsidRDefault="00453012" w:rsidP="00453012">
            <w:pPr>
              <w:tabs>
                <w:tab w:val="left" w:pos="1058"/>
              </w:tabs>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tabs>
                <w:tab w:val="left" w:pos="1058"/>
              </w:tabs>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r w:rsidR="006E3DF0">
              <w:rPr>
                <w:rFonts w:ascii="Times New Roman" w:hAnsi="Times New Roman" w:cs="Times New Roman"/>
              </w:rPr>
              <w:t>2</w:t>
            </w:r>
          </w:p>
        </w:tc>
        <w:tc>
          <w:tcPr>
            <w:tcW w:w="6331" w:type="dxa"/>
            <w:vAlign w:val="center"/>
            <w:hideMark/>
          </w:tcPr>
          <w:p w:rsidR="00453012" w:rsidRPr="00A57277" w:rsidRDefault="00E84529" w:rsidP="005A3F86">
            <w:pPr>
              <w:tabs>
                <w:tab w:val="left" w:pos="1058"/>
              </w:tabs>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00BE5976" w:rsidRPr="00B03F7F">
              <w:t>w przypadku awarii, co najmniej trzech dowolnych dysków jednocześnie, lub jednoczesnej awarii dysku i półki.</w:t>
            </w:r>
          </w:p>
        </w:tc>
        <w:tc>
          <w:tcPr>
            <w:tcW w:w="6945" w:type="dxa"/>
          </w:tcPr>
          <w:p w:rsidR="00453012" w:rsidRPr="00A57277" w:rsidRDefault="00453012" w:rsidP="00453012">
            <w:pPr>
              <w:tabs>
                <w:tab w:val="left" w:pos="1058"/>
              </w:tabs>
              <w:spacing w:before="120" w:after="120"/>
              <w:rPr>
                <w:rFonts w:cs="Times New Roman"/>
              </w:rPr>
            </w:pPr>
          </w:p>
        </w:tc>
      </w:tr>
    </w:tbl>
    <w:p w:rsidR="004D351B" w:rsidRDefault="004D351B">
      <w:pPr>
        <w:rPr>
          <w:b/>
          <w:sz w:val="24"/>
          <w:szCs w:val="24"/>
        </w:rPr>
      </w:pPr>
    </w:p>
    <w:p w:rsidR="00453012" w:rsidRPr="00A57277" w:rsidRDefault="00453012" w:rsidP="00453012">
      <w:pPr>
        <w:numPr>
          <w:ilvl w:val="0"/>
          <w:numId w:val="2"/>
        </w:numPr>
        <w:spacing w:before="240" w:after="120" w:line="360" w:lineRule="auto"/>
        <w:ind w:left="284" w:hanging="568"/>
        <w:rPr>
          <w:b/>
          <w:sz w:val="24"/>
          <w:szCs w:val="24"/>
        </w:rPr>
      </w:pPr>
      <w:r w:rsidRPr="00A57277">
        <w:rPr>
          <w:b/>
          <w:sz w:val="24"/>
          <w:szCs w:val="24"/>
        </w:rPr>
        <w:t>Rozwiązanie NAS typ C - 1szt.</w:t>
      </w:r>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blHeader/>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Pojemność użyteczna oferowanego rozwiązania pamięci dyskowej na dane użytkowników musi wynosić nie mniej niż 2300 </w:t>
            </w:r>
            <w:proofErr w:type="spellStart"/>
            <w:r w:rsidRPr="00A57277">
              <w:rPr>
                <w:rFonts w:cs="Times New Roman"/>
              </w:rPr>
              <w:t>TiB</w:t>
            </w:r>
            <w:proofErr w:type="spellEnd"/>
            <w:r w:rsidRPr="00A57277">
              <w:rPr>
                <w:rFonts w:cs="Times New Roman"/>
              </w:rPr>
              <w:t xml:space="preserve"> w obrębie jednego systemu plików przy zachowaniu dostępu do danych 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Pojemność ma być zbudowana na dyskach NLSAS oraz dyskach SSD nie mniejszych niż 1.6TB.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zawierać, co najmniej 10 kontrolerów gdzie każdy realizuje dostęp plikowy do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Rozwiązanie pamięci masowej musi umożliwiać rozbudowę, do co najmniej </w:t>
            </w:r>
            <w:r w:rsidR="001A49E6">
              <w:rPr>
                <w:rFonts w:cs="Times New Roman"/>
              </w:rPr>
              <w:t>16</w:t>
            </w:r>
            <w:r w:rsidRPr="00A57277">
              <w:rPr>
                <w:rFonts w:cs="Times New Roman"/>
              </w:rPr>
              <w:t xml:space="preserve"> kontrolerów w ramach tego samego systemu dyskowego.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celu zapewnienia odpowiedniej wydajności oferowany system pamięci masowej musi posiadać nie mniej niż 7 CPU.</w:t>
            </w:r>
          </w:p>
        </w:tc>
        <w:tc>
          <w:tcPr>
            <w:tcW w:w="6945" w:type="dxa"/>
          </w:tcPr>
          <w:p w:rsidR="00453012" w:rsidRPr="00A57277" w:rsidRDefault="00453012" w:rsidP="00453012">
            <w:pPr>
              <w:spacing w:before="120" w:after="120"/>
              <w:rPr>
                <w:rFonts w:cs="Times New Roman"/>
              </w:rPr>
            </w:pPr>
          </w:p>
        </w:tc>
      </w:tr>
      <w:tr w:rsidR="00453012" w:rsidRPr="00A57277" w:rsidTr="001A49E6">
        <w:trPr>
          <w:trHeight w:val="482"/>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Dla maksymalizacji gęstości, tj. minimalizacji wykorzystania obszaru serwerowni do przechowywania danych, półka dyskowa lub węzeł stanowiący element rozwiązania pamięci dyskowej musi mieścić nie mniej, niż </w:t>
            </w:r>
            <w:r w:rsidR="001A49E6">
              <w:rPr>
                <w:rFonts w:cs="Times New Roman"/>
              </w:rPr>
              <w:t>6</w:t>
            </w:r>
            <w:r w:rsidRPr="00A57277">
              <w:rPr>
                <w:rFonts w:cs="Times New Roman"/>
              </w:rPr>
              <w:t xml:space="preserve"> dysków typu NL-SAS lub SAS w przeliczeniu na 1U (tj. np. nie mniej, niż </w:t>
            </w:r>
            <w:r w:rsidR="001A49E6">
              <w:rPr>
                <w:rFonts w:cs="Times New Roman"/>
              </w:rPr>
              <w:t>24</w:t>
            </w:r>
            <w:r w:rsidRPr="00A57277">
              <w:rPr>
                <w:rFonts w:cs="Times New Roman"/>
              </w:rPr>
              <w:t xml:space="preserve"> dysków w obudowie 4U).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udostępniać całkowitą dostępną przestrzeń́ w ramach jednego ciągłego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zapewniać dostępną̨, łączną̨ pojemność pamięci cache typu RAM nie mniejszą niż 336 GB. Ze względu na przewidywane obciążenie i wymaganą wydajność nie dopuszcza się realizacji pamięci w oparciu o dyski SSD.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E25730" w:rsidP="00E25730">
            <w:pPr>
              <w:spacing w:before="120" w:after="120"/>
              <w:rPr>
                <w:rFonts w:cs="Times New Roman"/>
              </w:rPr>
            </w:pPr>
            <w:r w:rsidRPr="00E25730">
              <w:rPr>
                <w:rFonts w:cs="Times New Roman"/>
              </w:rPr>
              <w:t>Oferowane rozwiązanie musi zawierać nie mniej niż 19 dysków SSD o pojemności nie mniejszej niż 1.6TB każdy. Dyski SSD muszą być wykorzystywane do zwiększenia wydajności całości ro</w:t>
            </w:r>
            <w:r>
              <w:rPr>
                <w:rFonts w:cs="Times New Roman"/>
              </w:rPr>
              <w:t>z</w:t>
            </w:r>
            <w:r w:rsidRPr="00E25730">
              <w:rPr>
                <w:rFonts w:cs="Times New Roman"/>
              </w:rPr>
              <w:t>wiązania.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92EAB">
            <w:pPr>
              <w:spacing w:before="120" w:after="120"/>
              <w:rPr>
                <w:rFonts w:cs="Times New Roman"/>
              </w:rPr>
            </w:pPr>
            <w:r w:rsidRPr="00A57277">
              <w:rPr>
                <w:rFonts w:cs="Times New Roman"/>
              </w:rPr>
              <w:t>Rozwiązanie pamięci masowej musi umożliwiać zwię</w:t>
            </w:r>
            <w:r w:rsidR="00492EAB">
              <w:rPr>
                <w:rFonts w:cs="Times New Roman"/>
              </w:rPr>
              <w:t xml:space="preserve">kszenie trzykrotne pojemności </w:t>
            </w:r>
            <w:r w:rsidRPr="00A57277">
              <w:rPr>
                <w:rFonts w:cs="Times New Roman"/>
              </w:rPr>
              <w:t>bez wprowadzania zmian do zaproponowanych kontrolerów.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masowej musi umożliwiać dynamiczne rozszerzanie pojemności systemu plików w oparciu o całą pojemność fizyczną dodawaną do klastra bez konieczności:</w:t>
            </w:r>
            <w:r w:rsidRPr="00A57277">
              <w:rPr>
                <w:rFonts w:cs="Times New Roman"/>
              </w:rPr>
              <w:br/>
              <w:t xml:space="preserve">- modyfikacji już zainstalowanych kontrolerów </w:t>
            </w:r>
            <w:r w:rsidRPr="00A57277">
              <w:rPr>
                <w:rFonts w:cs="Times New Roman"/>
              </w:rPr>
              <w:br/>
              <w:t xml:space="preserve">- restartu systemu </w:t>
            </w:r>
            <w:r w:rsidRPr="00A57277">
              <w:rPr>
                <w:rFonts w:cs="Times New Roman"/>
              </w:rPr>
              <w:br/>
              <w:t xml:space="preserve">- ręcznej migracji/dystrybucji danych na nowe dyski systemu.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Rozwiązanie pamięci masowej musi zapewniać dostęp z różnych systemów operacyjnych (UNIX, Mac, Linux, Windows) z wykorzystaniem wszystkich standardowych protokołów: NFS, SMB (CIFS), FTP. Wszystkie protokoły muszą być włączone bez dodatkowych licencji i sprzętu.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C513A4">
            <w:pPr>
              <w:spacing w:before="120" w:after="120"/>
              <w:rPr>
                <w:rFonts w:cs="Times New Roman"/>
              </w:rPr>
            </w:pPr>
            <w:r w:rsidRPr="00A57277">
              <w:rPr>
                <w:rFonts w:cs="Times New Roman"/>
              </w:rPr>
              <w:t xml:space="preserve">Rozwiązanie pamięci masowej musi obsługiwać protokoły plikowe: NFS V3 i V4, CIFS 2.0 i 3.0, </w:t>
            </w:r>
            <w:r w:rsidR="00C513A4">
              <w:rPr>
                <w:rFonts w:cs="Times New Roman"/>
              </w:rPr>
              <w:t>FTP</w:t>
            </w:r>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70594F" w:rsidP="00453012">
            <w:pPr>
              <w:spacing w:before="120" w:after="120"/>
              <w:rPr>
                <w:rFonts w:cs="Times New Roman"/>
              </w:rPr>
            </w:pPr>
            <w:r w:rsidRPr="0070594F">
              <w:rPr>
                <w:rFonts w:cs="Times New Roman"/>
              </w:rPr>
              <w:t xml:space="preserve">Rozwiązanie musi zapewniać wsparcie dla SMB </w:t>
            </w:r>
            <w:proofErr w:type="spellStart"/>
            <w:r w:rsidRPr="0070594F">
              <w:rPr>
                <w:rFonts w:cs="Times New Roman"/>
              </w:rPr>
              <w:t>multi</w:t>
            </w:r>
            <w:proofErr w:type="spellEnd"/>
            <w:r w:rsidRPr="0070594F">
              <w:rPr>
                <w:rFonts w:cs="Times New Roman"/>
              </w:rPr>
              <w:t>-channel pozwalając na korzystanie z kilku kanałów komunikacji dla zwiększenia przepustowości, tolerancje awarii jednego z połączeń I automatycznego wychwycenia tego typu awarii.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AD19AD">
            <w:pPr>
              <w:spacing w:before="120" w:after="120"/>
              <w:rPr>
                <w:rFonts w:cs="Times New Roman"/>
              </w:rPr>
            </w:pPr>
            <w:r w:rsidRPr="00A57277">
              <w:rPr>
                <w:rFonts w:cs="Times New Roman"/>
              </w:rPr>
              <w:t>Oferowane rozwiązanie pamięci dyskowej musi obsługiwać protokół NDMP w wersji 4 dla kopii zapasowych na taśmach, z dowolnego obszaru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zapewnić gwarantowaną ochronę przed „cichym uszkodzeniem dysków” (</w:t>
            </w:r>
            <w:proofErr w:type="spellStart"/>
            <w:r w:rsidRPr="00A57277">
              <w:rPr>
                <w:rFonts w:cs="Times New Roman"/>
              </w:rPr>
              <w:t>silent</w:t>
            </w:r>
            <w:proofErr w:type="spellEnd"/>
            <w:r w:rsidRPr="00A57277">
              <w:rPr>
                <w:rFonts w:cs="Times New Roman"/>
              </w:rPr>
              <w:t xml:space="preserve"> data </w:t>
            </w:r>
            <w:proofErr w:type="spellStart"/>
            <w:r w:rsidRPr="00A57277">
              <w:rPr>
                <w:rFonts w:cs="Times New Roman"/>
              </w:rPr>
              <w:t>corruption</w:t>
            </w:r>
            <w:proofErr w:type="spellEnd"/>
            <w:r w:rsidRPr="00A57277">
              <w:rPr>
                <w:rFonts w:cs="Times New Roman"/>
              </w:rPr>
              <w:t>) dla wszystkich technologii dyskowych (w tym SATA).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Oferowane rozwiązanie pamięci dyskowej musi umożliwiać wymianę uszkodzonego dysku przy zachowaniu nieprzerwanej dostępności wszystkich zasobów, tj. bez czasowego wyłączania z użycia innych elementów urządzenia. Musi istnieć możliwość jasnego określenia lokalizacji uszkodzonego dysku, np. za pomocą lampki kontrolnej lub wyświetlenia numeru pojedynczej zatoki/kieszeni.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 przypadku awarii jednego dysku, czas od momentu jego wymiany do odzyskania pierwotnego poziomu ochrony danych nie może być dłuższy niż 12 godzin – w sytuacji braku obciążenia przez urządzenia klienckie.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zapewniać pracę jednocześnie wszystkich kontrolerów w trybie aktywny/aktywny dla zapewnienia niezawodności i dostępności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2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894CB4" w:rsidRPr="00894CB4" w:rsidRDefault="00894CB4" w:rsidP="00894CB4">
            <w:pPr>
              <w:spacing w:before="120" w:after="120"/>
              <w:rPr>
                <w:rFonts w:cs="Times New Roman"/>
              </w:rPr>
            </w:pPr>
            <w:r w:rsidRPr="00894CB4">
              <w:rPr>
                <w:rFonts w:cs="Times New Roman"/>
              </w:rPr>
              <w:t xml:space="preserve">Użytkownicy sieci muszą uzyskiwać dostęp do systemu pamięci masowej przy wykorzystaniu wewnętrznego </w:t>
            </w:r>
            <w:proofErr w:type="spellStart"/>
            <w:r w:rsidRPr="00894CB4">
              <w:rPr>
                <w:rFonts w:cs="Times New Roman"/>
              </w:rPr>
              <w:t>load</w:t>
            </w:r>
            <w:proofErr w:type="spellEnd"/>
            <w:r w:rsidRPr="00894CB4">
              <w:rPr>
                <w:rFonts w:cs="Times New Roman"/>
              </w:rPr>
              <w:t xml:space="preserve"> </w:t>
            </w:r>
            <w:proofErr w:type="spellStart"/>
            <w:r w:rsidRPr="00894CB4">
              <w:rPr>
                <w:rFonts w:cs="Times New Roman"/>
              </w:rPr>
              <w:t>balancingu</w:t>
            </w:r>
            <w:proofErr w:type="spellEnd"/>
            <w:r w:rsidRPr="00894CB4">
              <w:rPr>
                <w:rFonts w:cs="Times New Roman"/>
              </w:rPr>
              <w:t xml:space="preserve"> bez konieczności stosowania zewnętrznych urządzeń równoważących obciążenie.</w:t>
            </w:r>
          </w:p>
          <w:p w:rsidR="00453012" w:rsidRPr="00A57277" w:rsidRDefault="00890056" w:rsidP="00894CB4">
            <w:pPr>
              <w:spacing w:before="120" w:after="120"/>
              <w:rPr>
                <w:rFonts w:cs="Times New Roman"/>
              </w:rPr>
            </w:pPr>
            <w:r w:rsidRPr="00890056">
              <w:rPr>
                <w:rFonts w:cs="Times New Roman"/>
              </w:rPr>
              <w:t>Powyższe wymaganie nie dotyczy rozwiązań opartych na dwóch kontrolerach.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posiadać funkcjonalność replikacji asynchronicznej danych.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realizować replikację asynchroniczną danych na poziomie pojedynczego katalogu celem dystrybucji treści i zapewnienia kopii danych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zapewniać synchronizacje </w:t>
            </w:r>
            <w:proofErr w:type="spellStart"/>
            <w:r w:rsidRPr="00A57277">
              <w:rPr>
                <w:rFonts w:cs="Times New Roman"/>
              </w:rPr>
              <w:t>shareów</w:t>
            </w:r>
            <w:proofErr w:type="spellEnd"/>
            <w:r w:rsidRPr="00A57277">
              <w:rPr>
                <w:rFonts w:cs="Times New Roman"/>
              </w:rPr>
              <w:t xml:space="preserve"> SMB oraz NFS między  oferowanym "rozwiązaniem typu NAS typ B" a  "rozwiązaniem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zapewnić automatyczną detekcje zmian na określonych </w:t>
            </w:r>
            <w:proofErr w:type="spellStart"/>
            <w:r w:rsidRPr="00A57277">
              <w:rPr>
                <w:rFonts w:cs="Times New Roman"/>
              </w:rPr>
              <w:t>share’ach</w:t>
            </w:r>
            <w:proofErr w:type="spellEnd"/>
            <w:r w:rsidRPr="00A57277">
              <w:rPr>
                <w:rFonts w:cs="Times New Roman"/>
              </w:rPr>
              <w:t xml:space="preserve"> czy exportach (SMB,NFS) dotyczącą zabezpieczeń oraz synchronizacji.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musi umożliwiać wykonanie, co najmniej 1000 kopii migawkowych (</w:t>
            </w:r>
            <w:proofErr w:type="spellStart"/>
            <w:r w:rsidRPr="00A57277">
              <w:rPr>
                <w:rFonts w:cs="Times New Roman"/>
              </w:rPr>
              <w:t>snapshot</w:t>
            </w:r>
            <w:proofErr w:type="spellEnd"/>
            <w:r w:rsidRPr="00A57277">
              <w:rPr>
                <w:rFonts w:cs="Times New Roman"/>
              </w:rPr>
              <w:t>) danego katalogu oraz umożliwiać wykonanie nielimitowanej liczby kopii migawkowych w odniesieniu do całego systemu plików.</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Komunikacja pomiędzy kontrolerami/półkami dyskowymi musi odbywać się za pośrednictwem osobnych (niewspółdzielonych z portami dostępowymi) interfejsów. Każdy kontroler musi posiadać interfejsy o łącznej przepustowości nie mniejszej, niż 20Gbitps/kontroler. Sumaryczna przepustowość interfejsów wszystkich kontrolerów musi być nie mniejsza, niż 140Gbitps.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masowej musi zapewnić zdalny monitoring w celu diagnozy i usuwania usterek oraz w zakresie konserwacji – musi mieć możliwość automatycznej diagnozy i samodzielnego zgłaszania usterek w centrum serwisowym producenta.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Administracja systemem musi odbywać się poprzez Web GUI oraz </w:t>
            </w:r>
            <w:proofErr w:type="spellStart"/>
            <w:r w:rsidRPr="00A57277">
              <w:rPr>
                <w:rFonts w:cs="Times New Roman"/>
              </w:rPr>
              <w:t>Command</w:t>
            </w:r>
            <w:proofErr w:type="spellEnd"/>
            <w:r w:rsidRPr="00A57277">
              <w:rPr>
                <w:rFonts w:cs="Times New Roman"/>
              </w:rPr>
              <w:t xml:space="preserve"> Line Interface.</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29</w:t>
            </w:r>
          </w:p>
        </w:tc>
        <w:tc>
          <w:tcPr>
            <w:tcW w:w="6331" w:type="dxa"/>
            <w:vAlign w:val="center"/>
            <w:hideMark/>
          </w:tcPr>
          <w:p w:rsidR="00453012" w:rsidRPr="00A57277" w:rsidRDefault="009A5C75" w:rsidP="00453012">
            <w:pPr>
              <w:spacing w:before="120" w:after="120"/>
              <w:rPr>
                <w:rFonts w:cs="Times New Roman"/>
              </w:rPr>
            </w:pPr>
            <w:r w:rsidRPr="009A5C75">
              <w:rPr>
                <w:rFonts w:cs="Times New Roman"/>
              </w:rPr>
              <w:t>Rozwiązanie musi zapewniać dostęp do danych przy jednoczesnym wykorzystaniu portów/interfejsów typu 10 Gigabit Ethernet.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30</w:t>
            </w:r>
          </w:p>
        </w:tc>
        <w:tc>
          <w:tcPr>
            <w:tcW w:w="6331" w:type="dxa"/>
            <w:vAlign w:val="center"/>
            <w:hideMark/>
          </w:tcPr>
          <w:p w:rsidR="00453012" w:rsidRPr="00A57277" w:rsidRDefault="00453012" w:rsidP="001A49E6">
            <w:pPr>
              <w:spacing w:before="120" w:after="120"/>
              <w:rPr>
                <w:rFonts w:cs="Times New Roman"/>
              </w:rPr>
            </w:pPr>
            <w:r w:rsidRPr="00A57277">
              <w:rPr>
                <w:rFonts w:cs="Times New Roman"/>
              </w:rPr>
              <w:t xml:space="preserve">Rozwiązanie pamięci dyskowej posiadać nie mniej niż 14 portów typu 10 Gigabit Ethernet. Sumaryczna przepustowość portów zapewniających dostęp do danych (od strony serwerów i sieci LAN) musi być nie mniejsza niż 140 </w:t>
            </w:r>
            <w:proofErr w:type="spellStart"/>
            <w:r w:rsidRPr="00A57277">
              <w:rPr>
                <w:rFonts w:cs="Times New Roman"/>
              </w:rPr>
              <w:t>Gbps</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4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Urządzenie musi zapewniać przegląd statystyk historycznych jak i w czasie rzeczywistym w postaci graficznych raportów w zakresie:</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Wydajności: klastra, dysków, kontrolerów, portów Ethernet oraz systemu plików rozbiciu na ścieżkę dostępu.</w:t>
            </w:r>
          </w:p>
          <w:p w:rsidR="00453012" w:rsidRPr="00A57277" w:rsidRDefault="00453012" w:rsidP="002A4924">
            <w:pPr>
              <w:pStyle w:val="Akapitzlist"/>
              <w:numPr>
                <w:ilvl w:val="0"/>
                <w:numId w:val="10"/>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Użycia systemu plików: użycie pojemności klastra oraz prognoza użycia, histogram wielkości składowanych plików, lista plików o największym rozmiarze, najstarszych w sensie utworzenia, dostępu, modyfikacji.</w:t>
            </w:r>
          </w:p>
          <w:p w:rsidR="00453012" w:rsidRPr="00A57277" w:rsidRDefault="00453012" w:rsidP="00453012">
            <w:pPr>
              <w:spacing w:before="120" w:after="120"/>
              <w:rPr>
                <w:rFonts w:cs="Times New Roman"/>
              </w:rPr>
            </w:pPr>
            <w:r w:rsidRPr="00A57277">
              <w:rPr>
                <w:rFonts w:cs="Times New Roman"/>
              </w:rPr>
              <w:t>Należy dostarczyć licencję na cała pojemność systemu.</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32</w:t>
            </w:r>
          </w:p>
        </w:tc>
        <w:tc>
          <w:tcPr>
            <w:tcW w:w="6331" w:type="dxa"/>
            <w:vAlign w:val="center"/>
            <w:hideMark/>
          </w:tcPr>
          <w:p w:rsidR="00453012" w:rsidRPr="00A57277" w:rsidRDefault="00453012" w:rsidP="00A212E2">
            <w:pPr>
              <w:spacing w:before="120" w:after="120"/>
              <w:rPr>
                <w:rFonts w:cs="Times New Roman"/>
              </w:rPr>
            </w:pPr>
            <w:r w:rsidRPr="00A57277">
              <w:rPr>
                <w:rFonts w:cs="Times New Roman"/>
              </w:rPr>
              <w:t>Rozwiązanie pamięci dyskowej pozwala na ochronę wybranych danych przed ich utratą.</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 pamięci dyskowej oferuje zabezpieczenie chroniące je przed jednoczesną utratą minimalnie 4 dowolnych dysków lub czterech dowolnych półek dyskowych(węzłów) jednocześnie oferując mirroring określonych katalogów i plików od 1x do 8x.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Rozwiązanie pamięci masowej musi obsługiwać REST </w:t>
            </w:r>
            <w:proofErr w:type="spellStart"/>
            <w:r w:rsidRPr="00A57277">
              <w:rPr>
                <w:rFonts w:cs="Times New Roman"/>
              </w:rPr>
              <w:t>APIs</w:t>
            </w:r>
            <w:proofErr w:type="spellEnd"/>
            <w:r w:rsidRPr="00A57277">
              <w:rPr>
                <w:rFonts w:cs="Times New Roman"/>
              </w:rPr>
              <w:t xml:space="preserve"> (</w:t>
            </w:r>
            <w:proofErr w:type="spellStart"/>
            <w:r w:rsidRPr="00A57277">
              <w:rPr>
                <w:rFonts w:cs="Times New Roman"/>
              </w:rPr>
              <w:t>Restull</w:t>
            </w:r>
            <w:proofErr w:type="spellEnd"/>
            <w:r w:rsidRPr="00A57277">
              <w:rPr>
                <w:rFonts w:cs="Times New Roman"/>
              </w:rPr>
              <w:t xml:space="preserve"> Access to </w:t>
            </w:r>
            <w:proofErr w:type="spellStart"/>
            <w:r w:rsidRPr="00A57277">
              <w:rPr>
                <w:rFonts w:cs="Times New Roman"/>
              </w:rPr>
              <w:t>Namespace</w:t>
            </w:r>
            <w:proofErr w:type="spellEnd"/>
            <w:r w:rsidRPr="00A57277">
              <w:rPr>
                <w:rFonts w:cs="Times New Roman"/>
              </w:rPr>
              <w:t>) dla aplikacji zewnętrznych.</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35</w:t>
            </w:r>
          </w:p>
        </w:tc>
        <w:tc>
          <w:tcPr>
            <w:tcW w:w="6331" w:type="dxa"/>
            <w:vAlign w:val="center"/>
            <w:hideMark/>
          </w:tcPr>
          <w:p w:rsidR="00453012" w:rsidRPr="00A57277" w:rsidRDefault="00A212E2" w:rsidP="00453012">
            <w:pPr>
              <w:spacing w:before="120" w:after="120"/>
              <w:rPr>
                <w:rFonts w:cs="Times New Roman"/>
              </w:rPr>
            </w:pPr>
            <w:r w:rsidRPr="00A212E2">
              <w:rPr>
                <w:rFonts w:cs="Times New Roman"/>
              </w:rPr>
              <w:t xml:space="preserve">Rozwiązanie pamięci masowej musi mieć możliwość rozbudowy o mechanizmy dotyczące szyfrowania danych oraz bezpieczeństwa umożliwiające spełnienie </w:t>
            </w:r>
            <w:r w:rsidR="00A7602D" w:rsidRPr="00A7602D">
              <w:t>standardów</w:t>
            </w:r>
            <w:r w:rsidR="00A7602D" w:rsidRPr="00663F26">
              <w:rPr>
                <w:i/>
              </w:rPr>
              <w:t xml:space="preserve"> </w:t>
            </w:r>
            <w:r w:rsidRPr="00A212E2">
              <w:rPr>
                <w:rFonts w:cs="Times New Roman"/>
              </w:rPr>
              <w:t>HIPPA,  PCI DSS, FIPS 140-2</w:t>
            </w:r>
            <w:r w:rsidR="00453012"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pamięci masowej musi mieć możliwość skalowania pojemności zachowując pełny dostęp do danych i bez konieczności ich manualnej migracji na nowo przyłączane dyski/półki w celu ich redystrybucji.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"Rozwiązaniem typu NAS typ C" musi posiadać dedykowane oprogramowanie z portfolio produktu pamięci masowej służące do replikacji z oferowanym "rozwiązaniem typu NAS typ B".</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System plików zaproponowanego rozwiązania zapewnia dostęp dla nieograniczonej liczby klientów bez względu na rodzaj użytego protokołu czy systemu operacyjnego.</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39</w:t>
            </w:r>
          </w:p>
        </w:tc>
        <w:tc>
          <w:tcPr>
            <w:tcW w:w="6331" w:type="dxa"/>
            <w:vAlign w:val="center"/>
            <w:hideMark/>
          </w:tcPr>
          <w:p w:rsidR="00453012" w:rsidRPr="00A57277" w:rsidRDefault="002F7811" w:rsidP="00453012">
            <w:pPr>
              <w:spacing w:before="120" w:after="120"/>
              <w:rPr>
                <w:rFonts w:cs="Times New Roman"/>
              </w:rPr>
            </w:pPr>
            <w:r w:rsidRPr="00E84529">
              <w:rPr>
                <w:rFonts w:cs="Times New Roman"/>
              </w:rPr>
              <w:t xml:space="preserve">System pamięci masowej opiera się na zabezpieczeniu danych znajdujących się na dyskach takim, aby zachować dostępu do danych </w:t>
            </w:r>
            <w:r w:rsidRPr="00B03F7F">
              <w:t>w przypadku awarii, co najmniej trzech dowolnych dysków jednocześnie, lub jednoczesnej awarii dysku i półki.</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62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Należy dostarczyć </w:t>
            </w:r>
            <w:proofErr w:type="spellStart"/>
            <w:r w:rsidRPr="00A57277">
              <w:rPr>
                <w:rFonts w:cs="Times New Roman"/>
              </w:rPr>
              <w:t>switch</w:t>
            </w:r>
            <w:proofErr w:type="spellEnd"/>
            <w:r w:rsidRPr="00A57277">
              <w:rPr>
                <w:rFonts w:cs="Times New Roman"/>
              </w:rPr>
              <w:t xml:space="preserve"> LAN zapewniający komunikację wewnątrz całości rozwiązania oraz dodatkowo minimum 2 porty 10 Gigabit Ethernet i 2 porty 1 Gigabit Ethernet wraz z odpowiednimi wkładkami, do połączenia z posiadaną w lokalizacji infrastrukturą LAN.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Należy dostarczyć dobrany do całości rozwiązania zasilacz UPS, z podtrzymaniem zasilania na minimum 10 minut dla dostarczonego "rozwiązania typu NAS typ 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31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Wraz z rozwiązaniem należy dostarczyć szafę RACK 42U, z odpowiednimi modułami zasilającymi PDU, do której należy zainstalować całość dostarczonego "rozwiązania typu NAS typ C".</w:t>
            </w:r>
          </w:p>
        </w:tc>
        <w:tc>
          <w:tcPr>
            <w:tcW w:w="6945" w:type="dxa"/>
          </w:tcPr>
          <w:p w:rsidR="00453012" w:rsidRPr="00A57277" w:rsidRDefault="00453012" w:rsidP="00453012">
            <w:pPr>
              <w:spacing w:before="120" w:after="120"/>
              <w:rPr>
                <w:rFonts w:cs="Times New Roman"/>
              </w:rPr>
            </w:pPr>
          </w:p>
        </w:tc>
      </w:tr>
    </w:tbl>
    <w:p w:rsidR="00453012" w:rsidRPr="00A57277" w:rsidRDefault="00453012" w:rsidP="00453012">
      <w:pPr>
        <w:numPr>
          <w:ilvl w:val="0"/>
          <w:numId w:val="2"/>
        </w:numPr>
        <w:spacing w:before="240" w:after="120" w:line="360" w:lineRule="auto"/>
        <w:ind w:left="284" w:hanging="568"/>
        <w:rPr>
          <w:b/>
          <w:sz w:val="24"/>
          <w:szCs w:val="24"/>
        </w:rPr>
      </w:pPr>
      <w:bookmarkStart w:id="6" w:name="_Toc461192443"/>
      <w:bookmarkStart w:id="7" w:name="_Toc477349608"/>
      <w:r w:rsidRPr="00A57277">
        <w:rPr>
          <w:b/>
          <w:sz w:val="24"/>
          <w:szCs w:val="24"/>
        </w:rPr>
        <w:t>Switch SAN</w:t>
      </w:r>
      <w:bookmarkEnd w:id="6"/>
      <w:r w:rsidRPr="00A57277">
        <w:rPr>
          <w:b/>
          <w:sz w:val="24"/>
          <w:szCs w:val="24"/>
        </w:rPr>
        <w:t xml:space="preserve"> – 2 szt.</w:t>
      </w:r>
      <w:bookmarkEnd w:id="7"/>
    </w:p>
    <w:tbl>
      <w:tblPr>
        <w:tblStyle w:val="Tabela-Siatka"/>
        <w:tblW w:w="0" w:type="auto"/>
        <w:tblLook w:val="04A0" w:firstRow="1" w:lastRow="0" w:firstColumn="1" w:lastColumn="0" w:noHBand="0" w:noVBand="1"/>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45301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520"/>
        </w:trPr>
        <w:tc>
          <w:tcPr>
            <w:tcW w:w="44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416"/>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być wykonany w technologii FC minimum 16 </w:t>
            </w:r>
            <w:proofErr w:type="spellStart"/>
            <w:r w:rsidRPr="00A57277">
              <w:rPr>
                <w:rFonts w:cs="Times New Roman"/>
              </w:rPr>
              <w:t>Gb</w:t>
            </w:r>
            <w:proofErr w:type="spellEnd"/>
            <w:r w:rsidRPr="00A57277">
              <w:rPr>
                <w:rFonts w:cs="Times New Roman"/>
              </w:rPr>
              <w:t xml:space="preserve">/s i zapewniać możliwość pracy portów FC z prędkościami 16, 8, 4, 2 </w:t>
            </w:r>
            <w:proofErr w:type="spellStart"/>
            <w:r w:rsidRPr="00A57277">
              <w:rPr>
                <w:rFonts w:cs="Times New Roman"/>
              </w:rPr>
              <w:t>Gb</w:t>
            </w:r>
            <w:proofErr w:type="spellEnd"/>
            <w:r w:rsidRPr="00A57277">
              <w:rPr>
                <w:rFonts w:cs="Times New Roman"/>
              </w:rPr>
              <w:t xml:space="preserve">/s w zależności od rodzaju zastosowanych wkładek SFP. W przypadku obsadzenia portu FC za pomocą wkładki SFP 16Gb/s przełącznik musi umożliwiać pracę tego portu z prędkością 16, 8 lub 4 </w:t>
            </w:r>
            <w:proofErr w:type="spellStart"/>
            <w:r w:rsidRPr="00A57277">
              <w:rPr>
                <w:rFonts w:cs="Times New Roman"/>
              </w:rPr>
              <w:t>Gb</w:t>
            </w:r>
            <w:proofErr w:type="spellEnd"/>
            <w:r w:rsidRPr="00A57277">
              <w:rPr>
                <w:rFonts w:cs="Times New Roman"/>
              </w:rPr>
              <w:t xml:space="preserve">/s, przy czym wybór prędkości musi być możliwy w trybie </w:t>
            </w:r>
            <w:proofErr w:type="spellStart"/>
            <w:r w:rsidRPr="00A57277">
              <w:rPr>
                <w:rFonts w:cs="Times New Roman"/>
              </w:rPr>
              <w:t>autonegocjacji</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 przypadku obsadzenia portu FC za pomocą wkładki SFP 8Gb/s przełącznik musi umożliwiać pracę tego portu z prędkością 8, 4 lub 2 </w:t>
            </w:r>
            <w:proofErr w:type="spellStart"/>
            <w:r w:rsidRPr="00A57277">
              <w:rPr>
                <w:rFonts w:cs="Times New Roman"/>
              </w:rPr>
              <w:t>Gb</w:t>
            </w:r>
            <w:proofErr w:type="spellEnd"/>
            <w:r w:rsidRPr="00A57277">
              <w:rPr>
                <w:rFonts w:cs="Times New Roman"/>
              </w:rPr>
              <w:t xml:space="preserve">/s, przy czym wybór prędkości musi być możliwy w trybie </w:t>
            </w:r>
            <w:proofErr w:type="spellStart"/>
            <w:r w:rsidRPr="00A57277">
              <w:rPr>
                <w:rFonts w:cs="Times New Roman"/>
              </w:rPr>
              <w:t>autonegocjacji</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co najmniej 36 aktywnych portów FC obsadzonych wkładkami SFP 16Gb/s.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Wszystkie zaoferowane porty przełącznika FC muszą umożliwiać działanie bez tzw. </w:t>
            </w:r>
            <w:proofErr w:type="spellStart"/>
            <w:r w:rsidRPr="00A57277">
              <w:rPr>
                <w:rFonts w:cs="Times New Roman"/>
              </w:rPr>
              <w:t>oversubscrypcji</w:t>
            </w:r>
            <w:proofErr w:type="spellEnd"/>
            <w:r w:rsidRPr="00A57277">
              <w:rPr>
                <w:rFonts w:cs="Times New Roman"/>
              </w:rPr>
              <w:t xml:space="preserve"> gdzie wszystkie porty w maksymalnie rozbudowanej konfiguracji przełącznika mogą pracować równocześnie z pełną prędkością 8Gb/s lub 16Gb/s w zależności do zastosowanych wkładek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Całkowita przepustowość przełącznika FC dostępna dla maksymalnie rozbudowanej konfiguracji wyposażonej we wkładki 16Gb/s musi wynosić minimum 1536 </w:t>
            </w:r>
            <w:proofErr w:type="spellStart"/>
            <w:r w:rsidRPr="00A57277">
              <w:rPr>
                <w:rFonts w:cs="Times New Roman"/>
              </w:rPr>
              <w:t>Gb</w:t>
            </w:r>
            <w:proofErr w:type="spellEnd"/>
            <w:r w:rsidRPr="00A57277">
              <w:rPr>
                <w:rFonts w:cs="Times New Roman"/>
              </w:rPr>
              <w:t xml:space="preserve">/s end-to-end </w:t>
            </w:r>
            <w:proofErr w:type="spellStart"/>
            <w:r w:rsidRPr="00A57277">
              <w:rPr>
                <w:rFonts w:cs="Times New Roman"/>
              </w:rPr>
              <w:t>full</w:t>
            </w:r>
            <w:proofErr w:type="spellEnd"/>
            <w:r w:rsidRPr="00A57277">
              <w:rPr>
                <w:rFonts w:cs="Times New Roman"/>
              </w:rPr>
              <w:t xml:space="preserve"> duplex.</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Oczekiwana wartość opóźnienia przy przesyłaniu ramek FC między dowolnymi portami przełącznika nie może być większa niż 1,2µs.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Rodzaj obsługiwanych portów, co najmniej: E, D oraz F.</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wysokość maksymalnie 1 RU (jednostka wysokości szafy montażowej) i szerokość 19” oraz zapewniać techniczną możliwość montażu w szafie 19”.</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posiadać nadmiarowe zasilacze i wentylatory, których wymiana musi być możliwa w trybie „na gorąco” bez przerywania pracy przełącznika.</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mieć możliwość agregacji połączeń ISL między dwoma przełącznikami i tworzenia w ten sposób logicznych połączeń typu </w:t>
            </w:r>
            <w:proofErr w:type="spellStart"/>
            <w:r w:rsidRPr="00A57277">
              <w:rPr>
                <w:rFonts w:cs="Times New Roman"/>
              </w:rPr>
              <w:t>trunk</w:t>
            </w:r>
            <w:proofErr w:type="spellEnd"/>
            <w:r w:rsidRPr="00A57277">
              <w:rPr>
                <w:rFonts w:cs="Times New Roman"/>
              </w:rPr>
              <w:t xml:space="preserve"> o przepustowości minimum 128 </w:t>
            </w:r>
            <w:proofErr w:type="spellStart"/>
            <w:r w:rsidRPr="00A57277">
              <w:rPr>
                <w:rFonts w:cs="Times New Roman"/>
              </w:rPr>
              <w:t>Gb</w:t>
            </w:r>
            <w:proofErr w:type="spellEnd"/>
            <w:r w:rsidRPr="00A57277">
              <w:rPr>
                <w:rFonts w:cs="Times New Roman"/>
              </w:rPr>
              <w:t xml:space="preserve">/s dla każdego logicznego połączenia. </w:t>
            </w:r>
            <w:proofErr w:type="spellStart"/>
            <w:r w:rsidRPr="00A57277">
              <w:rPr>
                <w:rFonts w:cs="Times New Roman"/>
              </w:rPr>
              <w:t>Load</w:t>
            </w:r>
            <w:proofErr w:type="spellEnd"/>
            <w:r w:rsidRPr="00A57277">
              <w:rPr>
                <w:rFonts w:cs="Times New Roman"/>
              </w:rPr>
              <w:t xml:space="preserve"> </w:t>
            </w:r>
            <w:proofErr w:type="spellStart"/>
            <w:r w:rsidRPr="00A57277">
              <w:rPr>
                <w:rFonts w:cs="Times New Roman"/>
              </w:rPr>
              <w:t>balancing</w:t>
            </w:r>
            <w:proofErr w:type="spellEnd"/>
            <w:r w:rsidRPr="00A57277">
              <w:rPr>
                <w:rFonts w:cs="Times New Roman"/>
              </w:rPr>
              <w:t xml:space="preserve"> ruchu między fizycznymi połączeniami ISL w ramach połączenia logicznego typu </w:t>
            </w:r>
            <w:proofErr w:type="spellStart"/>
            <w:r w:rsidRPr="00A57277">
              <w:rPr>
                <w:rFonts w:cs="Times New Roman"/>
              </w:rPr>
              <w:t>trunk</w:t>
            </w:r>
            <w:proofErr w:type="spellEnd"/>
            <w:r w:rsidRPr="00A57277">
              <w:rPr>
                <w:rFonts w:cs="Times New Roman"/>
              </w:rPr>
              <w:t xml:space="preserve"> musi być realizowany na poziomie pojedynczych ramek FC a połączenie logiczne musi zachowywać kolejność przesyłanych ramek.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wspierać mechanizm balansowania ruchu, pomiędzy co najmniej 6 różnymi połączeniami o tym samym koszcie wewnątrz wielodomenowych sieci </w:t>
            </w:r>
            <w:proofErr w:type="spellStart"/>
            <w:r w:rsidRPr="00A57277">
              <w:rPr>
                <w:rFonts w:cs="Times New Roman"/>
              </w:rPr>
              <w:t>fabric</w:t>
            </w:r>
            <w:proofErr w:type="spellEnd"/>
            <w:r w:rsidRPr="00A57277">
              <w:rPr>
                <w:rFonts w:cs="Times New Roman"/>
              </w:rPr>
              <w:t>, przy czym balansowanie ruchu musi odbywać się w oparciu o 3 parametry nagłówka ramki FC: DID, SID i OXID.</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zapewniać jednoczesną obsługę mechanizmów ISL </w:t>
            </w:r>
            <w:proofErr w:type="spellStart"/>
            <w:r w:rsidRPr="00A57277">
              <w:rPr>
                <w:rFonts w:cs="Times New Roman"/>
              </w:rPr>
              <w:t>Trunk</w:t>
            </w:r>
            <w:proofErr w:type="spellEnd"/>
            <w:r w:rsidRPr="00A57277">
              <w:rPr>
                <w:rFonts w:cs="Times New Roman"/>
              </w:rPr>
              <w:t xml:space="preserve"> oraz balansowania ruchu w oparciu o DID/SID/OXID. Jednoczesne wykorzystanie obu mechanizmów powinno zapewnić dla dowolnej pary komunikujących się urządzeń końcowych  uzyskanie kanału komunikacyjnego o zagregowanej przepustowości 768Gb/s half duplex. </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realizować sprzętową obsługę </w:t>
            </w:r>
            <w:proofErr w:type="spellStart"/>
            <w:r w:rsidRPr="00A57277">
              <w:rPr>
                <w:rFonts w:cs="Times New Roman"/>
              </w:rPr>
              <w:t>zoningu</w:t>
            </w:r>
            <w:proofErr w:type="spellEnd"/>
            <w:r w:rsidRPr="00A57277">
              <w:rPr>
                <w:rFonts w:cs="Times New Roman"/>
              </w:rPr>
              <w:t xml:space="preserve"> (przez tzw. układ ASIC) na podstawie portów i adresów WWN.</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mieć możliwość wymiany i aktywacji wersji </w:t>
            </w:r>
            <w:proofErr w:type="spellStart"/>
            <w:r w:rsidRPr="00A57277">
              <w:rPr>
                <w:rFonts w:cs="Times New Roman"/>
              </w:rPr>
              <w:t>firmware’u</w:t>
            </w:r>
            <w:proofErr w:type="spellEnd"/>
            <w:r w:rsidRPr="00A57277">
              <w:rPr>
                <w:rFonts w:cs="Times New Roman"/>
              </w:rPr>
              <w:t xml:space="preserve"> (zarówno na wersję wyższą jak i na niższą) w czasie pracy urządzenia i bez zakłócenia przesyłanego ruchu 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55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15</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wspierać następujące mechanizmy zwiększające poziom bezpieczeństwa: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mechanizm szyfrowania i kompresji wybranych połączeń ISL wspierany, na co najmniej 2 portach przełącznika FC. Symetryczny klucz szyfrujący nie może być krótszy niż 256-bitów.</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mechanizm tzw. </w:t>
            </w:r>
            <w:proofErr w:type="spellStart"/>
            <w:r w:rsidRPr="00A57277">
              <w:rPr>
                <w:rFonts w:ascii="Times New Roman" w:hAnsi="Times New Roman" w:cs="Times New Roman"/>
              </w:rPr>
              <w:t>Fabric</w:t>
            </w:r>
            <w:proofErr w:type="spellEnd"/>
            <w:r w:rsidRPr="00A57277">
              <w:rPr>
                <w:rFonts w:ascii="Times New Roman" w:hAnsi="Times New Roman" w:cs="Times New Roman"/>
              </w:rPr>
              <w:t xml:space="preserve"> </w:t>
            </w:r>
            <w:proofErr w:type="spellStart"/>
            <w:r w:rsidRPr="00A57277">
              <w:rPr>
                <w:rFonts w:ascii="Times New Roman" w:hAnsi="Times New Roman" w:cs="Times New Roman"/>
              </w:rPr>
              <w:t>Binding</w:t>
            </w:r>
            <w:proofErr w:type="spellEnd"/>
            <w:r w:rsidRPr="00A57277">
              <w:rPr>
                <w:rFonts w:ascii="Times New Roman" w:hAnsi="Times New Roman" w:cs="Times New Roman"/>
              </w:rPr>
              <w:t xml:space="preserve">, który umożliwia zdefiniowanie listy kontroli dostępu regulującej prawa przełączników FC do uczestnictwa w sieci </w:t>
            </w:r>
            <w:proofErr w:type="spellStart"/>
            <w:r w:rsidRPr="00A57277">
              <w:rPr>
                <w:rFonts w:ascii="Times New Roman" w:hAnsi="Times New Roman" w:cs="Times New Roman"/>
              </w:rPr>
              <w:t>fabric</w:t>
            </w:r>
            <w:proofErr w:type="spellEnd"/>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uwierzytelnianie (autentykacja) przełączników w sieci </w:t>
            </w:r>
            <w:proofErr w:type="spellStart"/>
            <w:r w:rsidRPr="00A57277">
              <w:rPr>
                <w:rFonts w:ascii="Times New Roman" w:hAnsi="Times New Roman" w:cs="Times New Roman"/>
              </w:rPr>
              <w:t>Fabric</w:t>
            </w:r>
            <w:proofErr w:type="spellEnd"/>
            <w:r w:rsidRPr="00A57277">
              <w:rPr>
                <w:rFonts w:ascii="Times New Roman" w:hAnsi="Times New Roman" w:cs="Times New Roman"/>
              </w:rPr>
              <w:t xml:space="preserve"> za pomocą protokołów DH-CHAP i FCAP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uwierzytelnianie (autentykacja) urządzeń końcowych w sieci </w:t>
            </w:r>
            <w:proofErr w:type="spellStart"/>
            <w:r w:rsidRPr="00A57277">
              <w:rPr>
                <w:rFonts w:ascii="Times New Roman" w:hAnsi="Times New Roman" w:cs="Times New Roman"/>
              </w:rPr>
              <w:t>Fabric</w:t>
            </w:r>
            <w:proofErr w:type="spellEnd"/>
            <w:r w:rsidRPr="00A57277">
              <w:rPr>
                <w:rFonts w:ascii="Times New Roman" w:hAnsi="Times New Roman" w:cs="Times New Roman"/>
              </w:rPr>
              <w:t xml:space="preserve"> za pomocą protokołu DH-CHAP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połączenia z konsolą administracyjną. Wsparcie dla SSHv2.</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definiowanie wielu kont administratorów z możliwością ograniczenia ich uprawnień za pomocą mechanizmu tzw. RBAC (Role </w:t>
            </w:r>
            <w:proofErr w:type="spellStart"/>
            <w:r w:rsidRPr="00A57277">
              <w:rPr>
                <w:rFonts w:ascii="Times New Roman" w:hAnsi="Times New Roman" w:cs="Times New Roman"/>
              </w:rPr>
              <w:t>Based</w:t>
            </w:r>
            <w:proofErr w:type="spellEnd"/>
            <w:r w:rsidRPr="00A57277">
              <w:rPr>
                <w:rFonts w:ascii="Times New Roman" w:hAnsi="Times New Roman" w:cs="Times New Roman"/>
              </w:rPr>
              <w:t xml:space="preserve"> Access Control)</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definiowane kont administratorów w środowisku RADIUS i LDAP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szyfrowanie komunikacji narzędzi administracyjnych za pomocą SSL/HTTPS</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obsługa SNMP v1 oraz v3</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IP </w:t>
            </w:r>
            <w:proofErr w:type="spellStart"/>
            <w:r w:rsidRPr="00A57277">
              <w:rPr>
                <w:rFonts w:ascii="Times New Roman" w:hAnsi="Times New Roman" w:cs="Times New Roman"/>
              </w:rPr>
              <w:t>Filter</w:t>
            </w:r>
            <w:proofErr w:type="spellEnd"/>
            <w:r w:rsidRPr="00A57277">
              <w:rPr>
                <w:rFonts w:ascii="Times New Roman" w:hAnsi="Times New Roman" w:cs="Times New Roman"/>
              </w:rPr>
              <w:t xml:space="preserve"> dla portu administracyjnego przełącznika</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wgrywanie nowych wersji </w:t>
            </w:r>
            <w:proofErr w:type="spellStart"/>
            <w:r w:rsidRPr="00A57277">
              <w:rPr>
                <w:rFonts w:ascii="Times New Roman" w:hAnsi="Times New Roman" w:cs="Times New Roman"/>
              </w:rPr>
              <w:t>firmware</w:t>
            </w:r>
            <w:proofErr w:type="spellEnd"/>
            <w:r w:rsidRPr="00A57277">
              <w:rPr>
                <w:rFonts w:ascii="Times New Roman" w:hAnsi="Times New Roman" w:cs="Times New Roman"/>
              </w:rPr>
              <w:t xml:space="preserve"> przełącznika FC z wykorzystaniem bezpiecznych protokołów SCP oraz SFTP</w:t>
            </w:r>
          </w:p>
          <w:p w:rsidR="00453012" w:rsidRPr="00A57277" w:rsidRDefault="00453012" w:rsidP="002A4924">
            <w:pPr>
              <w:pStyle w:val="Akapitzlist"/>
              <w:numPr>
                <w:ilvl w:val="0"/>
                <w:numId w:val="12"/>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wykonywanie kopii bezpieczeństwa konfiguracji przełącznika FC z wykorzystaniem bezpiecznych protokołów SCP oraz SFTP</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116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16</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konfiguracji przez:</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polecenia tekstowe w interfejsie znakowym konsoli terminala,</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przeglądarkę internetową z interfejsem graficznym lub dedykowane oprogramowanie.</w:t>
            </w:r>
          </w:p>
        </w:tc>
        <w:tc>
          <w:tcPr>
            <w:tcW w:w="6945" w:type="dxa"/>
          </w:tcPr>
          <w:p w:rsidR="00453012" w:rsidRPr="00A57277" w:rsidRDefault="00453012" w:rsidP="00453012">
            <w:pPr>
              <w:spacing w:before="120" w:after="120"/>
              <w:rPr>
                <w:rFonts w:cs="Times New Roman"/>
              </w:rPr>
            </w:pPr>
          </w:p>
        </w:tc>
      </w:tr>
      <w:tr w:rsidR="00453012" w:rsidRPr="00A57277" w:rsidTr="004D351B">
        <w:trPr>
          <w:trHeight w:val="701"/>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17</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być wyposażony w następujące narzędzia diagnostyczne i mechanizmy obsługi ruchu FC:</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logowanie zdarzeń poprzez mechanizm „</w:t>
            </w:r>
            <w:proofErr w:type="spellStart"/>
            <w:r w:rsidRPr="00A57277">
              <w:rPr>
                <w:rFonts w:ascii="Times New Roman" w:hAnsi="Times New Roman" w:cs="Times New Roman"/>
              </w:rPr>
              <w:t>syslog</w:t>
            </w:r>
            <w:proofErr w:type="spellEnd"/>
            <w:r w:rsidRPr="00A57277">
              <w:rPr>
                <w:rFonts w:ascii="Times New Roman" w:hAnsi="Times New Roman" w:cs="Times New Roman"/>
              </w:rPr>
              <w:t>”,</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port diagnostyczny tzw. </w:t>
            </w:r>
            <w:proofErr w:type="spellStart"/>
            <w:r w:rsidRPr="00A57277">
              <w:rPr>
                <w:rFonts w:ascii="Times New Roman" w:hAnsi="Times New Roman" w:cs="Times New Roman"/>
              </w:rPr>
              <w:t>D_port</w:t>
            </w:r>
            <w:proofErr w:type="spellEnd"/>
            <w:r w:rsidRPr="00A57277">
              <w:rPr>
                <w:rFonts w:ascii="Times New Roman" w:hAnsi="Times New Roman" w:cs="Times New Roman"/>
              </w:rPr>
              <w:t xml:space="preserve">.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w:t>
            </w:r>
            <w:proofErr w:type="spellStart"/>
            <w:r w:rsidRPr="00A57277">
              <w:rPr>
                <w:rFonts w:ascii="Times New Roman" w:hAnsi="Times New Roman" w:cs="Times New Roman"/>
              </w:rPr>
              <w:t>fabric</w:t>
            </w:r>
            <w:proofErr w:type="spellEnd"/>
            <w:r w:rsidRPr="00A57277">
              <w:rPr>
                <w:rFonts w:ascii="Times New Roman" w:hAnsi="Times New Roman" w:cs="Times New Roman"/>
              </w:rPr>
              <w:t>.</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FC ping</w:t>
            </w:r>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 xml:space="preserve">FC </w:t>
            </w:r>
            <w:proofErr w:type="spellStart"/>
            <w:r w:rsidRPr="00A57277">
              <w:rPr>
                <w:rFonts w:ascii="Times New Roman" w:hAnsi="Times New Roman" w:cs="Times New Roman"/>
              </w:rPr>
              <w:t>traceroute</w:t>
            </w:r>
            <w:proofErr w:type="spellEnd"/>
          </w:p>
          <w:p w:rsidR="00453012" w:rsidRPr="00A57277" w:rsidRDefault="00453012" w:rsidP="002A4924">
            <w:pPr>
              <w:pStyle w:val="Akapitzlist"/>
              <w:numPr>
                <w:ilvl w:val="0"/>
                <w:numId w:val="11"/>
              </w:numPr>
              <w:suppressAutoHyphens w:val="0"/>
              <w:spacing w:before="120" w:after="120" w:line="240" w:lineRule="auto"/>
              <w:contextualSpacing/>
              <w:jc w:val="both"/>
              <w:rPr>
                <w:rFonts w:ascii="Times New Roman" w:hAnsi="Times New Roman" w:cs="Times New Roman"/>
              </w:rPr>
            </w:pPr>
            <w:r w:rsidRPr="00A57277">
              <w:rPr>
                <w:rFonts w:ascii="Times New Roman" w:hAnsi="Times New Roman" w:cs="Times New Roman"/>
              </w:rPr>
              <w:t>kopiowanie danych wymienianych pomiędzy dwoma wybranymi portami na inny wybrany port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18</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mieć możliwość instalacji wkładek SFP umożliwiających bezpośrednie połączenie (bez dodatkowych urządzeń pośredniczących) z innymi przełącznikami na odległość minimum 25km z prędkością 8Gb/s.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19</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Przełącznik FC musi zapewnić możliwość jego zarządzania przez zintegrowany port Ethernet, RS232 oraz </w:t>
            </w:r>
            <w:proofErr w:type="spellStart"/>
            <w:r w:rsidRPr="00A57277">
              <w:rPr>
                <w:rFonts w:cs="Times New Roman"/>
              </w:rPr>
              <w:t>inband</w:t>
            </w:r>
            <w:proofErr w:type="spellEnd"/>
            <w:r w:rsidRPr="00A57277">
              <w:rPr>
                <w:rFonts w:cs="Times New Roman"/>
              </w:rPr>
              <w:t xml:space="preserve"> IP-</w:t>
            </w:r>
            <w:proofErr w:type="spellStart"/>
            <w:r w:rsidRPr="00A57277">
              <w:rPr>
                <w:rFonts w:cs="Times New Roman"/>
              </w:rPr>
              <w:t>over</w:t>
            </w:r>
            <w:proofErr w:type="spellEnd"/>
            <w:r w:rsidRPr="00A57277">
              <w:rPr>
                <w:rFonts w:cs="Times New Roman"/>
              </w:rPr>
              <w:t>-FC.</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20</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zapewniać wsparcie dla standardu zarządzającego SMI-S.</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87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21</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 przełączniku FC musi istnieć możliwość wydzielenia logicznych, izolowanych od siebie przełączników. Każdy z logicznych przełączników musi mieć własny </w:t>
            </w:r>
            <w:proofErr w:type="spellStart"/>
            <w:r w:rsidRPr="00A57277">
              <w:rPr>
                <w:rFonts w:cs="Times New Roman"/>
              </w:rPr>
              <w:t>Domain</w:t>
            </w:r>
            <w:proofErr w:type="spellEnd"/>
            <w:r w:rsidRPr="00A57277">
              <w:rPr>
                <w:rFonts w:cs="Times New Roman"/>
              </w:rPr>
              <w:t xml:space="preserve"> ID, własne usługi </w:t>
            </w:r>
            <w:proofErr w:type="spellStart"/>
            <w:r w:rsidRPr="00A57277">
              <w:rPr>
                <w:rFonts w:cs="Times New Roman"/>
              </w:rPr>
              <w:t>fabric</w:t>
            </w:r>
            <w:proofErr w:type="spellEnd"/>
            <w:r w:rsidRPr="00A57277">
              <w:rPr>
                <w:rFonts w:cs="Times New Roman"/>
              </w:rPr>
              <w:t xml:space="preserve"> (tzw. </w:t>
            </w:r>
            <w:proofErr w:type="spellStart"/>
            <w:r w:rsidRPr="00A57277">
              <w:rPr>
                <w:rFonts w:cs="Times New Roman"/>
              </w:rPr>
              <w:t>fabric</w:t>
            </w:r>
            <w:proofErr w:type="spellEnd"/>
            <w:r w:rsidRPr="00A57277">
              <w:rPr>
                <w:rFonts w:cs="Times New Roman"/>
              </w:rPr>
              <w:t xml:space="preserve"> services), niezależną bazę </w:t>
            </w:r>
            <w:proofErr w:type="spellStart"/>
            <w:r w:rsidRPr="00A57277">
              <w:rPr>
                <w:rFonts w:cs="Times New Roman"/>
              </w:rPr>
              <w:t>zoningu</w:t>
            </w:r>
            <w:proofErr w:type="spellEnd"/>
            <w:r w:rsidRPr="00A57277">
              <w:rPr>
                <w:rFonts w:cs="Times New Roman"/>
              </w:rPr>
              <w:t xml:space="preserve"> oraz możliwość przypisanie dedykowanego administratora.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58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22</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Musi istnieć możliwość połączenia wybranych logicznych przełączników wydzielonych w różnych fizycznych przełącznikach FC za pomocą dedykowanych połączeń ISL. Połączone w ten sposób przełączniki muszą tworzyć pojedynczą sieć </w:t>
            </w:r>
            <w:proofErr w:type="spellStart"/>
            <w:r w:rsidRPr="00A57277">
              <w:rPr>
                <w:rFonts w:cs="Times New Roman"/>
              </w:rPr>
              <w:t>fabric</w:t>
            </w:r>
            <w:proofErr w:type="spellEnd"/>
            <w:r w:rsidRPr="00A57277">
              <w:rPr>
                <w:rFonts w:cs="Times New Roman"/>
              </w:rPr>
              <w:t>.</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23</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 xml:space="preserve">Wsparcie dla </w:t>
            </w:r>
            <w:proofErr w:type="spellStart"/>
            <w:r w:rsidRPr="00A57277">
              <w:rPr>
                <w:rFonts w:cs="Times New Roman"/>
              </w:rPr>
              <w:t>N_Port</w:t>
            </w:r>
            <w:proofErr w:type="spellEnd"/>
            <w:r w:rsidRPr="00A57277">
              <w:rPr>
                <w:rFonts w:cs="Times New Roman"/>
              </w:rPr>
              <w:t xml:space="preserve"> ID </w:t>
            </w:r>
            <w:proofErr w:type="spellStart"/>
            <w:r w:rsidRPr="00A57277">
              <w:rPr>
                <w:rFonts w:cs="Times New Roman"/>
              </w:rPr>
              <w:t>Virtualization</w:t>
            </w:r>
            <w:proofErr w:type="spellEnd"/>
            <w:r w:rsidRPr="00A57277">
              <w:rPr>
                <w:rFonts w:cs="Times New Roman"/>
              </w:rPr>
              <w:t xml:space="preserve"> (NPIV). Obsługa, co najmniej 255 wirtualnych urządzeń na pojedynczym porcie przełącznika.</w:t>
            </w:r>
          </w:p>
        </w:tc>
        <w:tc>
          <w:tcPr>
            <w:tcW w:w="6945" w:type="dxa"/>
          </w:tcPr>
          <w:p w:rsidR="00453012" w:rsidRPr="00A57277" w:rsidRDefault="00453012" w:rsidP="00453012">
            <w:pPr>
              <w:spacing w:before="120" w:after="120"/>
              <w:rPr>
                <w:rFonts w:cs="Times New Roman"/>
              </w:rPr>
            </w:pPr>
          </w:p>
        </w:tc>
      </w:tr>
      <w:tr w:rsidR="00453012" w:rsidRPr="00A57277" w:rsidTr="00453012">
        <w:trPr>
          <w:trHeight w:val="29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24</w:t>
            </w:r>
          </w:p>
        </w:tc>
        <w:tc>
          <w:tcPr>
            <w:tcW w:w="6331" w:type="dxa"/>
            <w:vAlign w:val="center"/>
            <w:hideMark/>
          </w:tcPr>
          <w:p w:rsidR="00453012" w:rsidRPr="00A57277" w:rsidRDefault="00453012" w:rsidP="00453012">
            <w:pPr>
              <w:spacing w:before="120" w:after="120"/>
              <w:rPr>
                <w:rFonts w:cs="Times New Roman"/>
              </w:rPr>
            </w:pPr>
            <w:r w:rsidRPr="00A57277">
              <w:rPr>
                <w:rFonts w:cs="Times New Roman"/>
              </w:rPr>
              <w:t>Przełącznik FC musi obsługiwać protokół FCP na dowolnych portach przełącznika.</w:t>
            </w:r>
          </w:p>
        </w:tc>
        <w:tc>
          <w:tcPr>
            <w:tcW w:w="6945" w:type="dxa"/>
          </w:tcPr>
          <w:p w:rsidR="00453012" w:rsidRPr="00A57277" w:rsidRDefault="00453012" w:rsidP="00453012">
            <w:pPr>
              <w:spacing w:before="120" w:after="120"/>
              <w:rPr>
                <w:rFonts w:cs="Times New Roman"/>
              </w:rPr>
            </w:pPr>
          </w:p>
        </w:tc>
      </w:tr>
    </w:tbl>
    <w:p w:rsidR="00D60087" w:rsidRPr="00A57277" w:rsidRDefault="00D60087">
      <w:pPr>
        <w:rPr>
          <w:b/>
          <w:sz w:val="24"/>
          <w:szCs w:val="24"/>
        </w:rPr>
      </w:pPr>
    </w:p>
    <w:p w:rsidR="00453012" w:rsidRPr="00A57277" w:rsidRDefault="00D60087" w:rsidP="00D60087">
      <w:pPr>
        <w:numPr>
          <w:ilvl w:val="0"/>
          <w:numId w:val="2"/>
        </w:numPr>
        <w:spacing w:before="240" w:after="120" w:line="360" w:lineRule="auto"/>
        <w:ind w:left="284" w:hanging="568"/>
        <w:rPr>
          <w:b/>
          <w:sz w:val="24"/>
          <w:szCs w:val="24"/>
        </w:rPr>
      </w:pPr>
      <w:r w:rsidRPr="00A57277">
        <w:rPr>
          <w:b/>
          <w:sz w:val="24"/>
          <w:szCs w:val="24"/>
        </w:rPr>
        <w:t>Przełączniki Data Center LAN typu SPINE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6311"/>
        <w:gridCol w:w="6945"/>
      </w:tblGrid>
      <w:tr w:rsidR="00D60087" w:rsidRPr="00A57277" w:rsidTr="00D60087">
        <w:trPr>
          <w:trHeight w:val="300"/>
        </w:trPr>
        <w:tc>
          <w:tcPr>
            <w:tcW w:w="0" w:type="auto"/>
            <w:shd w:val="clear" w:color="auto" w:fill="365F91" w:themeFill="accent1" w:themeFillShade="BF"/>
            <w:vAlign w:val="center"/>
            <w:hideMark/>
          </w:tcPr>
          <w:p w:rsidR="00D60087" w:rsidRPr="00A57277" w:rsidRDefault="00D60087" w:rsidP="00D60087">
            <w:pPr>
              <w:spacing w:before="120" w:after="120"/>
              <w:jc w:val="center"/>
              <w:rPr>
                <w:b/>
                <w:bCs/>
                <w:color w:val="FFFFFF" w:themeColor="background1"/>
              </w:rPr>
            </w:pPr>
            <w:r w:rsidRPr="00A57277">
              <w:rPr>
                <w:b/>
                <w:bCs/>
                <w:color w:val="FFFFFF" w:themeColor="background1"/>
              </w:rPr>
              <w:t>ID</w:t>
            </w:r>
          </w:p>
        </w:tc>
        <w:tc>
          <w:tcPr>
            <w:tcW w:w="6311" w:type="dxa"/>
            <w:shd w:val="clear" w:color="auto" w:fill="365F91" w:themeFill="accent1" w:themeFillShade="BF"/>
            <w:vAlign w:val="center"/>
            <w:hideMark/>
          </w:tcPr>
          <w:p w:rsidR="00D60087" w:rsidRPr="00A57277" w:rsidRDefault="009A637A" w:rsidP="00D60087">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D60087" w:rsidRPr="00A57277" w:rsidRDefault="0055253F" w:rsidP="00D60087">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D60087" w:rsidRPr="00A57277" w:rsidTr="00D60087">
        <w:trPr>
          <w:trHeight w:val="517"/>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Nazwa producenta</w:t>
            </w:r>
          </w:p>
        </w:tc>
        <w:tc>
          <w:tcPr>
            <w:tcW w:w="6945" w:type="dxa"/>
          </w:tcPr>
          <w:p w:rsidR="00D60087" w:rsidRPr="00A57277" w:rsidRDefault="00D60087" w:rsidP="00D60087">
            <w:pPr>
              <w:spacing w:before="120" w:after="120"/>
              <w:rPr>
                <w:color w:val="000000"/>
              </w:rPr>
            </w:pPr>
          </w:p>
        </w:tc>
      </w:tr>
      <w:tr w:rsidR="00D60087" w:rsidRPr="00A57277" w:rsidTr="00D60087">
        <w:trPr>
          <w:trHeight w:val="553"/>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p>
        </w:tc>
        <w:tc>
          <w:tcPr>
            <w:tcW w:w="6311" w:type="dxa"/>
            <w:shd w:val="clear" w:color="auto" w:fill="auto"/>
            <w:vAlign w:val="center"/>
            <w:hideMark/>
          </w:tcPr>
          <w:p w:rsidR="00D60087" w:rsidRPr="00A57277" w:rsidRDefault="00D60087" w:rsidP="00D60087">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Wymagana architektura sieci LAN musi być oparta o architekturę typu SPINE-LEAF, z podziałem ról przełączników, tworzących tzw. IP </w:t>
            </w:r>
            <w:proofErr w:type="spellStart"/>
            <w:r w:rsidRPr="00A57277">
              <w:rPr>
                <w:color w:val="000000"/>
              </w:rPr>
              <w:t>Fabric</w:t>
            </w:r>
            <w:proofErr w:type="spellEnd"/>
            <w:r w:rsidRPr="00A57277">
              <w:rPr>
                <w:color w:val="000000"/>
              </w:rPr>
              <w:t xml:space="preserve">. 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3.</w:t>
            </w:r>
          </w:p>
        </w:tc>
        <w:tc>
          <w:tcPr>
            <w:tcW w:w="6311" w:type="dxa"/>
            <w:shd w:val="clear" w:color="auto" w:fill="auto"/>
            <w:vAlign w:val="center"/>
            <w:hideMark/>
          </w:tcPr>
          <w:p w:rsidR="00D60087" w:rsidRPr="00A57277" w:rsidRDefault="00FF02DF" w:rsidP="0041377F">
            <w:pPr>
              <w:spacing w:before="120" w:after="120"/>
            </w:pPr>
            <w:r w:rsidRPr="00FF02DF">
              <w:t>Przełącznik typu SPINE musi być wyposażony w co najmniej 32 porty 40GbE w konfiguracji: 24 wbudowane porty oraz łącznie 8 w modułach rozbudowy, wraz z zainstalowanymi 32 wkładkami QSFP+. Maksymalna długość kabli połączeniowych nie przekroczy 150m.</w:t>
            </w:r>
          </w:p>
        </w:tc>
        <w:tc>
          <w:tcPr>
            <w:tcW w:w="6945" w:type="dxa"/>
          </w:tcPr>
          <w:p w:rsidR="00D60087" w:rsidRPr="00A57277" w:rsidRDefault="00D60087" w:rsidP="00D60087">
            <w:pPr>
              <w:spacing w:before="120" w:after="120"/>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4.</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Przedstawione rozwiązanie powinno zawierać:</w:t>
            </w:r>
          </w:p>
          <w:p w:rsidR="00D60087" w:rsidRPr="00A57277" w:rsidRDefault="00D60087" w:rsidP="00D60087">
            <w:pPr>
              <w:spacing w:before="120" w:after="120"/>
              <w:rPr>
                <w:color w:val="000000"/>
              </w:rPr>
            </w:pPr>
            <w:r w:rsidRPr="00A57277">
              <w:rPr>
                <w:color w:val="000000"/>
              </w:rPr>
              <w:t>- 2 szt. przełącznik typu SPINE</w:t>
            </w:r>
          </w:p>
          <w:p w:rsidR="00D60087" w:rsidRPr="00A57277" w:rsidRDefault="00D60087" w:rsidP="00D60087">
            <w:pPr>
              <w:spacing w:before="120" w:after="120"/>
              <w:rPr>
                <w:color w:val="000000"/>
              </w:rPr>
            </w:pPr>
            <w:r w:rsidRPr="00A57277">
              <w:rPr>
                <w:color w:val="000000"/>
              </w:rPr>
              <w:t>oferowane urządzenia muszą zapewnić rozbudowę do co najmniej:</w:t>
            </w:r>
          </w:p>
          <w:p w:rsidR="00D60087" w:rsidRPr="00A57277" w:rsidRDefault="00D60087" w:rsidP="00D60087">
            <w:pPr>
              <w:spacing w:before="120" w:after="120"/>
              <w:rPr>
                <w:color w:val="000000"/>
              </w:rPr>
            </w:pPr>
            <w:r w:rsidRPr="00A57277">
              <w:rPr>
                <w:color w:val="000000"/>
              </w:rPr>
              <w:t>- 4 szt. przełącznik SPINE</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5.</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posiadać wymienny zasilacz AC. Przełącznik musi być wyposażony w dodatkowy redundantny zasilacz. Musi posiadać możliwość wymiany wszystkich modułów na gorąco (hot </w:t>
            </w:r>
            <w:proofErr w:type="spellStart"/>
            <w:r w:rsidRPr="00A57277">
              <w:rPr>
                <w:color w:val="000000"/>
              </w:rPr>
              <w:t>swap</w:t>
            </w:r>
            <w:proofErr w:type="spellEnd"/>
            <w:r w:rsidRPr="00A57277">
              <w:rPr>
                <w:color w:val="000000"/>
              </w:rPr>
              <w:t>). Przełączniki musza wspierać funkcjonalność ISSU.</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6.</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7.</w:t>
            </w:r>
          </w:p>
        </w:tc>
        <w:tc>
          <w:tcPr>
            <w:tcW w:w="6311" w:type="dxa"/>
            <w:shd w:val="clear" w:color="auto" w:fill="auto"/>
            <w:vAlign w:val="center"/>
            <w:hideMark/>
          </w:tcPr>
          <w:p w:rsidR="00D60087" w:rsidRPr="00A57277" w:rsidRDefault="00D60087" w:rsidP="00D60087">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Zarządzanie urządzeniem musi odbywać się za pośrednictwem interfejsu linii komend (CLI) przez port konsoli, telnet, SSH, a także za pośrednictwem interfejsu WWW.</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posiadać architekturę non-</w:t>
            </w:r>
            <w:proofErr w:type="spellStart"/>
            <w:r w:rsidRPr="00A57277">
              <w:rPr>
                <w:color w:val="000000"/>
              </w:rPr>
              <w:t>blocking</w:t>
            </w:r>
            <w:proofErr w:type="spellEnd"/>
            <w:r w:rsidRPr="00A57277">
              <w:rPr>
                <w:color w:val="000000"/>
              </w:rPr>
              <w:t>.</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ramki Jumbo (9KB).</w:t>
            </w:r>
          </w:p>
        </w:tc>
        <w:tc>
          <w:tcPr>
            <w:tcW w:w="6945" w:type="dxa"/>
          </w:tcPr>
          <w:p w:rsidR="00D60087" w:rsidRPr="00A57277" w:rsidRDefault="00D60087" w:rsidP="00D60087">
            <w:pPr>
              <w:spacing w:before="120" w:after="120"/>
              <w:rPr>
                <w:color w:val="000000"/>
              </w:rPr>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11.</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sieci VLAN zgodne z IEEE 802.1q w liczbie nie mniejszej niż 4000</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12.</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sieci VLAN oparte o porty fizyczne (port-</w:t>
            </w:r>
            <w:proofErr w:type="spellStart"/>
            <w:r w:rsidRPr="00A57277">
              <w:rPr>
                <w:color w:val="000000"/>
              </w:rPr>
              <w:t>based</w:t>
            </w:r>
            <w:proofErr w:type="spellEnd"/>
            <w:r w:rsidRPr="00A57277">
              <w:rPr>
                <w:color w:val="000000"/>
              </w:rPr>
              <w:t>) i adresy MAC (MAC-</w:t>
            </w:r>
            <w:proofErr w:type="spellStart"/>
            <w:r w:rsidRPr="00A57277">
              <w:rPr>
                <w:color w:val="000000"/>
              </w:rPr>
              <w:t>based</w:t>
            </w:r>
            <w:proofErr w:type="spellEnd"/>
            <w:r w:rsidRPr="00A57277">
              <w:rPr>
                <w:color w:val="000000"/>
              </w:rPr>
              <w:t xml:space="preserve">). W celu automatycznej konfiguracji sieci VLAN.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13.</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agregowanie połączeń zgodne z IEEE 802.3ad - nie mniej niż 128 grupy LAG, po nie mniej niż 16 portów. </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14.</w:t>
            </w:r>
          </w:p>
        </w:tc>
        <w:tc>
          <w:tcPr>
            <w:tcW w:w="6311" w:type="dxa"/>
            <w:shd w:val="clear" w:color="auto" w:fill="auto"/>
            <w:vAlign w:val="center"/>
            <w:hideMark/>
          </w:tcPr>
          <w:p w:rsidR="00D60087" w:rsidRPr="00A57277" w:rsidRDefault="00D60087" w:rsidP="00D60087">
            <w:pPr>
              <w:spacing w:before="120" w:after="120"/>
            </w:pPr>
            <w:r w:rsidRPr="00A57277">
              <w:t xml:space="preserve">Przełącznik musi obsługiwać protokół </w:t>
            </w:r>
            <w:proofErr w:type="spellStart"/>
            <w:r w:rsidRPr="00A57277">
              <w:t>Spanning</w:t>
            </w:r>
            <w:proofErr w:type="spellEnd"/>
            <w:r w:rsidRPr="00A57277">
              <w:t xml:space="preserve"> </w:t>
            </w:r>
            <w:proofErr w:type="spellStart"/>
            <w:r w:rsidRPr="00A57277">
              <w:t>Tree</w:t>
            </w:r>
            <w:proofErr w:type="spellEnd"/>
            <w:r w:rsidRPr="00A57277">
              <w:t xml:space="preserve"> i </w:t>
            </w:r>
            <w:proofErr w:type="spellStart"/>
            <w:r w:rsidRPr="00A57277">
              <w:t>Rapid</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802.1D-2004, a także </w:t>
            </w:r>
            <w:proofErr w:type="spellStart"/>
            <w:r w:rsidRPr="00A57277">
              <w:t>Multiple</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802.1Q-2003.</w:t>
            </w:r>
          </w:p>
        </w:tc>
        <w:tc>
          <w:tcPr>
            <w:tcW w:w="6945" w:type="dxa"/>
          </w:tcPr>
          <w:p w:rsidR="00D60087" w:rsidRPr="00A57277" w:rsidRDefault="00D60087" w:rsidP="00D60087">
            <w:pPr>
              <w:spacing w:before="120" w:after="120"/>
            </w:pPr>
          </w:p>
        </w:tc>
      </w:tr>
      <w:tr w:rsidR="00D60087" w:rsidRPr="00A57277" w:rsidTr="00D60087">
        <w:trPr>
          <w:trHeight w:val="30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15.</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protokół LLDP.</w:t>
            </w:r>
          </w:p>
        </w:tc>
        <w:tc>
          <w:tcPr>
            <w:tcW w:w="6945" w:type="dxa"/>
          </w:tcPr>
          <w:p w:rsidR="00D60087" w:rsidRPr="00A57277" w:rsidRDefault="00D60087" w:rsidP="00D60087">
            <w:pPr>
              <w:spacing w:before="120" w:after="120"/>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16.</w:t>
            </w:r>
          </w:p>
        </w:tc>
        <w:tc>
          <w:tcPr>
            <w:tcW w:w="6311" w:type="dxa"/>
            <w:shd w:val="clear" w:color="auto" w:fill="auto"/>
            <w:vAlign w:val="center"/>
            <w:hideMark/>
          </w:tcPr>
          <w:p w:rsidR="00D60087" w:rsidRPr="00A57277" w:rsidRDefault="00D60087" w:rsidP="00D60087">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D60087" w:rsidRPr="00A57277" w:rsidRDefault="00D60087" w:rsidP="00D60087">
            <w:pPr>
              <w:spacing w:before="120" w:after="120"/>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17.</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D60087" w:rsidRPr="00A57277" w:rsidRDefault="00D60087" w:rsidP="00D60087">
            <w:pPr>
              <w:spacing w:before="120" w:after="120"/>
              <w:rPr>
                <w:color w:val="000000"/>
              </w:rPr>
            </w:pPr>
          </w:p>
        </w:tc>
      </w:tr>
      <w:tr w:rsidR="00D60087" w:rsidRPr="00A57277" w:rsidTr="00D60087">
        <w:trPr>
          <w:trHeight w:val="175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18.</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posiadać mechanizmy </w:t>
            </w:r>
            <w:proofErr w:type="spellStart"/>
            <w:r w:rsidRPr="00A57277">
              <w:rPr>
                <w:color w:val="000000"/>
              </w:rPr>
              <w:t>priorytetyzowania</w:t>
            </w:r>
            <w:proofErr w:type="spellEnd"/>
            <w:r w:rsidRPr="00A57277">
              <w:rPr>
                <w:color w:val="000000"/>
              </w:rPr>
              <w:t xml:space="preserve"> i zarządzania ruchem sieciowym (</w:t>
            </w:r>
            <w:proofErr w:type="spellStart"/>
            <w:r w:rsidRPr="00A57277">
              <w:rPr>
                <w:color w:val="000000"/>
              </w:rPr>
              <w:t>QoS</w:t>
            </w:r>
            <w:proofErr w:type="spellEnd"/>
            <w:r w:rsidRPr="00A57277">
              <w:rPr>
                <w:color w:val="000000"/>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rPr>
                <w:color w:val="000000"/>
              </w:rPr>
              <w:t>ToS</w:t>
            </w:r>
            <w:proofErr w:type="spellEnd"/>
            <w:r w:rsidRPr="00A57277">
              <w:rPr>
                <w:color w:val="000000"/>
              </w:rPr>
              <w:t>/DSCP w nagłówkach IP, portów TCP i UDP. Urządzenie musi obsługiwać sprzętowo nie mniej niż 8 kolejek per port fizyczny.</w:t>
            </w:r>
          </w:p>
        </w:tc>
        <w:tc>
          <w:tcPr>
            <w:tcW w:w="6945" w:type="dxa"/>
          </w:tcPr>
          <w:p w:rsidR="00D60087" w:rsidRPr="00A57277" w:rsidRDefault="00D60087" w:rsidP="00D60087">
            <w:pPr>
              <w:spacing w:before="120" w:after="120"/>
              <w:rPr>
                <w:color w:val="000000"/>
              </w:rPr>
            </w:pPr>
          </w:p>
        </w:tc>
      </w:tr>
      <w:tr w:rsidR="00D60087" w:rsidRPr="00A57277" w:rsidTr="00D60087">
        <w:trPr>
          <w:trHeight w:val="117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19.</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D60087">
            <w:pPr>
              <w:spacing w:before="120" w:after="120"/>
              <w:jc w:val="center"/>
              <w:rPr>
                <w:b/>
                <w:color w:val="FFFFFF" w:themeColor="background1"/>
              </w:rPr>
            </w:pPr>
            <w:r w:rsidRPr="00A57277">
              <w:rPr>
                <w:b/>
                <w:color w:val="FFFFFF" w:themeColor="background1"/>
              </w:rPr>
              <w:t>20.</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w:t>
            </w:r>
          </w:p>
        </w:tc>
        <w:tc>
          <w:tcPr>
            <w:tcW w:w="6945" w:type="dxa"/>
          </w:tcPr>
          <w:p w:rsidR="00D60087" w:rsidRPr="00A57277" w:rsidRDefault="00D60087" w:rsidP="00D60087">
            <w:pPr>
              <w:spacing w:before="120" w:after="120"/>
              <w:rPr>
                <w:color w:val="000000"/>
              </w:rPr>
            </w:pPr>
          </w:p>
        </w:tc>
      </w:tr>
      <w:tr w:rsidR="00D60087" w:rsidRPr="00A57277" w:rsidTr="00D60087">
        <w:trPr>
          <w:trHeight w:val="590"/>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1</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D60087" w:rsidRPr="00A57277" w:rsidRDefault="00D60087" w:rsidP="00D60087">
            <w:pPr>
              <w:spacing w:before="120" w:after="120"/>
              <w:rPr>
                <w:color w:val="000000"/>
              </w:rPr>
            </w:pPr>
          </w:p>
        </w:tc>
      </w:tr>
      <w:tr w:rsidR="00D60087" w:rsidRPr="00A57277" w:rsidTr="00D60087">
        <w:trPr>
          <w:trHeight w:val="708"/>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2</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D60087" w:rsidRPr="00A57277" w:rsidRDefault="00D60087" w:rsidP="00D60087">
            <w:pPr>
              <w:spacing w:before="120" w:after="120"/>
              <w:rPr>
                <w:color w:val="000000"/>
              </w:rPr>
            </w:pPr>
          </w:p>
        </w:tc>
      </w:tr>
      <w:tr w:rsidR="00D60087" w:rsidRPr="00A57277" w:rsidTr="00D60087">
        <w:trPr>
          <w:trHeight w:val="880"/>
        </w:trPr>
        <w:tc>
          <w:tcPr>
            <w:tcW w:w="0" w:type="auto"/>
            <w:shd w:val="clear" w:color="auto" w:fill="4F81BD" w:themeFill="accent1"/>
            <w:vAlign w:val="center"/>
            <w:hideMark/>
          </w:tcPr>
          <w:p w:rsidR="00D60087" w:rsidRPr="00A57277" w:rsidRDefault="00D60087" w:rsidP="00E2680B">
            <w:pPr>
              <w:spacing w:before="120" w:after="120"/>
              <w:jc w:val="center"/>
              <w:rPr>
                <w:b/>
                <w:color w:val="FFFFFF" w:themeColor="background1"/>
              </w:rPr>
            </w:pPr>
            <w:r w:rsidRPr="00A57277">
              <w:rPr>
                <w:b/>
                <w:color w:val="FFFFFF" w:themeColor="background1"/>
              </w:rPr>
              <w:t>2</w:t>
            </w:r>
            <w:r w:rsidR="00E2680B">
              <w:rPr>
                <w:b/>
                <w:color w:val="FFFFFF" w:themeColor="background1"/>
              </w:rPr>
              <w:t>3</w:t>
            </w:r>
            <w:r w:rsidRPr="00A57277">
              <w:rPr>
                <w:b/>
                <w:color w:val="FFFFFF" w:themeColor="background1"/>
              </w:rPr>
              <w:t>.</w:t>
            </w:r>
          </w:p>
        </w:tc>
        <w:tc>
          <w:tcPr>
            <w:tcW w:w="6311" w:type="dxa"/>
            <w:shd w:val="clear" w:color="auto" w:fill="auto"/>
            <w:vAlign w:val="center"/>
            <w:hideMark/>
          </w:tcPr>
          <w:p w:rsidR="00D60087" w:rsidRPr="00A57277" w:rsidRDefault="00D60087" w:rsidP="00D60087">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D60087" w:rsidRPr="00A57277" w:rsidRDefault="00D60087" w:rsidP="00D60087">
            <w:pPr>
              <w:spacing w:before="120" w:after="120"/>
              <w:rPr>
                <w:color w:val="000000"/>
              </w:rPr>
            </w:pPr>
          </w:p>
        </w:tc>
      </w:tr>
    </w:tbl>
    <w:p w:rsidR="0055253F" w:rsidRDefault="0055253F">
      <w:pPr>
        <w:rPr>
          <w:b/>
          <w:sz w:val="24"/>
          <w:szCs w:val="24"/>
        </w:rPr>
      </w:pPr>
    </w:p>
    <w:p w:rsidR="00D60087" w:rsidRPr="00A57277" w:rsidRDefault="009A637A" w:rsidP="009A637A">
      <w:pPr>
        <w:numPr>
          <w:ilvl w:val="0"/>
          <w:numId w:val="2"/>
        </w:numPr>
        <w:spacing w:before="240" w:after="120" w:line="360" w:lineRule="auto"/>
        <w:ind w:left="284" w:hanging="568"/>
        <w:rPr>
          <w:b/>
          <w:sz w:val="24"/>
          <w:szCs w:val="24"/>
        </w:rPr>
      </w:pPr>
      <w:r w:rsidRPr="00A57277">
        <w:rPr>
          <w:b/>
          <w:sz w:val="24"/>
          <w:szCs w:val="24"/>
        </w:rPr>
        <w:t>Przełączniki Data Center LAN typu LEAF - 19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9A637A">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9A637A">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Wymagana architektura sieci LAN musi być oparta o architekturze typu SPINE-LEAF, z podziałem ról przełączników, tworzących tzw. IP </w:t>
            </w:r>
            <w:proofErr w:type="spellStart"/>
            <w:r w:rsidRPr="00A57277">
              <w:rPr>
                <w:color w:val="000000"/>
              </w:rPr>
              <w:t>Fabric</w:t>
            </w:r>
            <w:proofErr w:type="spellEnd"/>
            <w:r w:rsidRPr="00A57277">
              <w:rPr>
                <w:color w:val="000000"/>
              </w:rPr>
              <w:t xml:space="preserve">. 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9A637A" w:rsidRPr="00A57277" w:rsidRDefault="009A637A" w:rsidP="000E1CE8">
            <w:pPr>
              <w:spacing w:before="120" w:after="120"/>
              <w:rPr>
                <w:color w:val="000000"/>
              </w:rPr>
            </w:pPr>
          </w:p>
        </w:tc>
      </w:tr>
      <w:tr w:rsidR="009A637A" w:rsidRPr="00EA3E8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EA3E87" w:rsidRDefault="00EA3E87" w:rsidP="00EA3E87">
            <w:pPr>
              <w:spacing w:before="120" w:after="120"/>
            </w:pPr>
            <w:r>
              <w:t>Przełącznik typu LEAF musi być wyposażony:</w:t>
            </w:r>
          </w:p>
          <w:p w:rsidR="00EA3E87" w:rsidRDefault="00EA3E87" w:rsidP="00EA3E87">
            <w:pPr>
              <w:spacing w:before="120" w:after="120"/>
            </w:pPr>
            <w:r>
              <w:t xml:space="preserve">- w co najmniej 48 portów 1/10GbE z minimum 12 wkładkami SFP 1000Base-T </w:t>
            </w:r>
            <w:proofErr w:type="spellStart"/>
            <w:r>
              <w:t>Copper</w:t>
            </w:r>
            <w:proofErr w:type="spellEnd"/>
            <w:r>
              <w:t xml:space="preserve"> </w:t>
            </w:r>
            <w:proofErr w:type="spellStart"/>
            <w:r>
              <w:t>Transceiver</w:t>
            </w:r>
            <w:proofErr w:type="spellEnd"/>
            <w:r>
              <w:t xml:space="preserve"> Module for </w:t>
            </w:r>
            <w:proofErr w:type="spellStart"/>
            <w:r>
              <w:t>up</w:t>
            </w:r>
            <w:proofErr w:type="spellEnd"/>
            <w:r>
              <w:t xml:space="preserve"> to 100m </w:t>
            </w:r>
            <w:proofErr w:type="spellStart"/>
            <w:r>
              <w:t>transmission</w:t>
            </w:r>
            <w:proofErr w:type="spellEnd"/>
            <w:r>
              <w:t xml:space="preserve"> on Cat5, z minimum 14 wkładkami SFP+ 10 Gigabit Ethernet </w:t>
            </w:r>
            <w:proofErr w:type="spellStart"/>
            <w:r>
              <w:t>Optics</w:t>
            </w:r>
            <w:proofErr w:type="spellEnd"/>
            <w:r>
              <w:t>.</w:t>
            </w:r>
          </w:p>
          <w:p w:rsidR="00EA3E87" w:rsidRDefault="00EA3E87" w:rsidP="00EA3E87">
            <w:pPr>
              <w:spacing w:before="120" w:after="120"/>
            </w:pPr>
            <w:r>
              <w:t>- w co najmniej 6 portów 40Gbps wraz z 6 wkładkami QSFP+.</w:t>
            </w:r>
          </w:p>
          <w:p w:rsidR="009A637A" w:rsidRPr="00D742D3" w:rsidRDefault="00EA3E87" w:rsidP="000E1CE8">
            <w:pPr>
              <w:spacing w:before="120" w:after="120"/>
            </w:pPr>
            <w:r>
              <w:t>Maksymalna długość kabli światłowodowych nie przekroczy 150m, a kabli miedzianych 100m.</w:t>
            </w:r>
          </w:p>
        </w:tc>
        <w:tc>
          <w:tcPr>
            <w:tcW w:w="6945" w:type="dxa"/>
          </w:tcPr>
          <w:p w:rsidR="009A637A" w:rsidRPr="00D742D3"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Przedstawione rozwiązanie powinno zawierać:</w:t>
            </w:r>
          </w:p>
          <w:p w:rsidR="009A637A" w:rsidRPr="00A57277" w:rsidRDefault="009A637A" w:rsidP="000E1CE8">
            <w:pPr>
              <w:spacing w:before="120" w:after="120"/>
            </w:pPr>
            <w:r w:rsidRPr="00A57277">
              <w:t xml:space="preserve"> - 19 szt. przełącznik typu LEAF</w:t>
            </w:r>
          </w:p>
          <w:p w:rsidR="009A637A" w:rsidRPr="00A57277" w:rsidRDefault="009A637A" w:rsidP="000E1CE8">
            <w:pPr>
              <w:spacing w:before="120" w:after="120"/>
            </w:pPr>
            <w:r w:rsidRPr="00A57277">
              <w:t>oferowane urządzenia muszą zapewnić rozbudowę do co najmniej:</w:t>
            </w:r>
          </w:p>
          <w:p w:rsidR="009A637A" w:rsidRPr="00A57277" w:rsidRDefault="009A637A" w:rsidP="000E1CE8">
            <w:pPr>
              <w:spacing w:before="120" w:after="120"/>
            </w:pPr>
            <w:r w:rsidRPr="00A57277">
              <w:t>- 24 szt. przełącznik typu LEAF</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posiadać wymienny zasilacz AC. Przełącznik musi być wyposażony w dodatkowy redundantny zasilacz. Musi posiadać możliwość wymiany wszystkich modułów na gorąco (hot </w:t>
            </w:r>
            <w:proofErr w:type="spellStart"/>
            <w:r w:rsidRPr="00A57277">
              <w:t>swap</w:t>
            </w:r>
            <w:proofErr w:type="spellEnd"/>
            <w:r w:rsidRPr="00A57277">
              <w:t>). Przełączniki musza wspierać funkcjonalność ISSU.</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port konsoli oraz dedykowany interfejs Ethernet do zarządzania OOB (out-of-band).</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Przełącznik musi być wyposażony w nie mniej niż 2 GB pamięci Flash oraz 2 GB pamięci DRAM. Ilość zainstalowanej pamięci RAM powinna zapewniać prawidłową pracę urządzenia oraz oprogramowania.</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Przełącznik musi posiadać architekturę non-</w:t>
            </w:r>
            <w:proofErr w:type="spellStart"/>
            <w:r w:rsidRPr="00A57277">
              <w:t>blocking</w:t>
            </w:r>
            <w:proofErr w:type="spellEnd"/>
            <w:r w:rsidRPr="00A57277">
              <w:t>.</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ramki Jumbo (9KB).</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sieci VLAN zgodne z IEEE 802.1q w liczbie nie mniejszej niż 4000</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sieci VLAN oparte o porty fizyczne (port-</w:t>
            </w:r>
            <w:proofErr w:type="spellStart"/>
            <w:r w:rsidRPr="00A57277">
              <w:t>based</w:t>
            </w:r>
            <w:proofErr w:type="spellEnd"/>
            <w:r w:rsidRPr="00A57277">
              <w:t>) i adresy MAC (MAC-</w:t>
            </w:r>
            <w:proofErr w:type="spellStart"/>
            <w:r w:rsidRPr="00A57277">
              <w:t>based</w:t>
            </w:r>
            <w:proofErr w:type="spellEnd"/>
            <w:r w:rsidRPr="00A57277">
              <w:t xml:space="preserve">). W celu automatycznej konfiguracji sieci VLAN.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agregowanie połączeń zgodne z IEEE 802.3ad - nie mniej niż 128 grupy LAG, po nie mniej niż 16 portów. </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 xml:space="preserve">Przełącznik musi obsługiwać protokół </w:t>
            </w:r>
            <w:proofErr w:type="spellStart"/>
            <w:r w:rsidRPr="00A57277">
              <w:t>Spanning</w:t>
            </w:r>
            <w:proofErr w:type="spellEnd"/>
            <w:r w:rsidRPr="00A57277">
              <w:t xml:space="preserve"> </w:t>
            </w:r>
            <w:proofErr w:type="spellStart"/>
            <w:r w:rsidRPr="00A57277">
              <w:t>Tree</w:t>
            </w:r>
            <w:proofErr w:type="spellEnd"/>
            <w:r w:rsidRPr="00A57277">
              <w:t xml:space="preserve"> i </w:t>
            </w:r>
            <w:proofErr w:type="spellStart"/>
            <w:r w:rsidRPr="00A57277">
              <w:t>Rapid</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802.1D-2004, a także </w:t>
            </w:r>
            <w:proofErr w:type="spellStart"/>
            <w:r w:rsidRPr="00A57277">
              <w:t>Multiple</w:t>
            </w:r>
            <w:proofErr w:type="spellEnd"/>
            <w:r w:rsidRPr="00A57277">
              <w:t xml:space="preserve"> </w:t>
            </w:r>
            <w:proofErr w:type="spellStart"/>
            <w:r w:rsidRPr="00A57277">
              <w:t>Spanning</w:t>
            </w:r>
            <w:proofErr w:type="spellEnd"/>
            <w:r w:rsidRPr="00A57277">
              <w:t xml:space="preserve"> </w:t>
            </w:r>
            <w:proofErr w:type="spellStart"/>
            <w:r w:rsidRPr="00A57277">
              <w:t>Tree</w:t>
            </w:r>
            <w:proofErr w:type="spellEnd"/>
            <w:r w:rsidRPr="00A57277">
              <w:t xml:space="preserve"> zgodnie z IEEE 802.1Q-2003.</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protokół LLDP.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pPr>
            <w:r w:rsidRPr="00A57277">
              <w:t>Przełącznik musi obsługiwać routing między sieciami VLAN – routing statyczny, protokoły routingu dynamicznego: RIP, OSPF, IS-IS, BGP, MPLS oraz VXLAN, OVSDB.  Jeżeli do realizacji tych wymagań jest wymagana licencja musi ona być dostarczona z urządzeniem</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obsługiwać mechanizm wykrywania awarii BFD, oraz pozwalać na stworzenie klastra HA z protokołem VRRP.</w:t>
            </w:r>
          </w:p>
        </w:tc>
        <w:tc>
          <w:tcPr>
            <w:tcW w:w="6945" w:type="dxa"/>
          </w:tcPr>
          <w:p w:rsidR="009A637A" w:rsidRPr="00A57277" w:rsidRDefault="009A637A" w:rsidP="000E1CE8">
            <w:pPr>
              <w:spacing w:before="120" w:after="120"/>
              <w:rPr>
                <w:color w:val="000000"/>
              </w:rPr>
            </w:pPr>
          </w:p>
        </w:tc>
      </w:tr>
      <w:tr w:rsidR="009A637A" w:rsidRPr="00A57277" w:rsidTr="009A637A">
        <w:trPr>
          <w:trHeight w:val="175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posiadać mechanizmy </w:t>
            </w:r>
            <w:proofErr w:type="spellStart"/>
            <w:r w:rsidRPr="00A57277">
              <w:rPr>
                <w:color w:val="000000"/>
              </w:rPr>
              <w:t>priorytetyzowania</w:t>
            </w:r>
            <w:proofErr w:type="spellEnd"/>
            <w:r w:rsidRPr="00A57277">
              <w:rPr>
                <w:color w:val="000000"/>
              </w:rPr>
              <w:t xml:space="preserve"> i zarządzania ruchem sieciowym (</w:t>
            </w:r>
            <w:proofErr w:type="spellStart"/>
            <w:r w:rsidRPr="00A57277">
              <w:rPr>
                <w:color w:val="000000"/>
              </w:rPr>
              <w:t>QoS</w:t>
            </w:r>
            <w:proofErr w:type="spellEnd"/>
            <w:r w:rsidRPr="00A57277">
              <w:rPr>
                <w:color w:val="000000"/>
              </w:rPr>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rPr>
                <w:color w:val="000000"/>
              </w:rPr>
              <w:t>ToS</w:t>
            </w:r>
            <w:proofErr w:type="spellEnd"/>
            <w:r w:rsidRPr="00A57277">
              <w:rPr>
                <w:color w:val="000000"/>
              </w:rPr>
              <w:t>/DSCP w nagłówkach IP, portów TCP i UDP. Urządzenie musi obsługiwać sprzętowo nie mniej niż 8 kolejek per port fizyczny.</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9A637A" w:rsidRPr="00A57277" w:rsidRDefault="009A637A" w:rsidP="000E1CE8">
            <w:pPr>
              <w:spacing w:before="120" w:after="120"/>
              <w:rPr>
                <w:color w:val="000000"/>
              </w:rPr>
            </w:pPr>
          </w:p>
        </w:tc>
      </w:tr>
    </w:tbl>
    <w:p w:rsidR="0055253F" w:rsidRDefault="0055253F">
      <w:pPr>
        <w:rPr>
          <w:b/>
          <w:sz w:val="24"/>
          <w:szCs w:val="24"/>
        </w:rPr>
      </w:pPr>
    </w:p>
    <w:p w:rsidR="009A637A" w:rsidRPr="00A57277" w:rsidRDefault="009A637A" w:rsidP="009A637A">
      <w:pPr>
        <w:numPr>
          <w:ilvl w:val="0"/>
          <w:numId w:val="2"/>
        </w:numPr>
        <w:spacing w:before="240" w:after="120" w:line="360" w:lineRule="auto"/>
        <w:ind w:left="284" w:hanging="568"/>
        <w:rPr>
          <w:b/>
          <w:sz w:val="24"/>
          <w:szCs w:val="24"/>
        </w:rPr>
      </w:pPr>
      <w:r w:rsidRPr="00A57277">
        <w:rPr>
          <w:b/>
          <w:sz w:val="24"/>
          <w:szCs w:val="24"/>
        </w:rPr>
        <w:t>Router BGP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9A637A" w:rsidRPr="00A57277" w:rsidTr="009A637A">
        <w:trPr>
          <w:trHeight w:val="300"/>
        </w:trPr>
        <w:tc>
          <w:tcPr>
            <w:tcW w:w="0" w:type="auto"/>
            <w:shd w:val="clear" w:color="auto" w:fill="365F91" w:themeFill="accent1" w:themeFillShade="BF"/>
            <w:vAlign w:val="center"/>
            <w:hideMark/>
          </w:tcPr>
          <w:p w:rsidR="009A637A" w:rsidRPr="00A57277" w:rsidRDefault="009A637A"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9A637A" w:rsidRPr="00A57277" w:rsidRDefault="009A637A" w:rsidP="009A637A">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9A637A" w:rsidRPr="00A57277" w:rsidRDefault="0055253F" w:rsidP="009A637A">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9A637A" w:rsidRPr="00A57277" w:rsidTr="000E1CE8">
        <w:trPr>
          <w:trHeight w:val="517"/>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Nazwa producenta</w:t>
            </w:r>
          </w:p>
        </w:tc>
        <w:tc>
          <w:tcPr>
            <w:tcW w:w="6945" w:type="dxa"/>
          </w:tcPr>
          <w:p w:rsidR="009A637A" w:rsidRPr="00A57277" w:rsidRDefault="009A637A" w:rsidP="000E1CE8">
            <w:pPr>
              <w:spacing w:before="120" w:after="120"/>
              <w:rPr>
                <w:color w:val="000000"/>
              </w:rPr>
            </w:pPr>
          </w:p>
        </w:tc>
      </w:tr>
      <w:tr w:rsidR="009A637A" w:rsidRPr="00A57277" w:rsidTr="000E1CE8">
        <w:trPr>
          <w:trHeight w:val="553"/>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p>
        </w:tc>
        <w:tc>
          <w:tcPr>
            <w:tcW w:w="6336" w:type="dxa"/>
            <w:shd w:val="clear" w:color="auto" w:fill="auto"/>
            <w:vAlign w:val="center"/>
            <w:hideMark/>
          </w:tcPr>
          <w:p w:rsidR="009A637A" w:rsidRPr="00A57277" w:rsidRDefault="009A637A"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być dedykowanym urządzeniem sieciowym o wysokości max. 4 U przystosowanym do montowania w szafie </w:t>
            </w:r>
            <w:proofErr w:type="spellStart"/>
            <w:r w:rsidRPr="00A57277">
              <w:rPr>
                <w:color w:val="000000"/>
              </w:rPr>
              <w:t>rack</w:t>
            </w:r>
            <w:proofErr w:type="spellEnd"/>
            <w:r w:rsidRPr="00A57277">
              <w:rPr>
                <w:color w:val="000000"/>
              </w:rPr>
              <w:t>, wyposażonym w wymienny zasilacz oraz wentylatory. Router musi być wyposażony w zasilacze dostosowane do napięcia 220-230V, w ilości umożliwiającej poprawną pracę rutera w pełnej konfiguracji przy obsadzeniu wszystkich dostępnych slotów modułami z interfejsami.</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9A637A" w:rsidRPr="00A57277" w:rsidRDefault="009A637A" w:rsidP="000E1CE8">
            <w:pPr>
              <w:spacing w:before="120" w:after="120"/>
            </w:pPr>
            <w:r w:rsidRPr="00A57277">
              <w:t>Router musi posiadać możliwość wyposażenia w nadmiarowe zasilacze w celu uzyskania redundancji zasilania 1:1.</w:t>
            </w:r>
          </w:p>
        </w:tc>
        <w:tc>
          <w:tcPr>
            <w:tcW w:w="6945" w:type="dxa"/>
          </w:tcPr>
          <w:p w:rsidR="009A637A" w:rsidRPr="00A57277" w:rsidRDefault="009A637A" w:rsidP="000E1CE8">
            <w:pPr>
              <w:spacing w:before="120" w:after="120"/>
            </w:pPr>
          </w:p>
        </w:tc>
      </w:tr>
      <w:tr w:rsidR="009A637A" w:rsidRPr="00A57277" w:rsidTr="009A637A">
        <w:trPr>
          <w:trHeight w:val="262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9A637A" w:rsidRPr="00A57277" w:rsidRDefault="009A637A" w:rsidP="000E1CE8">
            <w:pPr>
              <w:spacing w:before="120" w:after="120"/>
            </w:pPr>
            <w:r w:rsidRPr="00A57277">
              <w:t>Zarządzanie i konfiguracja rutera przez administratorów musi być realizowana przez moduł kontrolny. System operacyjny rutera musi być instalowany i uruchamiany na module kontrolnym. Moduł kontrolny musi odpowiadać ze sterowanie i monitorowanie pracy komponentów urządzenia. Ruch tranzytowy użytkowników przechodzący przez ruter nie może być przesyłany przez moduł kontrolny. Moduł kontrolny musi być wyposażony w co najmniej 2 GB pamięci RAM, pamięć Flash, port konsoli oraz interfejs Ethernet służący do zarządzania out-of-band. Moduł kontrolny musi posiadać slot USB przeznaczony do podłączenia dodatkowego nośnika danych. Musi być dostępna opcja uruchomienia systemu operacyjnego rutera z nośnika danych podłączonego do slotu USB na module kontrolnym.</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9A637A" w:rsidRPr="00A57277" w:rsidRDefault="009A637A" w:rsidP="000E1CE8">
            <w:pPr>
              <w:spacing w:before="120" w:after="120"/>
            </w:pPr>
            <w:r w:rsidRPr="00A57277">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9A637A" w:rsidRPr="00A57277" w:rsidRDefault="009A637A" w:rsidP="000E1CE8">
            <w:pPr>
              <w:spacing w:before="120" w:after="120"/>
            </w:pPr>
            <w:r w:rsidRPr="00A57277">
              <w:t xml:space="preserve">Router musi być wyposażony w 20 portów 1000Base wraz z modułami optycznymi (5*1000Base-LX, 5*1000Base-SX, 10*1000Base-TX). Router musi zapewniać pełną przepustowość dla dostarczone liczby portów dla każdej dopuszczalnej długości pakietów. Router mieć możliwość rozbudowy przepustowości do nie mniej niż 55 </w:t>
            </w:r>
            <w:proofErr w:type="spellStart"/>
            <w:r w:rsidRPr="00A57277">
              <w:t>Mpps</w:t>
            </w:r>
            <w:proofErr w:type="spellEnd"/>
            <w:r w:rsidRPr="00A57277">
              <w:t xml:space="preserve"> </w:t>
            </w:r>
            <w:proofErr w:type="spellStart"/>
            <w:r w:rsidRPr="00A57277">
              <w:t>full</w:t>
            </w:r>
            <w:proofErr w:type="spellEnd"/>
            <w:r w:rsidRPr="00A57277">
              <w:t xml:space="preserve"> duplex bez konieczności wymiany obudowy, modułów zarządzających.</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9A637A" w:rsidRPr="00A57277" w:rsidRDefault="003C0312" w:rsidP="000E1CE8">
            <w:pPr>
              <w:spacing w:before="120" w:after="120"/>
            </w:pPr>
            <w:r w:rsidRPr="003C0312">
              <w:t xml:space="preserve">Router musi obsługiwać interfejsy 10 Gigabit Ethernet zgodne z IEEE 802.3ae. Router musi obsługiwać interfejsy 1 Gigabit Ethernet SFP. Urządzenia musi obsługiwać moduły SFP o prędkości 1 </w:t>
            </w:r>
            <w:proofErr w:type="spellStart"/>
            <w:r w:rsidRPr="003C0312">
              <w:t>Gb</w:t>
            </w:r>
            <w:proofErr w:type="spellEnd"/>
            <w:r w:rsidRPr="003C0312">
              <w:t xml:space="preserve">/s. Interfejsy </w:t>
            </w:r>
            <w:proofErr w:type="spellStart"/>
            <w:r w:rsidRPr="003C0312">
              <w:t>GbE</w:t>
            </w:r>
            <w:proofErr w:type="spellEnd"/>
            <w:r w:rsidRPr="003C0312">
              <w:t xml:space="preserve"> muszą współpracować z modułami SFP pochodzącymi od innych producentów. Router musi obsługiwać ramki Jumbo o wielkości 9 KB.</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9A637A" w:rsidRPr="00A57277" w:rsidRDefault="009A637A" w:rsidP="000E1CE8">
            <w:pPr>
              <w:spacing w:before="120" w:after="120"/>
            </w:pPr>
            <w:r w:rsidRPr="00A57277">
              <w:t xml:space="preserve">Porty </w:t>
            </w:r>
            <w:proofErr w:type="spellStart"/>
            <w:r w:rsidRPr="00A57277">
              <w:t>GbE</w:t>
            </w:r>
            <w:proofErr w:type="spellEnd"/>
            <w:r w:rsidRPr="00A57277">
              <w:t xml:space="preserve"> i 10 </w:t>
            </w:r>
            <w:proofErr w:type="spellStart"/>
            <w:r w:rsidRPr="00A57277">
              <w:t>GbE</w:t>
            </w:r>
            <w:proofErr w:type="spellEnd"/>
            <w:r w:rsidRPr="00A57277">
              <w:t xml:space="preserve"> urządzenia muszą obsługiwać mechanizm Digital Optical Monitoring (DOM).</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9A637A" w:rsidRPr="00A57277" w:rsidRDefault="009A637A" w:rsidP="000E1CE8">
            <w:pPr>
              <w:spacing w:before="120" w:after="120"/>
            </w:pPr>
            <w:r w:rsidRPr="00A57277">
              <w:t>Urządzenie musi obsługiwać w sprzęcie routing IPv4, IPv6 oraz MPLS.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IPv4 oraz routing dynamiczny IPv4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routing statyczny IPv6 oraz routing dynamiczny IPv6 – co najmniej dla protokołów routingu OSPF, IS-IS i BGP.</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9A637A" w:rsidRPr="00A57277" w:rsidRDefault="009A637A" w:rsidP="000E1CE8">
            <w:pPr>
              <w:spacing w:before="120" w:after="120"/>
            </w:pPr>
            <w:r w:rsidRPr="00A57277">
              <w:t>Router jednocześnie musi obsługiwać nie mniej niż 900 tysięcy wpisów w tablicy routingu IPv4, 900 tysięcy wpisów w tablicy VPN IPv4, 700 tysięcy wpisów w tablicy routingu IPv6 oraz 128 tysięcy adresów MAC.</w:t>
            </w:r>
          </w:p>
        </w:tc>
        <w:tc>
          <w:tcPr>
            <w:tcW w:w="6945" w:type="dxa"/>
          </w:tcPr>
          <w:p w:rsidR="009A637A" w:rsidRPr="00A57277" w:rsidRDefault="009A637A" w:rsidP="000E1CE8">
            <w:pPr>
              <w:spacing w:before="120" w:after="120"/>
            </w:pPr>
          </w:p>
        </w:tc>
      </w:tr>
      <w:tr w:rsidR="009A637A" w:rsidRPr="00A57277" w:rsidTr="000E1CE8">
        <w:trPr>
          <w:trHeight w:val="418"/>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9A637A" w:rsidRPr="00A57277" w:rsidRDefault="009A637A" w:rsidP="000E1CE8">
            <w:pPr>
              <w:spacing w:before="120" w:after="120"/>
            </w:pPr>
            <w:r w:rsidRPr="00A57277">
              <w:t>Router musi obsługiwać mechanizm tworzenia wirtualnych ruterów (kontekstów, ruterów logicznych) umożliwiający routing pakietów w oparciu o niezależne tablice routingu – musi m.in. umożliwiać uruchomienie nie mniej niż 5 instancji routingu BGP dla różnych numerów systemów autonomicznych. Ponadto ruter musi obsługiwać sprzętowo 3 pełne tablice BGP dla IPv4 dla 3 różnych numerów systemów autonomicznych (przy założeniu, że w pełnej tablicy BGP znajduje się 300 tysięcy prefiksów). Router musi obsługiwać nie mniej niż 500 sesji BGP.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9A637A" w:rsidRPr="00A57277" w:rsidRDefault="009A637A" w:rsidP="000E1CE8">
            <w:pPr>
              <w:spacing w:before="120" w:after="120"/>
            </w:pPr>
            <w:r w:rsidRPr="00A57277">
              <w:t>Router musi obsługiwać protokół redundancji VRRP.</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9A637A" w:rsidRPr="00A57277" w:rsidRDefault="009A637A" w:rsidP="000E1CE8">
            <w:pPr>
              <w:spacing w:before="120" w:after="120"/>
            </w:pPr>
            <w:r w:rsidRPr="00A57277">
              <w:t>Mechanizm BFD musi być obsługiwany dla IPv4, IPv6 oraz MPLS LSP.</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9A637A" w:rsidRPr="00A57277" w:rsidRDefault="009A637A" w:rsidP="000E1CE8">
            <w:pPr>
              <w:spacing w:before="120" w:after="120"/>
            </w:pPr>
            <w:r w:rsidRPr="00A57277">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tc>
        <w:tc>
          <w:tcPr>
            <w:tcW w:w="6945" w:type="dxa"/>
          </w:tcPr>
          <w:p w:rsidR="009A637A" w:rsidRPr="00A57277" w:rsidRDefault="009A637A" w:rsidP="000E1CE8">
            <w:pPr>
              <w:spacing w:before="120" w:after="120"/>
            </w:pPr>
          </w:p>
        </w:tc>
      </w:tr>
      <w:tr w:rsidR="009A637A" w:rsidRPr="00A57277" w:rsidTr="009A637A">
        <w:trPr>
          <w:trHeight w:val="233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6945" w:type="dxa"/>
          </w:tcPr>
          <w:p w:rsidR="009A637A" w:rsidRPr="00A57277" w:rsidRDefault="009A637A" w:rsidP="000E1CE8">
            <w:pPr>
              <w:spacing w:before="120" w:after="120"/>
              <w:rPr>
                <w:color w:val="000000"/>
              </w:rPr>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posiadać mechanizmy pozwalające na ograniczanie pasma dla ruchu wyjściowego i wejściowego na wszystkich interfejsach tranzytowych (z uwzględnieniem filtrów ruchu – ACL) oraz dla poszczególnych sieci VLAN.</w:t>
            </w:r>
          </w:p>
        </w:tc>
        <w:tc>
          <w:tcPr>
            <w:tcW w:w="6945" w:type="dxa"/>
          </w:tcPr>
          <w:p w:rsidR="009A637A" w:rsidRPr="00A57277" w:rsidRDefault="009A637A" w:rsidP="000E1CE8">
            <w:pPr>
              <w:spacing w:before="120" w:after="120"/>
              <w:rPr>
                <w:color w:val="000000"/>
              </w:rPr>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posiadać mechanizmy klasyfikowania ruchu, jego filtrowanie oraz znakowanie w oparciu co najmniej 802.1p, DSCP, </w:t>
            </w:r>
            <w:proofErr w:type="spellStart"/>
            <w:r w:rsidRPr="00A57277">
              <w:rPr>
                <w:color w:val="000000"/>
              </w:rPr>
              <w:t>ToS</w:t>
            </w:r>
            <w:proofErr w:type="spellEnd"/>
            <w:r w:rsidRPr="00A57277">
              <w:rPr>
                <w:color w:val="000000"/>
              </w:rPr>
              <w:t xml:space="preserve">, MPLS EXP na wszystkich portach tranzytowych oraz dla poszczególnych sieci VLAN. Dodatkowo klasyfikacja pakietów musi się również odbywać o dane z protokołu BGP – nie mniej niż </w:t>
            </w:r>
            <w:proofErr w:type="spellStart"/>
            <w:r w:rsidRPr="00A57277">
              <w:rPr>
                <w:color w:val="000000"/>
              </w:rPr>
              <w:t>Community</w:t>
            </w:r>
            <w:proofErr w:type="spellEnd"/>
            <w:r w:rsidRPr="00A57277">
              <w:rPr>
                <w:color w:val="000000"/>
              </w:rPr>
              <w:t xml:space="preserve"> i AS </w:t>
            </w:r>
            <w:proofErr w:type="spellStart"/>
            <w:r w:rsidRPr="00A57277">
              <w:rPr>
                <w:color w:val="000000"/>
              </w:rPr>
              <w:t>Path</w:t>
            </w:r>
            <w:proofErr w:type="spellEnd"/>
            <w:r w:rsidRPr="00A57277">
              <w:rPr>
                <w:color w:val="000000"/>
              </w:rPr>
              <w:t>. Znakowanie pakietów musi być wykonywane również przez tri-</w:t>
            </w:r>
            <w:proofErr w:type="spellStart"/>
            <w:r w:rsidRPr="00A57277">
              <w:rPr>
                <w:color w:val="000000"/>
              </w:rPr>
              <w:t>colored</w:t>
            </w:r>
            <w:proofErr w:type="spellEnd"/>
            <w:r w:rsidRPr="00A57277">
              <w:rPr>
                <w:color w:val="000000"/>
              </w:rPr>
              <w:t xml:space="preserve"> </w:t>
            </w:r>
            <w:proofErr w:type="spellStart"/>
            <w:r w:rsidRPr="00A57277">
              <w:rPr>
                <w:color w:val="000000"/>
              </w:rPr>
              <w:t>policer</w:t>
            </w:r>
            <w:proofErr w:type="spellEnd"/>
            <w:r w:rsidRPr="00A57277">
              <w:rPr>
                <w:color w:val="000000"/>
              </w:rPr>
              <w:t>.</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Urządzenie musi wykonywać </w:t>
            </w:r>
            <w:proofErr w:type="spellStart"/>
            <w:r w:rsidRPr="00A57277">
              <w:rPr>
                <w:color w:val="000000"/>
              </w:rPr>
              <w:t>shaping</w:t>
            </w:r>
            <w:proofErr w:type="spellEnd"/>
            <w:r w:rsidRPr="00A57277">
              <w:rPr>
                <w:color w:val="000000"/>
              </w:rPr>
              <w:t xml:space="preserve"> lub </w:t>
            </w:r>
            <w:proofErr w:type="spellStart"/>
            <w:r w:rsidRPr="00A57277">
              <w:rPr>
                <w:color w:val="000000"/>
              </w:rPr>
              <w:t>policing</w:t>
            </w:r>
            <w:proofErr w:type="spellEnd"/>
            <w:r w:rsidRPr="00A57277">
              <w:rPr>
                <w:color w:val="000000"/>
              </w:rPr>
              <w:t xml:space="preserve"> ruchu per port.</w:t>
            </w:r>
          </w:p>
        </w:tc>
        <w:tc>
          <w:tcPr>
            <w:tcW w:w="6945" w:type="dxa"/>
          </w:tcPr>
          <w:p w:rsidR="009A637A" w:rsidRPr="00A57277" w:rsidRDefault="009A637A" w:rsidP="000E1CE8">
            <w:pPr>
              <w:spacing w:before="120" w:after="120"/>
              <w:rPr>
                <w:color w:val="000000"/>
              </w:rPr>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obsługiwać co najmniej 8 kolejek wyjściowych dla każdego portu tranzytowego. Urządzenie musi posiadać możliwość buforowania do 100 ms na wszystkich portach tranzytowych. Router musi obsługiwać mechanizm WRED. Router musi wspierać mechanizmy </w:t>
            </w:r>
            <w:proofErr w:type="spellStart"/>
            <w:r w:rsidRPr="00A57277">
              <w:rPr>
                <w:color w:val="000000"/>
              </w:rPr>
              <w:t>HQoS</w:t>
            </w:r>
            <w:proofErr w:type="spellEnd"/>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mieć zaimplementowane tunelowanie GRE oraz IP-IP bezpośrednio na karcie liniowej o wydajności przynajmniej 1Gbps.</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obsługiwać ruch IP </w:t>
            </w:r>
            <w:proofErr w:type="spellStart"/>
            <w:r w:rsidRPr="00A57277">
              <w:rPr>
                <w:color w:val="000000"/>
              </w:rPr>
              <w:t>multicast</w:t>
            </w:r>
            <w:proofErr w:type="spellEnd"/>
            <w:r w:rsidRPr="00A57277">
              <w:rPr>
                <w:color w:val="000000"/>
              </w:rPr>
              <w:t xml:space="preserve"> – w zakresie co najmniej protokołów IGMP (wersje 1, 2, 3) oraz PIM-SM.</w:t>
            </w:r>
          </w:p>
        </w:tc>
        <w:tc>
          <w:tcPr>
            <w:tcW w:w="6945" w:type="dxa"/>
          </w:tcPr>
          <w:p w:rsidR="009A637A" w:rsidRPr="00A57277" w:rsidRDefault="009A637A" w:rsidP="000E1CE8">
            <w:pPr>
              <w:spacing w:before="120" w:after="120"/>
              <w:rPr>
                <w:color w:val="000000"/>
              </w:rPr>
            </w:pPr>
          </w:p>
        </w:tc>
      </w:tr>
      <w:tr w:rsidR="009A637A" w:rsidRPr="00A57277" w:rsidTr="009A637A">
        <w:trPr>
          <w:trHeight w:val="425"/>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Na wszystkich interfejsach przeznaczonych do obsługi ruchu tranzytowego urządzenia musi obsługiwać usługi MPLS – nie mniej niż L2 VPN, VPLS (oparte o LDP i BGP) oraz BGP/MPLS VPN (L3 VPN).</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Router musi obsługiwać nie mniej niż 2000 sieci VPLS.</w:t>
            </w:r>
          </w:p>
        </w:tc>
        <w:tc>
          <w:tcPr>
            <w:tcW w:w="6945" w:type="dxa"/>
          </w:tcPr>
          <w:p w:rsidR="009A637A" w:rsidRPr="00A57277" w:rsidRDefault="009A637A" w:rsidP="000E1CE8">
            <w:pPr>
              <w:spacing w:before="120" w:after="120"/>
              <w:rPr>
                <w:color w:val="000000"/>
              </w:rPr>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Dla L2 VPN oraz VPLS musi być obsługiwany </w:t>
            </w:r>
            <w:proofErr w:type="spellStart"/>
            <w:r w:rsidRPr="00A57277">
              <w:rPr>
                <w:color w:val="000000"/>
              </w:rPr>
              <w:t>multihoming</w:t>
            </w:r>
            <w:proofErr w:type="spellEnd"/>
            <w:r w:rsidRPr="00A57277">
              <w:rPr>
                <w:color w:val="000000"/>
              </w:rPr>
              <w:t>.</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9A637A" w:rsidRPr="00A57277" w:rsidRDefault="009A637A" w:rsidP="000E1CE8">
            <w:pPr>
              <w:spacing w:before="120" w:after="120"/>
              <w:rPr>
                <w:color w:val="000000"/>
              </w:rPr>
            </w:pPr>
            <w:r w:rsidRPr="00A57277">
              <w:rPr>
                <w:color w:val="000000"/>
              </w:rPr>
              <w:t xml:space="preserve">Router musi obsługiwać protokół sygnalizacji RSVP-TE z mechanizmem Fast </w:t>
            </w:r>
            <w:proofErr w:type="spellStart"/>
            <w:r w:rsidRPr="00A57277">
              <w:rPr>
                <w:color w:val="000000"/>
              </w:rPr>
              <w:t>Reroute</w:t>
            </w:r>
            <w:proofErr w:type="spellEnd"/>
            <w:r w:rsidRPr="00A57277">
              <w:rPr>
                <w:color w:val="000000"/>
              </w:rPr>
              <w:t xml:space="preserve"> (</w:t>
            </w:r>
            <w:proofErr w:type="spellStart"/>
            <w:r w:rsidRPr="00A57277">
              <w:rPr>
                <w:color w:val="000000"/>
              </w:rPr>
              <w:t>node</w:t>
            </w:r>
            <w:proofErr w:type="spellEnd"/>
            <w:r w:rsidRPr="00A57277">
              <w:rPr>
                <w:color w:val="000000"/>
              </w:rPr>
              <w:t xml:space="preserve"> </w:t>
            </w:r>
            <w:proofErr w:type="spellStart"/>
            <w:r w:rsidRPr="00A57277">
              <w:rPr>
                <w:color w:val="000000"/>
              </w:rPr>
              <w:t>protection</w:t>
            </w:r>
            <w:proofErr w:type="spellEnd"/>
            <w:r w:rsidRPr="00A57277">
              <w:rPr>
                <w:color w:val="000000"/>
              </w:rPr>
              <w:t xml:space="preserve"> oraz link </w:t>
            </w:r>
            <w:proofErr w:type="spellStart"/>
            <w:r w:rsidRPr="00A57277">
              <w:rPr>
                <w:color w:val="000000"/>
              </w:rPr>
              <w:t>protection</w:t>
            </w:r>
            <w:proofErr w:type="spellEnd"/>
            <w:r w:rsidRPr="00A57277">
              <w:rPr>
                <w:color w:val="000000"/>
              </w:rPr>
              <w:t>).</w:t>
            </w:r>
          </w:p>
        </w:tc>
        <w:tc>
          <w:tcPr>
            <w:tcW w:w="6945" w:type="dxa"/>
          </w:tcPr>
          <w:p w:rsidR="009A637A" w:rsidRPr="00A57277" w:rsidRDefault="009A637A" w:rsidP="000E1CE8">
            <w:pPr>
              <w:spacing w:before="120" w:after="120"/>
              <w:rPr>
                <w:color w:val="000000"/>
              </w:rPr>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9A637A" w:rsidRPr="00A57277" w:rsidRDefault="009A637A" w:rsidP="000E1CE8">
            <w:pPr>
              <w:spacing w:before="120" w:after="120"/>
            </w:pPr>
            <w:r w:rsidRPr="00A57277">
              <w:t xml:space="preserve">Router musi posiadać możliwość uruchomienia mechanizmu </w:t>
            </w:r>
            <w:proofErr w:type="spellStart"/>
            <w:r w:rsidRPr="00A57277">
              <w:t>DiffServ</w:t>
            </w:r>
            <w:proofErr w:type="spellEnd"/>
            <w:r w:rsidRPr="00A57277">
              <w:t xml:space="preserve"> </w:t>
            </w:r>
            <w:proofErr w:type="spellStart"/>
            <w:r w:rsidRPr="00A57277">
              <w:t>Traffic</w:t>
            </w:r>
            <w:proofErr w:type="spellEnd"/>
            <w:r w:rsidRPr="00A57277">
              <w:t xml:space="preserve"> Engineering w celu przekierowania ruchu należącego do różnych klas obsługi ruchu na różne ścieżki MPLS.</w:t>
            </w:r>
          </w:p>
        </w:tc>
        <w:tc>
          <w:tcPr>
            <w:tcW w:w="6945" w:type="dxa"/>
          </w:tcPr>
          <w:p w:rsidR="009A637A" w:rsidRPr="00A57277" w:rsidRDefault="009A637A" w:rsidP="000E1CE8">
            <w:pPr>
              <w:spacing w:before="120" w:after="120"/>
            </w:pPr>
          </w:p>
        </w:tc>
      </w:tr>
      <w:tr w:rsidR="009A637A" w:rsidRPr="00A57277" w:rsidTr="009A637A">
        <w:trPr>
          <w:trHeight w:val="30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9A637A" w:rsidRPr="00A57277" w:rsidRDefault="00DC3CB8" w:rsidP="000E1CE8">
            <w:pPr>
              <w:spacing w:before="120" w:after="120"/>
            </w:pPr>
            <w:r w:rsidRPr="00DC3CB8">
              <w:t xml:space="preserve">Router musi obsługiwać ruch </w:t>
            </w:r>
            <w:proofErr w:type="spellStart"/>
            <w:r w:rsidRPr="00DC3CB8">
              <w:t>multicast</w:t>
            </w:r>
            <w:proofErr w:type="spellEnd"/>
            <w:r w:rsidRPr="00DC3CB8">
              <w:t xml:space="preserve"> w IPVPN według draft-rosen-vpn-mcast-08.txt (lub nowszym).</w:t>
            </w:r>
          </w:p>
        </w:tc>
        <w:tc>
          <w:tcPr>
            <w:tcW w:w="6945" w:type="dxa"/>
          </w:tcPr>
          <w:p w:rsidR="009A637A" w:rsidRPr="00A57277" w:rsidRDefault="009A637A" w:rsidP="000E1CE8">
            <w:pPr>
              <w:spacing w:before="120" w:after="120"/>
            </w:pPr>
          </w:p>
        </w:tc>
      </w:tr>
      <w:tr w:rsidR="009A637A" w:rsidRPr="00A57277" w:rsidTr="009A637A">
        <w:trPr>
          <w:trHeight w:val="146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9A637A" w:rsidRPr="00A57277" w:rsidRDefault="000E1340" w:rsidP="000E1CE8">
            <w:pPr>
              <w:spacing w:before="120" w:after="120"/>
            </w:pPr>
            <w:r w:rsidRPr="000E1340">
              <w:t xml:space="preserve">W ramach IPVPN ruch </w:t>
            </w:r>
            <w:proofErr w:type="spellStart"/>
            <w:r w:rsidRPr="000E1340">
              <w:t>multicast</w:t>
            </w:r>
            <w:proofErr w:type="spellEnd"/>
            <w:r w:rsidRPr="000E1340">
              <w:t xml:space="preserve"> musi być obsługiwany wykorzystując sygnalizację BGP oraz w zakresie transportu MPLS point-to-</w:t>
            </w:r>
            <w:proofErr w:type="spellStart"/>
            <w:r w:rsidRPr="000E1340">
              <w:t>multipoint</w:t>
            </w:r>
            <w:proofErr w:type="spellEnd"/>
            <w:r w:rsidRPr="000E1340">
              <w:t xml:space="preserve"> według draft-ietf-l3vpn-2547bis-mcast-bgp-03.txt  (lub nowszym), draft draft-ietf-l3vpn-2547bis-mcast-02.txt  (lub nowszym)., </w:t>
            </w:r>
            <w:proofErr w:type="spellStart"/>
            <w:r w:rsidRPr="000E1340">
              <w:t>Requirements</w:t>
            </w:r>
            <w:proofErr w:type="spellEnd"/>
            <w:r w:rsidRPr="000E1340">
              <w:t xml:space="preserve"> for Multicast in </w:t>
            </w:r>
            <w:proofErr w:type="spellStart"/>
            <w:r w:rsidRPr="000E1340">
              <w:t>Layer</w:t>
            </w:r>
            <w:proofErr w:type="spellEnd"/>
            <w:r w:rsidRPr="000E1340">
              <w:t xml:space="preserve"> 3 Provider-</w:t>
            </w:r>
            <w:proofErr w:type="spellStart"/>
            <w:r w:rsidRPr="000E1340">
              <w:t>Provisioned</w:t>
            </w:r>
            <w:proofErr w:type="spellEnd"/>
            <w:r w:rsidRPr="000E1340">
              <w:t xml:space="preserve"> Virtual  </w:t>
            </w:r>
            <w:proofErr w:type="spellStart"/>
            <w:r w:rsidRPr="000E1340">
              <w:t>Private</w:t>
            </w:r>
            <w:proofErr w:type="spellEnd"/>
            <w:r w:rsidRPr="000E1340">
              <w:t xml:space="preserve"> Networks (</w:t>
            </w:r>
            <w:proofErr w:type="spellStart"/>
            <w:r w:rsidRPr="000E1340">
              <w:t>PPVPNs</w:t>
            </w:r>
            <w:proofErr w:type="spellEnd"/>
            <w:r w:rsidRPr="000E1340">
              <w:t>) RFC4834 oraz draft-ietf-l3vpn-mvpn-considerations-01.</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9A637A" w:rsidRPr="00A57277" w:rsidRDefault="009A637A" w:rsidP="000E1CE8">
            <w:pPr>
              <w:spacing w:before="120" w:after="120"/>
            </w:pPr>
            <w:r w:rsidRPr="00A57277">
              <w:t>Urządzenie musi obsługiwać sieci VLAN zgodnie z IEEE 802.1q. Urządzenie musi pozwalać na skonfigurowanie i uruchomienie nie mniej niż 4094 sieci VLAN jednocześnie.</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9A637A" w:rsidRPr="00A57277" w:rsidRDefault="009A637A" w:rsidP="000E1CE8">
            <w:pPr>
              <w:spacing w:before="120" w:after="120"/>
            </w:pPr>
            <w:r w:rsidRPr="00A57277">
              <w:t>Urządzenie musi obsługiwać mechanizm Q-in-Q włącznie z funkcją terminowania wewnętrznych sieci VLAN na interfejsach warstwy trzeciej.</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protokoły </w:t>
            </w:r>
            <w:proofErr w:type="spellStart"/>
            <w:r w:rsidRPr="00A57277">
              <w:t>Spanning</w:t>
            </w:r>
            <w:proofErr w:type="spellEnd"/>
            <w:r w:rsidRPr="00A57277">
              <w:t xml:space="preserve"> </w:t>
            </w:r>
            <w:proofErr w:type="spellStart"/>
            <w:r w:rsidRPr="00A57277">
              <w:t>Tree</w:t>
            </w:r>
            <w:proofErr w:type="spellEnd"/>
            <w:r w:rsidRPr="00A57277">
              <w:t xml:space="preserve"> – zgodnie z co najmniej IEEE 802.1d, 802.1w i 802.1s.</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9A637A" w:rsidRPr="00A57277" w:rsidRDefault="009A637A" w:rsidP="000E1CE8">
            <w:pPr>
              <w:spacing w:before="120" w:after="120"/>
            </w:pPr>
            <w:r w:rsidRPr="00A57277">
              <w:t>Ramki BPDU pomiędzy sieciami VLAN muszą być przenoszone przez urządzenie również w trybie MPLS/VPLS.</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9A637A" w:rsidRPr="00A57277" w:rsidRDefault="009A637A" w:rsidP="000E1CE8">
            <w:pPr>
              <w:spacing w:before="120" w:after="120"/>
            </w:pPr>
            <w:r w:rsidRPr="00A57277">
              <w:t xml:space="preserve">Urządzenie musi obsługiwać pracę w architekturze pierścienia z możliwością przerwania pierścienia w różnych miejscach dla różnych sieci wirtualnych (np. z wykorzystaniem Per VLAN </w:t>
            </w:r>
            <w:proofErr w:type="spellStart"/>
            <w:r w:rsidRPr="00A57277">
              <w:t>Spanning</w:t>
            </w:r>
            <w:proofErr w:type="spellEnd"/>
            <w:r w:rsidRPr="00A57277">
              <w:t xml:space="preserve"> </w:t>
            </w:r>
            <w:proofErr w:type="spellStart"/>
            <w:r w:rsidRPr="00A57277">
              <w:t>Tree</w:t>
            </w:r>
            <w:proofErr w:type="spellEnd"/>
            <w:r w:rsidRPr="00A57277">
              <w:t xml:space="preserve"> </w:t>
            </w:r>
            <w:proofErr w:type="spellStart"/>
            <w:r w:rsidRPr="00A57277">
              <w:t>Protocol</w:t>
            </w:r>
            <w:proofErr w:type="spellEnd"/>
            <w:r w:rsidRPr="00A57277">
              <w:t xml:space="preserve">). Urządzenie musi umożliwiać szybkie przywrócenie (nie dłużej niż 1 sekunda) komunikacji w pierścieniu składającym się z co najmniej 100 urządzeń. </w:t>
            </w:r>
          </w:p>
        </w:tc>
        <w:tc>
          <w:tcPr>
            <w:tcW w:w="6945" w:type="dxa"/>
          </w:tcPr>
          <w:p w:rsidR="009A637A" w:rsidRPr="00A57277" w:rsidRDefault="009A637A" w:rsidP="000E1CE8">
            <w:pPr>
              <w:spacing w:before="120" w:after="120"/>
            </w:pPr>
          </w:p>
        </w:tc>
      </w:tr>
      <w:tr w:rsidR="009A637A" w:rsidRPr="00A57277" w:rsidTr="009A637A">
        <w:trPr>
          <w:trHeight w:val="117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9A637A" w:rsidRPr="00A57277" w:rsidRDefault="009A637A" w:rsidP="000E1CE8">
            <w:pPr>
              <w:spacing w:before="120" w:after="120"/>
            </w:pPr>
            <w:r w:rsidRPr="00A57277">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c>
          <w:tcPr>
            <w:tcW w:w="6945" w:type="dxa"/>
          </w:tcPr>
          <w:p w:rsidR="009A637A" w:rsidRPr="00A57277" w:rsidRDefault="009A637A" w:rsidP="000E1CE8">
            <w:pPr>
              <w:spacing w:before="120" w:after="120"/>
            </w:pPr>
          </w:p>
        </w:tc>
      </w:tr>
      <w:tr w:rsidR="009A637A" w:rsidRPr="00A57277" w:rsidTr="009A637A">
        <w:trPr>
          <w:trHeight w:val="59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9A637A" w:rsidRPr="00A57277" w:rsidRDefault="009A637A" w:rsidP="000E1CE8">
            <w:pPr>
              <w:spacing w:before="120" w:after="120"/>
            </w:pPr>
            <w:r w:rsidRPr="00A57277">
              <w:t xml:space="preserve">Router musi posiadać funkcję limitowania pasma dla usług, których działania jest niezbędne do prawidłowego działania urządzenia, a które mogą stać się celem ataku </w:t>
            </w:r>
            <w:proofErr w:type="spellStart"/>
            <w:r w:rsidRPr="00A57277">
              <w:t>Denial</w:t>
            </w:r>
            <w:proofErr w:type="spellEnd"/>
            <w:r w:rsidRPr="00A57277">
              <w:t xml:space="preserve"> of Service.</w:t>
            </w:r>
          </w:p>
        </w:tc>
        <w:tc>
          <w:tcPr>
            <w:tcW w:w="6945" w:type="dxa"/>
          </w:tcPr>
          <w:p w:rsidR="009A637A" w:rsidRPr="00A57277" w:rsidRDefault="009A637A" w:rsidP="000E1CE8">
            <w:pPr>
              <w:spacing w:before="120" w:after="120"/>
            </w:pPr>
          </w:p>
        </w:tc>
      </w:tr>
      <w:tr w:rsidR="009A637A" w:rsidRPr="00A57277" w:rsidTr="009A637A">
        <w:trPr>
          <w:trHeight w:val="880"/>
        </w:trPr>
        <w:tc>
          <w:tcPr>
            <w:tcW w:w="0" w:type="auto"/>
            <w:shd w:val="clear" w:color="auto" w:fill="4F81BD" w:themeFill="accent1"/>
            <w:vAlign w:val="center"/>
            <w:hideMark/>
          </w:tcPr>
          <w:p w:rsidR="009A637A" w:rsidRPr="00A57277" w:rsidRDefault="009A637A" w:rsidP="000E1CE8">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9A637A" w:rsidRPr="00A57277" w:rsidRDefault="009A637A" w:rsidP="000E1CE8">
            <w:pPr>
              <w:spacing w:before="120" w:after="120"/>
            </w:pPr>
            <w:r w:rsidRPr="00A57277">
              <w:t>Urządzenia musi mieć domyślnie zaimplementowane zabezpieczenia przed atakami na poziomie protokołu ARP – minimalny wymagany poziom zabezpieczeń to limitowanie ruchu ARP.</w:t>
            </w:r>
          </w:p>
        </w:tc>
        <w:tc>
          <w:tcPr>
            <w:tcW w:w="6945" w:type="dxa"/>
          </w:tcPr>
          <w:p w:rsidR="009A637A" w:rsidRPr="00A57277" w:rsidRDefault="009A637A" w:rsidP="000E1CE8">
            <w:pPr>
              <w:spacing w:before="120" w:after="120"/>
            </w:pPr>
          </w:p>
        </w:tc>
      </w:tr>
    </w:tbl>
    <w:p w:rsidR="000E1CE8" w:rsidRPr="004D351B" w:rsidRDefault="000E1CE8">
      <w:pPr>
        <w:rPr>
          <w:b/>
          <w:sz w:val="24"/>
          <w:szCs w:val="24"/>
        </w:rPr>
      </w:pPr>
    </w:p>
    <w:p w:rsidR="009A637A" w:rsidRPr="00A57277" w:rsidRDefault="000E1CE8" w:rsidP="000E1CE8">
      <w:pPr>
        <w:numPr>
          <w:ilvl w:val="0"/>
          <w:numId w:val="2"/>
        </w:numPr>
        <w:spacing w:before="240" w:after="120" w:line="360" w:lineRule="auto"/>
        <w:ind w:left="284" w:hanging="568"/>
        <w:rPr>
          <w:b/>
          <w:sz w:val="24"/>
          <w:szCs w:val="24"/>
          <w:lang w:val="en-GB"/>
        </w:rPr>
      </w:pPr>
      <w:proofErr w:type="spellStart"/>
      <w:r w:rsidRPr="00A57277">
        <w:rPr>
          <w:b/>
          <w:sz w:val="24"/>
          <w:szCs w:val="24"/>
          <w:lang w:val="en-GB"/>
        </w:rPr>
        <w:t>Przełącznik</w:t>
      </w:r>
      <w:proofErr w:type="spellEnd"/>
      <w:r w:rsidRPr="00A57277">
        <w:rPr>
          <w:b/>
          <w:sz w:val="24"/>
          <w:szCs w:val="24"/>
          <w:lang w:val="en-GB"/>
        </w:rPr>
        <w:t xml:space="preserve"> LAN </w:t>
      </w:r>
      <w:proofErr w:type="spellStart"/>
      <w:r w:rsidRPr="00A57277">
        <w:rPr>
          <w:b/>
          <w:sz w:val="24"/>
          <w:szCs w:val="24"/>
          <w:lang w:val="en-GB"/>
        </w:rPr>
        <w:t>typu</w:t>
      </w:r>
      <w:proofErr w:type="spellEnd"/>
      <w:r w:rsidRPr="00A57277">
        <w:rPr>
          <w:b/>
          <w:sz w:val="24"/>
          <w:szCs w:val="24"/>
          <w:lang w:val="en-GB"/>
        </w:rPr>
        <w:t xml:space="preserve"> Top of the Rack  - 13 </w:t>
      </w:r>
      <w:proofErr w:type="spellStart"/>
      <w:r w:rsidRPr="00A57277">
        <w:rPr>
          <w:b/>
          <w:sz w:val="24"/>
          <w:szCs w:val="24"/>
          <w:lang w:val="en-GB"/>
        </w:rPr>
        <w:t>szt</w:t>
      </w:r>
      <w:proofErr w:type="spellEnd"/>
      <w:r w:rsidRPr="00A57277">
        <w:rPr>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36"/>
        <w:gridCol w:w="6945"/>
      </w:tblGrid>
      <w:tr w:rsidR="000E1CE8" w:rsidRPr="00A57277" w:rsidTr="000E1CE8">
        <w:trPr>
          <w:trHeight w:val="300"/>
        </w:trPr>
        <w:tc>
          <w:tcPr>
            <w:tcW w:w="0" w:type="auto"/>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0E1CE8" w:rsidRPr="00A57277" w:rsidRDefault="000E1CE8" w:rsidP="000E1CE8">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0E1CE8"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0E1CE8" w:rsidRPr="00A57277" w:rsidTr="000E1CE8">
        <w:trPr>
          <w:trHeight w:val="517"/>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Nazwa producenta</w:t>
            </w:r>
          </w:p>
        </w:tc>
        <w:tc>
          <w:tcPr>
            <w:tcW w:w="6945" w:type="dxa"/>
          </w:tcPr>
          <w:p w:rsidR="000E1CE8" w:rsidRPr="00A57277" w:rsidRDefault="000E1CE8" w:rsidP="000E1CE8">
            <w:pPr>
              <w:spacing w:before="120" w:after="120"/>
              <w:rPr>
                <w:color w:val="000000"/>
              </w:rPr>
            </w:pPr>
          </w:p>
        </w:tc>
      </w:tr>
      <w:tr w:rsidR="000E1CE8" w:rsidRPr="00A57277" w:rsidTr="000E1CE8">
        <w:trPr>
          <w:trHeight w:val="553"/>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p>
        </w:tc>
        <w:tc>
          <w:tcPr>
            <w:tcW w:w="6336" w:type="dxa"/>
            <w:shd w:val="clear" w:color="auto" w:fill="auto"/>
            <w:vAlign w:val="center"/>
            <w:hideMark/>
          </w:tcPr>
          <w:p w:rsidR="000E1CE8" w:rsidRPr="00A57277" w:rsidRDefault="000E1CE8" w:rsidP="000E1CE8">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0E1CE8" w:rsidRPr="00A57277" w:rsidRDefault="000E1CE8" w:rsidP="000E1CE8">
            <w:pPr>
              <w:spacing w:before="120" w:after="120"/>
              <w:rPr>
                <w:color w:val="000000"/>
              </w:rPr>
            </w:pPr>
          </w:p>
        </w:tc>
      </w:tr>
      <w:tr w:rsidR="000E1CE8" w:rsidRPr="00A57277" w:rsidTr="000E1CE8">
        <w:trPr>
          <w:trHeight w:val="291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0E1CE8" w:rsidRPr="00A57277" w:rsidRDefault="000E1CE8" w:rsidP="000E1CE8">
            <w:pPr>
              <w:spacing w:before="120" w:after="120"/>
            </w:pPr>
            <w:r w:rsidRPr="00A57277">
              <w:t xml:space="preserve">Przełącznik musi być wyposażony, w co najmniej 24 porty Ethernet 10/100/1000 </w:t>
            </w:r>
            <w:proofErr w:type="spellStart"/>
            <w:r w:rsidRPr="00A57277">
              <w:t>Mb</w:t>
            </w:r>
            <w:proofErr w:type="spellEnd"/>
            <w:r w:rsidRPr="00A57277">
              <w:t>/s oraz minimum 4 porty typu SFP/SPF+ wraz z wkładkami  1/10G SFP/SFP+.  Przełącznik musi umożliwiać stworzenie stosu w postaci pętli liczącego nie mniej niż 4 urządzenia.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80Gbps a pojedynczego urządzenia nie mniejsza niż 128Gbps i 95Mpps.</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posiadać  zasilacz 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0E1CE8" w:rsidRPr="00A57277" w:rsidRDefault="0041377F" w:rsidP="000E1CE8">
            <w:pPr>
              <w:spacing w:before="120" w:after="120"/>
              <w:rPr>
                <w:color w:val="000000"/>
              </w:rPr>
            </w:pPr>
            <w:r w:rsidRPr="0041377F">
              <w:rPr>
                <w:color w:val="000000"/>
              </w:rPr>
              <w:t>Przełącznik musi być wyposażony w nie mniej niż 2GB pamięci Flash oraz minimum 1GB pamięci DRAM. Ilość zainstalowanej pamięci RAM powinna zapewniać prawidłową pracę urządzenia oraz oprogramowania.</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0E1CE8" w:rsidRPr="00A57277" w:rsidRDefault="000E1CE8"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0E1CE8" w:rsidRPr="00A57277" w:rsidRDefault="000E1CE8" w:rsidP="000E1CE8">
            <w:pPr>
              <w:spacing w:before="120" w:after="120"/>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ramki Jumbo (9KB).</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sieci VLAN oparte o porty fizyczne (port-</w:t>
            </w:r>
            <w:proofErr w:type="spellStart"/>
            <w:r w:rsidRPr="00A57277">
              <w:rPr>
                <w:color w:val="000000"/>
              </w:rPr>
              <w:t>based</w:t>
            </w:r>
            <w:proofErr w:type="spellEnd"/>
            <w:r w:rsidRPr="00A57277">
              <w:rPr>
                <w:color w:val="000000"/>
              </w:rPr>
              <w:t>) i adresy MAC (MAC-</w:t>
            </w:r>
            <w:proofErr w:type="spellStart"/>
            <w:r w:rsidRPr="00A57277">
              <w:rPr>
                <w:color w:val="000000"/>
              </w:rPr>
              <w:t>based</w:t>
            </w:r>
            <w:proofErr w:type="spellEnd"/>
            <w:r w:rsidRPr="00A57277">
              <w:rPr>
                <w:color w:val="000000"/>
              </w:rPr>
              <w:t xml:space="preserve">). W celu automatycznej konfiguracji sieci VLAN. </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protokół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i </w:t>
            </w:r>
            <w:proofErr w:type="spellStart"/>
            <w:r w:rsidRPr="00A57277">
              <w:rPr>
                <w:color w:val="000000"/>
              </w:rPr>
              <w:t>Rapid</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802.1D-2004, a także </w:t>
            </w:r>
            <w:proofErr w:type="spellStart"/>
            <w:r w:rsidRPr="00A57277">
              <w:rPr>
                <w:color w:val="000000"/>
              </w:rPr>
              <w:t>Multiple</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802.1Q-2003.</w:t>
            </w:r>
          </w:p>
        </w:tc>
        <w:tc>
          <w:tcPr>
            <w:tcW w:w="6945" w:type="dxa"/>
          </w:tcPr>
          <w:p w:rsidR="000E1CE8" w:rsidRPr="00A57277" w:rsidRDefault="000E1CE8" w:rsidP="000E1CE8">
            <w:pPr>
              <w:spacing w:before="120" w:after="120"/>
              <w:rPr>
                <w:color w:val="000000"/>
              </w:rPr>
            </w:pPr>
          </w:p>
        </w:tc>
      </w:tr>
      <w:tr w:rsidR="000E1CE8" w:rsidRPr="00A57277" w:rsidTr="000E1CE8">
        <w:trPr>
          <w:trHeight w:val="30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protokół LLDP.</w:t>
            </w:r>
          </w:p>
        </w:tc>
        <w:tc>
          <w:tcPr>
            <w:tcW w:w="6945" w:type="dxa"/>
          </w:tcPr>
          <w:p w:rsidR="000E1CE8" w:rsidRPr="00A57277" w:rsidRDefault="000E1CE8" w:rsidP="000E1CE8">
            <w:pPr>
              <w:spacing w:before="120" w:after="120"/>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6945" w:type="dxa"/>
          </w:tcPr>
          <w:p w:rsidR="000E1CE8" w:rsidRPr="00A57277" w:rsidRDefault="000E1CE8" w:rsidP="000E1CE8">
            <w:pPr>
              <w:spacing w:before="120" w:after="120"/>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0E1CE8" w:rsidRPr="00A57277" w:rsidRDefault="000E1CE8" w:rsidP="000E1CE8">
            <w:pPr>
              <w:spacing w:before="120" w:after="120"/>
            </w:pPr>
            <w:r w:rsidRPr="00A57277">
              <w:t>Przełącznik musi obsługiwać mechanizm wykrywania awarii BFD (dopuszcza się jako opcję licencjonowaną).</w:t>
            </w:r>
          </w:p>
        </w:tc>
        <w:tc>
          <w:tcPr>
            <w:tcW w:w="6945" w:type="dxa"/>
          </w:tcPr>
          <w:p w:rsidR="000E1CE8" w:rsidRPr="00A57277" w:rsidRDefault="000E1CE8" w:rsidP="000E1CE8">
            <w:pPr>
              <w:spacing w:before="120" w:after="120"/>
            </w:pPr>
          </w:p>
        </w:tc>
      </w:tr>
      <w:tr w:rsidR="000E1CE8" w:rsidRPr="00A57277" w:rsidTr="000E1CE8">
        <w:trPr>
          <w:trHeight w:val="175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0E1CE8" w:rsidRPr="00A57277" w:rsidRDefault="000E1CE8" w:rsidP="000E1CE8">
            <w:pPr>
              <w:spacing w:before="120" w:after="120"/>
            </w:pPr>
            <w:r w:rsidRPr="00A57277">
              <w:t xml:space="preserve">Przełącznik musi posiadać mechanizmy </w:t>
            </w:r>
            <w:proofErr w:type="spellStart"/>
            <w:r w:rsidRPr="00A57277">
              <w:t>priorytetyzowania</w:t>
            </w:r>
            <w:proofErr w:type="spellEnd"/>
            <w:r w:rsidRPr="00A57277">
              <w:t xml:space="preserve"> i zarządzania ruchem sieciowym (</w:t>
            </w:r>
            <w:proofErr w:type="spellStart"/>
            <w:r w:rsidRPr="00A57277">
              <w:t>QoS</w:t>
            </w:r>
            <w:proofErr w:type="spellEnd"/>
            <w:r w:rsidRPr="00A57277">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t>ToS</w:t>
            </w:r>
            <w:proofErr w:type="spellEnd"/>
            <w:r w:rsidRPr="00A57277">
              <w:t>/DSCP w nagłówkach IP, portów TCP i UDP. Urządzenie musi obsługiwać sprzętowo nie mniej niż 8 kolejek per port fizyczny.</w:t>
            </w:r>
          </w:p>
        </w:tc>
        <w:tc>
          <w:tcPr>
            <w:tcW w:w="6945" w:type="dxa"/>
          </w:tcPr>
          <w:p w:rsidR="000E1CE8" w:rsidRPr="00A57277" w:rsidRDefault="000E1CE8" w:rsidP="000E1CE8">
            <w:pPr>
              <w:spacing w:before="120" w:after="120"/>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Pojemność tablicy </w:t>
            </w:r>
            <w:proofErr w:type="spellStart"/>
            <w:r w:rsidRPr="00A57277">
              <w:rPr>
                <w:color w:val="000000"/>
              </w:rPr>
              <w:t>forwarding</w:t>
            </w:r>
            <w:proofErr w:type="spellEnd"/>
            <w:r w:rsidRPr="00A57277">
              <w:rPr>
                <w:color w:val="000000"/>
              </w:rPr>
              <w:t xml:space="preserve"> musi być co najmniej rozmiaru 16000, VLAN min. 4000 a Tablica ARP min. 1024.</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0E1CE8" w:rsidRPr="00A57277" w:rsidRDefault="000E1CE8" w:rsidP="000E1CE8">
            <w:pPr>
              <w:spacing w:before="120" w:after="120"/>
              <w:rPr>
                <w:color w:val="000000"/>
              </w:rPr>
            </w:pPr>
          </w:p>
        </w:tc>
      </w:tr>
      <w:tr w:rsidR="000E1CE8" w:rsidRPr="00A57277" w:rsidTr="000E1CE8">
        <w:trPr>
          <w:trHeight w:val="59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0E1CE8" w:rsidRPr="00A57277" w:rsidRDefault="000E1CE8" w:rsidP="000E1CE8">
            <w:pPr>
              <w:spacing w:before="120" w:after="120"/>
              <w:rPr>
                <w:color w:val="000000"/>
              </w:rPr>
            </w:pPr>
          </w:p>
        </w:tc>
      </w:tr>
      <w:tr w:rsidR="000E1CE8" w:rsidRPr="00A57277" w:rsidTr="000E1CE8">
        <w:trPr>
          <w:trHeight w:val="117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0E1CE8" w:rsidRPr="00A57277" w:rsidRDefault="000E1CE8" w:rsidP="000E1CE8">
            <w:pPr>
              <w:spacing w:before="120" w:after="120"/>
              <w:rPr>
                <w:color w:val="000000"/>
              </w:rPr>
            </w:pPr>
          </w:p>
        </w:tc>
      </w:tr>
      <w:tr w:rsidR="000E1CE8" w:rsidRPr="00A57277" w:rsidTr="000E1CE8">
        <w:trPr>
          <w:trHeight w:val="880"/>
        </w:trPr>
        <w:tc>
          <w:tcPr>
            <w:tcW w:w="0" w:type="auto"/>
            <w:shd w:val="clear" w:color="auto" w:fill="4F81BD" w:themeFill="accent1"/>
            <w:vAlign w:val="center"/>
            <w:hideMark/>
          </w:tcPr>
          <w:p w:rsidR="000E1CE8" w:rsidRPr="00A57277" w:rsidRDefault="000E1CE8"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0E1CE8" w:rsidRPr="00A57277" w:rsidRDefault="000E1CE8"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0E1CE8" w:rsidRPr="00A57277" w:rsidRDefault="000E1CE8" w:rsidP="000E1CE8">
            <w:pPr>
              <w:spacing w:before="120" w:after="120"/>
              <w:rPr>
                <w:color w:val="000000"/>
              </w:rPr>
            </w:pPr>
          </w:p>
        </w:tc>
      </w:tr>
    </w:tbl>
    <w:p w:rsidR="000E1CE8" w:rsidRPr="00A57277" w:rsidRDefault="000E1CE8">
      <w:pPr>
        <w:rPr>
          <w:b/>
          <w:sz w:val="24"/>
          <w:szCs w:val="24"/>
        </w:rPr>
      </w:pPr>
    </w:p>
    <w:p w:rsidR="000E1CE8" w:rsidRPr="00A57277" w:rsidRDefault="000E1CE8" w:rsidP="000E1CE8">
      <w:pPr>
        <w:numPr>
          <w:ilvl w:val="0"/>
          <w:numId w:val="2"/>
        </w:numPr>
        <w:spacing w:before="240" w:after="120" w:line="360" w:lineRule="auto"/>
        <w:ind w:left="284" w:hanging="568"/>
        <w:rPr>
          <w:b/>
          <w:sz w:val="24"/>
          <w:szCs w:val="24"/>
        </w:rPr>
      </w:pPr>
      <w:r w:rsidRPr="00A57277">
        <w:rPr>
          <w:b/>
          <w:sz w:val="24"/>
          <w:szCs w:val="24"/>
        </w:rPr>
        <w:t xml:space="preserve">Przełącznik Koncentrujący Top of the </w:t>
      </w:r>
      <w:proofErr w:type="spellStart"/>
      <w:r w:rsidRPr="00A57277">
        <w:rPr>
          <w:b/>
          <w:sz w:val="24"/>
          <w:szCs w:val="24"/>
        </w:rPr>
        <w:t>Rack</w:t>
      </w:r>
      <w:proofErr w:type="spellEnd"/>
      <w:r w:rsidRPr="00A57277">
        <w:rPr>
          <w:b/>
          <w:sz w:val="24"/>
          <w:szCs w:val="24"/>
        </w:rPr>
        <w:t xml:space="preserve"> - 1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297"/>
        </w:trPr>
        <w:tc>
          <w:tcPr>
            <w:tcW w:w="0" w:type="auto"/>
            <w:shd w:val="clear" w:color="auto" w:fill="365F91" w:themeFill="accent1" w:themeFillShade="BF"/>
            <w:vAlign w:val="center"/>
            <w:hideMark/>
          </w:tcPr>
          <w:p w:rsidR="003C24AE" w:rsidRPr="00A57277" w:rsidRDefault="003C24AE" w:rsidP="000E1CE8">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55253F">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365F91" w:themeFill="accent1" w:themeFillShade="BF"/>
          </w:tcPr>
          <w:p w:rsidR="003C24AE" w:rsidRPr="00A57277" w:rsidRDefault="0055253F" w:rsidP="000E1CE8">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3C24AE">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być dedykowanym urządzeniem sieciowym przystosowanym do montowania w szafie </w:t>
            </w:r>
            <w:proofErr w:type="spellStart"/>
            <w:r w:rsidRPr="00A57277">
              <w:rPr>
                <w:color w:val="000000"/>
              </w:rPr>
              <w:t>rack</w:t>
            </w:r>
            <w:proofErr w:type="spellEnd"/>
            <w:r w:rsidRPr="00A57277">
              <w:rPr>
                <w:color w:val="000000"/>
              </w:rPr>
              <w:t xml:space="preserve"> 19’’.</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Producent powinien oferować wsparcie dla modułów optycznych realizujących transmisję pochodzących od innych niż producent urządzeń dostawców.</w:t>
            </w:r>
          </w:p>
        </w:tc>
        <w:tc>
          <w:tcPr>
            <w:tcW w:w="6945" w:type="dxa"/>
          </w:tcPr>
          <w:p w:rsidR="003C24AE" w:rsidRPr="00A57277" w:rsidRDefault="003C24AE" w:rsidP="000E1CE8">
            <w:pPr>
              <w:spacing w:before="120" w:after="120"/>
              <w:rPr>
                <w:color w:val="000000"/>
              </w:rPr>
            </w:pPr>
          </w:p>
        </w:tc>
      </w:tr>
      <w:tr w:rsidR="003C24AE" w:rsidRPr="00A57277" w:rsidTr="003C24AE">
        <w:trPr>
          <w:trHeight w:val="2888"/>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1133A6" w:rsidP="000E1CE8">
            <w:pPr>
              <w:spacing w:before="120" w:after="120"/>
            </w:pPr>
            <w:r w:rsidRPr="001133A6">
              <w:t xml:space="preserve">Przełącznik musi być wyposażony, w co najmniej 30 portów Ethernet typu SFP wraz z wkładkami  1 </w:t>
            </w:r>
            <w:proofErr w:type="spellStart"/>
            <w:r w:rsidRPr="001133A6">
              <w:t>GbE</w:t>
            </w:r>
            <w:proofErr w:type="spellEnd"/>
            <w:r w:rsidRPr="001133A6">
              <w:t xml:space="preserve"> SFP oraz musi umożliwiać rozbudowę o co najmniej 4 porty 10GbE lub 2 porty 40 </w:t>
            </w:r>
            <w:proofErr w:type="spellStart"/>
            <w:r w:rsidRPr="001133A6">
              <w:t>GbE</w:t>
            </w:r>
            <w:proofErr w:type="spellEnd"/>
            <w:r w:rsidRPr="001133A6">
              <w:t>.  Przełącznik musi umożliwiać stworzenie stosu nie mniej niż 8 urządzeń. Stos musi być widoczny z punktu widzenia zarządzania,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backup – wybór przełącznika backup nie może odbywać się w momencie awarii przełącznika master. Wydajność połączenia stosu musi być nie mniejsza niż 320Gbps a pojedynczego urządzenia nie mniejsza niż 450Gbps i 300Mpps.</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posiadać  dwa zasilacz AC pracujące redundantnie</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port konsoli oraz dedykowany interfejs Ethernet do zarządzania OOB (out-of-band).</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być wyposażony w nie mniej niż 2GB pamięci Flash oraz 2GB pamięci DRAM. Ilość zainstalowanej pamięci RAM powinna zapewniać prawidłową pracę urządzenia oraz oprogramowania.</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E1CE8">
            <w:pPr>
              <w:spacing w:before="120" w:after="120"/>
            </w:pPr>
            <w:r w:rsidRPr="00A57277">
              <w:t>Zarządzanie urządzeniem musi odbywać się za pośrednictwem interfejsu linii komend (CLI) przez port konsoli, telnet, SSH, a także za pośrednictwem interfejsu WWW.</w:t>
            </w:r>
          </w:p>
        </w:tc>
        <w:tc>
          <w:tcPr>
            <w:tcW w:w="6945" w:type="dxa"/>
          </w:tcPr>
          <w:p w:rsidR="003C24AE" w:rsidRPr="00A57277" w:rsidRDefault="003C24AE" w:rsidP="000E1CE8">
            <w:pPr>
              <w:spacing w:before="120" w:after="120"/>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ramki Jumbo (9KB).</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sieci VLAN zgodne z IEEE 802.1q w liczbie nie mniejszej niż 4000</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sieci VLAN oparte o porty fizyczne (port-</w:t>
            </w:r>
            <w:proofErr w:type="spellStart"/>
            <w:r w:rsidRPr="00A57277">
              <w:rPr>
                <w:color w:val="000000"/>
              </w:rPr>
              <w:t>based</w:t>
            </w:r>
            <w:proofErr w:type="spellEnd"/>
            <w:r w:rsidRPr="00A57277">
              <w:rPr>
                <w:color w:val="000000"/>
              </w:rPr>
              <w:t>) i adresy MAC (MAC-</w:t>
            </w:r>
            <w:proofErr w:type="spellStart"/>
            <w:r w:rsidRPr="00A57277">
              <w:rPr>
                <w:color w:val="000000"/>
              </w:rPr>
              <w:t>based</w:t>
            </w:r>
            <w:proofErr w:type="spellEnd"/>
            <w:r w:rsidRPr="00A57277">
              <w:rPr>
                <w:color w:val="000000"/>
              </w:rPr>
              <w:t xml:space="preserve">). W celu automatycznej konfiguracji sieci VLAN. </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agregowanie połączeń zgodne z IEEE 802.3ad </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protokół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i </w:t>
            </w:r>
            <w:proofErr w:type="spellStart"/>
            <w:r w:rsidRPr="00A57277">
              <w:rPr>
                <w:color w:val="000000"/>
              </w:rPr>
              <w:t>Rapid</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802.1D-2004, a także </w:t>
            </w:r>
            <w:proofErr w:type="spellStart"/>
            <w:r w:rsidRPr="00A57277">
              <w:rPr>
                <w:color w:val="000000"/>
              </w:rPr>
              <w:t>Multiple</w:t>
            </w:r>
            <w:proofErr w:type="spellEnd"/>
            <w:r w:rsidRPr="00A57277">
              <w:rPr>
                <w:color w:val="000000"/>
              </w:rPr>
              <w:t xml:space="preserve"> </w:t>
            </w:r>
            <w:proofErr w:type="spellStart"/>
            <w:r w:rsidRPr="00A57277">
              <w:rPr>
                <w:color w:val="000000"/>
              </w:rPr>
              <w:t>Spanning</w:t>
            </w:r>
            <w:proofErr w:type="spellEnd"/>
            <w:r w:rsidRPr="00A57277">
              <w:rPr>
                <w:color w:val="000000"/>
              </w:rPr>
              <w:t xml:space="preserve"> </w:t>
            </w:r>
            <w:proofErr w:type="spellStart"/>
            <w:r w:rsidRPr="00A57277">
              <w:rPr>
                <w:color w:val="000000"/>
              </w:rPr>
              <w:t>Tree</w:t>
            </w:r>
            <w:proofErr w:type="spellEnd"/>
            <w:r w:rsidRPr="00A57277">
              <w:rPr>
                <w:color w:val="000000"/>
              </w:rPr>
              <w:t xml:space="preserve"> zgodnie z IEEE 802.1Q-2003.</w:t>
            </w:r>
          </w:p>
        </w:tc>
        <w:tc>
          <w:tcPr>
            <w:tcW w:w="6945" w:type="dxa"/>
          </w:tcPr>
          <w:p w:rsidR="003C24AE" w:rsidRPr="00A57277" w:rsidRDefault="003C24AE" w:rsidP="000E1CE8">
            <w:pPr>
              <w:spacing w:before="120" w:after="120"/>
              <w:rPr>
                <w:color w:val="000000"/>
              </w:rPr>
            </w:pPr>
          </w:p>
        </w:tc>
      </w:tr>
      <w:tr w:rsidR="003C24AE" w:rsidRPr="00A57277" w:rsidTr="003C24AE">
        <w:trPr>
          <w:trHeight w:val="29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protokół LLDP.</w:t>
            </w:r>
          </w:p>
        </w:tc>
        <w:tc>
          <w:tcPr>
            <w:tcW w:w="6945" w:type="dxa"/>
          </w:tcPr>
          <w:p w:rsidR="003C24AE" w:rsidRPr="00A57277" w:rsidRDefault="003C24AE" w:rsidP="000E1CE8">
            <w:pPr>
              <w:spacing w:before="120" w:after="120"/>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E1CE8">
            <w:pPr>
              <w:spacing w:before="120" w:after="120"/>
            </w:pPr>
            <w:r w:rsidRPr="00A57277">
              <w:t>Przełącznik musi obsługiwać routing między sieciami VLAN – routing statyczny, oraz protokoły routingu dynamicznego: RIP, OSPF, BGP, IS-IS.  Jeżeli wymagana jest licencja na wsparcie dla tych mechanizmów wymaga się jej dostarczenia minimum dla protokołu RIP v1/v2.</w:t>
            </w:r>
          </w:p>
        </w:tc>
        <w:tc>
          <w:tcPr>
            <w:tcW w:w="6945" w:type="dxa"/>
          </w:tcPr>
          <w:p w:rsidR="003C24AE" w:rsidRPr="00A57277" w:rsidRDefault="003C24AE" w:rsidP="000E1CE8">
            <w:pPr>
              <w:spacing w:before="120" w:after="120"/>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obsługiwać mechanizm wykrywania awarii BFD (dopuszcza się jako opcję licencjonowaną) , </w:t>
            </w:r>
          </w:p>
        </w:tc>
        <w:tc>
          <w:tcPr>
            <w:tcW w:w="6945" w:type="dxa"/>
          </w:tcPr>
          <w:p w:rsidR="003C24AE" w:rsidRPr="00A57277" w:rsidRDefault="003C24AE" w:rsidP="000E1CE8">
            <w:pPr>
              <w:spacing w:before="120" w:after="120"/>
            </w:pPr>
          </w:p>
        </w:tc>
      </w:tr>
      <w:tr w:rsidR="003C24AE" w:rsidRPr="00A57277" w:rsidTr="003C24AE">
        <w:trPr>
          <w:trHeight w:val="1737"/>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E1CE8">
            <w:pPr>
              <w:spacing w:before="120" w:after="120"/>
            </w:pPr>
            <w:r w:rsidRPr="00A57277">
              <w:t xml:space="preserve">Przełącznik musi posiadać mechanizmy </w:t>
            </w:r>
            <w:proofErr w:type="spellStart"/>
            <w:r w:rsidRPr="00A57277">
              <w:t>priorytetyzowania</w:t>
            </w:r>
            <w:proofErr w:type="spellEnd"/>
            <w:r w:rsidRPr="00A57277">
              <w:t xml:space="preserve"> i zarządzania ruchem sieciowym (</w:t>
            </w:r>
            <w:proofErr w:type="spellStart"/>
            <w:r w:rsidRPr="00A57277">
              <w:t>QoS</w:t>
            </w:r>
            <w:proofErr w:type="spellEnd"/>
            <w:r w:rsidRPr="00A57277">
              <w:t xml:space="preserve">) w warstwie 2 i 3 dla ruchu wchodzącego i wychodzącego. Klasyfikacja ruchu musi odbywać się w zależności, od co najmniej: interfejsu, typu ramki Ethernet, sieci VLAN, priorytetu w warstwie 2 (802.1p), adresów MAC, adresów IP, wartości pola </w:t>
            </w:r>
            <w:proofErr w:type="spellStart"/>
            <w:r w:rsidRPr="00A57277">
              <w:t>ToS</w:t>
            </w:r>
            <w:proofErr w:type="spellEnd"/>
            <w:r w:rsidRPr="00A57277">
              <w:t>/DSCP w nagłówkach IP, portów TCP i UDP. Urządzenie musi obsługiwać sprzętowo nie mniej niż 8 kolejek per port fizyczny.</w:t>
            </w:r>
          </w:p>
        </w:tc>
        <w:tc>
          <w:tcPr>
            <w:tcW w:w="6945" w:type="dxa"/>
          </w:tcPr>
          <w:p w:rsidR="003C24AE" w:rsidRPr="00A57277" w:rsidRDefault="003C24AE" w:rsidP="000E1CE8">
            <w:pPr>
              <w:spacing w:before="120" w:after="120"/>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filtrowanie ruchu, na co najmniej na poziomie portu i sieci VLAN dla kryteriów z warstw 2-4. Urządzenie musi realizować sprzętowo reguły filtrowania ruchu. W regułach filtrowania ruchu musi być dostępny mechanizm zliczania dla zaakceptowanych lub zablokowanych pakietów. </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 xml:space="preserve">Przełącznik musi obsługiwać takie mechanizmu bezpieczeństwa jak limitowanie adresów MAC, </w:t>
            </w:r>
            <w:proofErr w:type="spellStart"/>
            <w:r w:rsidRPr="00A57277">
              <w:rPr>
                <w:color w:val="000000"/>
              </w:rPr>
              <w:t>Dynamic</w:t>
            </w:r>
            <w:proofErr w:type="spellEnd"/>
            <w:r w:rsidRPr="00A57277">
              <w:rPr>
                <w:color w:val="000000"/>
              </w:rPr>
              <w:t xml:space="preserve"> ARP </w:t>
            </w:r>
            <w:proofErr w:type="spellStart"/>
            <w:r w:rsidRPr="00A57277">
              <w:rPr>
                <w:color w:val="000000"/>
              </w:rPr>
              <w:t>Inspection</w:t>
            </w:r>
            <w:proofErr w:type="spellEnd"/>
            <w:r w:rsidRPr="00A57277">
              <w:rPr>
                <w:color w:val="000000"/>
              </w:rPr>
              <w:t xml:space="preserve">.  Pojemność tablicy </w:t>
            </w:r>
            <w:proofErr w:type="spellStart"/>
            <w:r w:rsidRPr="00A57277">
              <w:rPr>
                <w:color w:val="000000"/>
              </w:rPr>
              <w:t>forwarding</w:t>
            </w:r>
            <w:proofErr w:type="spellEnd"/>
            <w:r w:rsidRPr="00A57277">
              <w:rPr>
                <w:color w:val="000000"/>
              </w:rPr>
              <w:t xml:space="preserve"> musi być co najmniej rozmiaru 60000, VLAN min. 4000 a Tablica ARP min. 60000.</w:t>
            </w:r>
          </w:p>
        </w:tc>
        <w:tc>
          <w:tcPr>
            <w:tcW w:w="6945" w:type="dxa"/>
          </w:tcPr>
          <w:p w:rsidR="003C24AE" w:rsidRPr="00A57277" w:rsidRDefault="003C24AE" w:rsidP="000E1CE8">
            <w:pPr>
              <w:spacing w:before="120" w:after="120"/>
              <w:rPr>
                <w:color w:val="000000"/>
              </w:rPr>
            </w:pPr>
          </w:p>
        </w:tc>
      </w:tr>
      <w:tr w:rsidR="003C24AE" w:rsidRPr="00A57277" w:rsidTr="003C24AE">
        <w:trPr>
          <w:trHeight w:val="566"/>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w:t>
            </w:r>
          </w:p>
        </w:tc>
        <w:tc>
          <w:tcPr>
            <w:tcW w:w="6945" w:type="dxa"/>
          </w:tcPr>
          <w:p w:rsidR="003C24AE" w:rsidRPr="00A57277" w:rsidRDefault="003C24AE" w:rsidP="000E1CE8">
            <w:pPr>
              <w:spacing w:before="120" w:after="120"/>
              <w:rPr>
                <w:color w:val="000000"/>
              </w:rPr>
            </w:pPr>
          </w:p>
        </w:tc>
      </w:tr>
      <w:tr w:rsidR="003C24AE" w:rsidRPr="00A57277" w:rsidTr="003C24AE">
        <w:trPr>
          <w:trHeight w:val="585"/>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obsługiwać protokół SNMP (wersje 2c i 3), oraz grupy RMON 1, 2, 3, 9. Musi być dostępna funkcja kopiowania (mirroring) ruchu na poziomie portu i sieci VLAN.</w:t>
            </w:r>
          </w:p>
        </w:tc>
        <w:tc>
          <w:tcPr>
            <w:tcW w:w="6945" w:type="dxa"/>
          </w:tcPr>
          <w:p w:rsidR="003C24AE" w:rsidRPr="00A57277" w:rsidRDefault="003C24AE" w:rsidP="000E1CE8">
            <w:pPr>
              <w:spacing w:before="120" w:after="120"/>
              <w:rPr>
                <w:color w:val="000000"/>
              </w:rPr>
            </w:pPr>
          </w:p>
        </w:tc>
      </w:tr>
      <w:tr w:rsidR="003C24AE" w:rsidRPr="00A57277" w:rsidTr="003C24AE">
        <w:trPr>
          <w:trHeight w:val="1161"/>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945" w:type="dxa"/>
          </w:tcPr>
          <w:p w:rsidR="003C24AE" w:rsidRPr="00A57277" w:rsidRDefault="003C24AE" w:rsidP="000E1CE8">
            <w:pPr>
              <w:spacing w:before="120" w:after="120"/>
              <w:rPr>
                <w:color w:val="000000"/>
              </w:rPr>
            </w:pPr>
          </w:p>
        </w:tc>
      </w:tr>
      <w:tr w:rsidR="003C24AE" w:rsidRPr="00A57277" w:rsidTr="003C24AE">
        <w:trPr>
          <w:trHeight w:val="873"/>
        </w:trPr>
        <w:tc>
          <w:tcPr>
            <w:tcW w:w="0" w:type="auto"/>
            <w:shd w:val="clear" w:color="auto" w:fill="4F81BD" w:themeFill="accent1"/>
            <w:vAlign w:val="center"/>
            <w:hideMark/>
          </w:tcPr>
          <w:p w:rsidR="003C24AE" w:rsidRPr="00A57277" w:rsidRDefault="003C24AE" w:rsidP="000E1CE8">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E1CE8">
            <w:pPr>
              <w:spacing w:before="120" w:after="120"/>
              <w:rPr>
                <w:color w:val="000000"/>
              </w:rPr>
            </w:pPr>
            <w:r w:rsidRPr="00A57277">
              <w:rPr>
                <w:color w:val="000000"/>
              </w:rPr>
              <w:t>Urządzenie musi posiadać mechanizm szybkiego odtwarzania systemu i przywracania konfiguracji. W urządzeniu musi być przechowywanych nie mniej niż 5 poprzednich, kompletnych konfiguracji.</w:t>
            </w:r>
          </w:p>
        </w:tc>
        <w:tc>
          <w:tcPr>
            <w:tcW w:w="6945" w:type="dxa"/>
          </w:tcPr>
          <w:p w:rsidR="003C24AE" w:rsidRPr="00A57277" w:rsidRDefault="003C24AE" w:rsidP="000E1CE8">
            <w:pPr>
              <w:spacing w:before="120" w:after="120"/>
              <w:rPr>
                <w:color w:val="000000"/>
              </w:rPr>
            </w:pPr>
          </w:p>
        </w:tc>
      </w:tr>
    </w:tbl>
    <w:p w:rsidR="003C24AE" w:rsidRPr="00A57277" w:rsidRDefault="003C24AE" w:rsidP="003C24AE">
      <w:pPr>
        <w:spacing w:before="240" w:after="120" w:line="360" w:lineRule="auto"/>
        <w:ind w:left="284"/>
        <w:rPr>
          <w:b/>
          <w:sz w:val="24"/>
          <w:szCs w:val="24"/>
        </w:rPr>
      </w:pPr>
    </w:p>
    <w:p w:rsidR="000E1CE8" w:rsidRPr="00A57277" w:rsidRDefault="003C24AE" w:rsidP="003C24AE">
      <w:pPr>
        <w:numPr>
          <w:ilvl w:val="0"/>
          <w:numId w:val="2"/>
        </w:numPr>
        <w:spacing w:before="240" w:after="120" w:line="360" w:lineRule="auto"/>
        <w:ind w:left="284" w:hanging="568"/>
        <w:rPr>
          <w:b/>
          <w:sz w:val="24"/>
          <w:szCs w:val="24"/>
        </w:rPr>
      </w:pPr>
      <w:r w:rsidRPr="00A57277">
        <w:rPr>
          <w:b/>
          <w:sz w:val="24"/>
          <w:szCs w:val="24"/>
        </w:rPr>
        <w:t>Firewall do sieci Internet - 2 szt.</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6336"/>
        <w:gridCol w:w="6945"/>
      </w:tblGrid>
      <w:tr w:rsidR="003C24AE" w:rsidRPr="00A57277" w:rsidTr="003C24AE">
        <w:trPr>
          <w:trHeight w:val="300"/>
        </w:trPr>
        <w:tc>
          <w:tcPr>
            <w:tcW w:w="0" w:type="auto"/>
            <w:shd w:val="clear" w:color="auto" w:fill="365F91" w:themeFill="accent1" w:themeFillShade="BF"/>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36" w:type="dxa"/>
            <w:shd w:val="clear" w:color="auto" w:fill="365F91" w:themeFill="accent1" w:themeFillShade="BF"/>
            <w:vAlign w:val="center"/>
            <w:hideMark/>
          </w:tcPr>
          <w:p w:rsidR="003C24AE" w:rsidRPr="00A57277" w:rsidRDefault="003C24AE" w:rsidP="003C24AE">
            <w:pPr>
              <w:spacing w:before="120" w:after="120"/>
              <w:jc w:val="center"/>
              <w:rPr>
                <w:b/>
                <w:bCs/>
                <w:color w:val="FFFFFF" w:themeColor="background1"/>
              </w:rPr>
            </w:pPr>
            <w:r w:rsidRPr="00A57277">
              <w:rPr>
                <w:b/>
                <w:bCs/>
                <w:color w:val="FFFFFF" w:themeColor="background1"/>
              </w:rPr>
              <w:t>Wymaganie</w:t>
            </w:r>
          </w:p>
        </w:tc>
        <w:tc>
          <w:tcPr>
            <w:tcW w:w="6945" w:type="dxa"/>
            <w:shd w:val="clear" w:color="auto" w:fill="365F91" w:themeFill="accent1" w:themeFillShade="BF"/>
          </w:tcPr>
          <w:p w:rsidR="003C24AE" w:rsidRPr="00A57277" w:rsidRDefault="0055253F" w:rsidP="003C24AE">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03496C">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03496C">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36"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dostarczony jako dedykowane urządzenie zabezpieczeń sieciowych (</w:t>
            </w:r>
            <w:proofErr w:type="spellStart"/>
            <w:r w:rsidRPr="00A57277">
              <w:rPr>
                <w:color w:val="000000"/>
              </w:rPr>
              <w:t>appliance</w:t>
            </w:r>
            <w:proofErr w:type="spellEnd"/>
            <w:r w:rsidRPr="00A57277">
              <w:rPr>
                <w:color w:val="000000"/>
              </w:rPr>
              <w:t>). W architekturze sprzętowej systemu musi występować separacja modułu zarządzania i modułu przetwarzania danych. Całość sprzętu i oprogramowania musi być dostarczana i wspierana przez jednego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przepływność w ruchu </w:t>
            </w:r>
            <w:proofErr w:type="spellStart"/>
            <w:r w:rsidRPr="00A57277">
              <w:rPr>
                <w:color w:val="000000"/>
              </w:rPr>
              <w:t>full</w:t>
            </w:r>
            <w:proofErr w:type="spellEnd"/>
            <w:r w:rsidRPr="00A57277">
              <w:rPr>
                <w:color w:val="000000"/>
              </w:rPr>
              <w:t>-duplex nie mniej niż 10 </w:t>
            </w:r>
            <w:proofErr w:type="spellStart"/>
            <w:r w:rsidRPr="00A57277">
              <w:rPr>
                <w:color w:val="000000"/>
              </w:rPr>
              <w:t>Gbit</w:t>
            </w:r>
            <w:proofErr w:type="spellEnd"/>
            <w:r w:rsidRPr="00A57277">
              <w:rPr>
                <w:color w:val="000000"/>
              </w:rPr>
              <w:t xml:space="preserve">/s dla kontroli firewall z włączoną funkcją kontroli aplikacji, nie mniej niż 5 </w:t>
            </w:r>
            <w:proofErr w:type="spellStart"/>
            <w:r w:rsidRPr="00A57277">
              <w:rPr>
                <w:color w:val="000000"/>
              </w:rPr>
              <w:t>Gbit</w:t>
            </w:r>
            <w:proofErr w:type="spellEnd"/>
            <w:r w:rsidRPr="00A57277">
              <w:rPr>
                <w:color w:val="000000"/>
              </w:rPr>
              <w:t xml:space="preserve">/s dla kontroli zawartości (w tym kontrola anty-wirus, anty-spyware, IPS i web </w:t>
            </w:r>
            <w:proofErr w:type="spellStart"/>
            <w:r w:rsidRPr="00A57277">
              <w:rPr>
                <w:color w:val="000000"/>
              </w:rPr>
              <w:t>filtering</w:t>
            </w:r>
            <w:proofErr w:type="spellEnd"/>
            <w:r w:rsidRPr="00A57277">
              <w:rPr>
                <w:color w:val="000000"/>
              </w:rPr>
              <w:t>) i obsługiwać nie mniej niż 2 000 000 jednoczesnych połączeń.</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co najmniej 12 portów Ethernet 10/100/1000. Musi być możliwość zamontowania w urządzeniu minimum 8 interfejsów optycznych (SFP) oraz 4 interfejsów optycznych (SFP+).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działać w trybie rutera (tzn. w warstwie 3 modelu OSI), w trybie przełącznika (tzn. w warstwie 2 modelu OSI), w trybie transparentnym oraz w trybie pasywnego nasłuchu (</w:t>
            </w:r>
            <w:proofErr w:type="spellStart"/>
            <w:r w:rsidRPr="00A57277">
              <w:rPr>
                <w:color w:val="000000"/>
              </w:rPr>
              <w:t>sniffer</w:t>
            </w:r>
            <w:proofErr w:type="spellEnd"/>
            <w:r w:rsidRPr="00A57277">
              <w:rPr>
                <w:color w:val="000000"/>
              </w:rPr>
              <w:t>). Funkcjonując w trybie transparentnym urządzenie nie może posiadać skonfigurowanych adresów IP na interfejsach sieciowych jak również nie może wprowadzać segmentacji sieci na odrębne domeny kolizyjne w sensie Ethernet/CSMA.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obsługiwać protokół Ethernet z obsługą sieci VLAN poprzez znakowanie zgodne z IEEE 802.1q. </w:t>
            </w:r>
            <w:proofErr w:type="spellStart"/>
            <w:r w:rsidRPr="00A57277">
              <w:rPr>
                <w:color w:val="000000"/>
              </w:rPr>
              <w:t>Subinterfejsy</w:t>
            </w:r>
            <w:proofErr w:type="spellEnd"/>
            <w:r w:rsidRPr="00A57277">
              <w:rPr>
                <w:color w:val="000000"/>
              </w:rPr>
              <w:t xml:space="preserve"> VLAN mogą być tworzone na interfejsach sieciowych pracujących w trybie L2 i L3. Urządzenie musi obsługiwać 4094 znaczników VLAN.</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obsługiwać nie mniej niż 125 wirtualnych routerów posiadających odrębne tabele routingu i umożliwiać uruchomienie więcej niż jednej tablicy routingu w pojedynczej instancji systemu zabezpieczeń. Urządzenie musi obsługiwać protokoły routingu dynamicznego, nie mniej niż BGP, RIP i OSPF.</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zgodnie z ustaloną polityką musi prowadzić kontrolę ruchu sieciowego pomiędzy obszarami sieci (strefami bezpieczeństwa) na poziomie warstwy sieciowej, transportowej oraz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Polityka zabezpieczeń firewall musi uwzględniać strefy bezpieczeństwa, adresy IP klientów i serwerów, protokoły i usługi sieciowe, aplikacje, użytkowników aplikacji, reakcje zabezpieczeń, rejestrowanie zdarzeń i alarmowanie oraz zarządzanie pasma sieci (minimum priorytet, pasmo gwarantowane, pasmo maksymalne, oznaczenia </w:t>
            </w:r>
            <w:proofErr w:type="spellStart"/>
            <w:r w:rsidRPr="00A57277">
              <w:rPr>
                <w:color w:val="000000"/>
              </w:rPr>
              <w:t>DiffServ</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działać zgodnie z zasadą bezpieczeństwa „The </w:t>
            </w:r>
            <w:proofErr w:type="spellStart"/>
            <w:r w:rsidRPr="00A57277">
              <w:rPr>
                <w:color w:val="000000"/>
              </w:rPr>
              <w:t>Principle</w:t>
            </w:r>
            <w:proofErr w:type="spellEnd"/>
            <w:r w:rsidRPr="00A57277">
              <w:rPr>
                <w:color w:val="000000"/>
              </w:rPr>
              <w:t xml:space="preserve"> of </w:t>
            </w:r>
            <w:proofErr w:type="spellStart"/>
            <w:r w:rsidRPr="00A57277">
              <w:rPr>
                <w:color w:val="000000"/>
              </w:rPr>
              <w:t>Least</w:t>
            </w:r>
            <w:proofErr w:type="spellEnd"/>
            <w:r w:rsidRPr="00A57277">
              <w:rPr>
                <w:color w:val="000000"/>
              </w:rPr>
              <w:t xml:space="preserve"> </w:t>
            </w:r>
            <w:proofErr w:type="spellStart"/>
            <w:r w:rsidRPr="00A57277">
              <w:rPr>
                <w:color w:val="000000"/>
              </w:rPr>
              <w:t>Privilege</w:t>
            </w:r>
            <w:proofErr w:type="spellEnd"/>
            <w:r w:rsidRPr="00A57277">
              <w:rPr>
                <w:color w:val="000000"/>
              </w:rPr>
              <w:t>”, tzn. system zabezpieczeń blokuje wszystkie aplikacje, poza tymi które w regułach polityki bezpieczeństwa firewall są wskazane jako dozwolone.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A57277">
              <w:rPr>
                <w:color w:val="000000"/>
              </w:rPr>
              <w:t>full</w:t>
            </w:r>
            <w:proofErr w:type="spellEnd"/>
            <w:r w:rsidRPr="00A57277">
              <w:rPr>
                <w:color w:val="000000"/>
              </w:rPr>
              <w:t xml:space="preserve">-duplex nie mniej niż 10 </w:t>
            </w:r>
            <w:proofErr w:type="spellStart"/>
            <w:r w:rsidRPr="00A57277">
              <w:rPr>
                <w:color w:val="000000"/>
              </w:rPr>
              <w:t>Gbit</w:t>
            </w:r>
            <w:proofErr w:type="spellEnd"/>
            <w:r w:rsidRPr="00A57277">
              <w:rPr>
                <w:color w:val="000000"/>
              </w:rPr>
              <w:t>/s.</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aby blokownie aplikacji (P2P, IM, itp.) odbywało się poprzez inne mechanizmy ochrony niż firewall.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kontrola aplikacji wykorzystuje moduł IPS, sygnatury IPS ani dekodery protokołu IPS.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wykrywać co najmniej 1700 różnych aplikacji (takich jak Skype, Tor, </w:t>
            </w:r>
            <w:proofErr w:type="spellStart"/>
            <w:r w:rsidRPr="00A57277">
              <w:rPr>
                <w:color w:val="000000"/>
              </w:rPr>
              <w:t>BitTorrent</w:t>
            </w:r>
            <w:proofErr w:type="spellEnd"/>
            <w:r w:rsidRPr="00A57277">
              <w:rPr>
                <w:color w:val="000000"/>
              </w:rPr>
              <w:t xml:space="preserve">, </w:t>
            </w:r>
            <w:proofErr w:type="spellStart"/>
            <w:r w:rsidRPr="00A57277">
              <w:rPr>
                <w:color w:val="000000"/>
              </w:rPr>
              <w:t>eMule</w:t>
            </w:r>
            <w:proofErr w:type="spellEnd"/>
            <w:r w:rsidRPr="00A57277">
              <w:rPr>
                <w:color w:val="000000"/>
              </w:rPr>
              <w:t xml:space="preserve">, </w:t>
            </w:r>
            <w:proofErr w:type="spellStart"/>
            <w:r w:rsidRPr="00A57277">
              <w:rPr>
                <w:color w:val="000000"/>
              </w:rPr>
              <w:t>UltraSurf</w:t>
            </w:r>
            <w:proofErr w:type="spellEnd"/>
            <w:r w:rsidRPr="00A57277">
              <w:rPr>
                <w:color w:val="000000"/>
              </w:rPr>
              <w:t>) wraz z aplikacjami tunelującymi się w HTTP lub HTTPS.</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ręcznego tworzenia sygnatur dla nowych aplikacji bezpośrednio na urządzeniu bez użycia zewnętrznych narzędzi i wsparcia producenta. </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definiowania i przydzielania różnych profili ochrony (AV, IPS, AS, URL, blokowanie plików) per aplikacja. Musi istnieć możliwość przydzielania innych profili ochrony (AV, IPS, AS, URL, blokowanie plików) dla dwóch różnych aplikacji pracujących na tym samym porcie.</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blokowanie transmisji plików, nie mniej niż: bat, </w:t>
            </w:r>
            <w:proofErr w:type="spellStart"/>
            <w:r w:rsidRPr="00A57277">
              <w:rPr>
                <w:color w:val="000000"/>
              </w:rPr>
              <w:t>cab</w:t>
            </w:r>
            <w:proofErr w:type="spellEnd"/>
            <w:r w:rsidRPr="00A57277">
              <w:rPr>
                <w:color w:val="000000"/>
              </w:rPr>
              <w:t xml:space="preserve">, </w:t>
            </w:r>
            <w:proofErr w:type="spellStart"/>
            <w:r w:rsidRPr="00A57277">
              <w:rPr>
                <w:color w:val="000000"/>
              </w:rPr>
              <w:t>dll</w:t>
            </w:r>
            <w:proofErr w:type="spellEnd"/>
            <w:r w:rsidRPr="00A57277">
              <w:rPr>
                <w:color w:val="000000"/>
              </w:rPr>
              <w:t xml:space="preserve">, </w:t>
            </w:r>
            <w:proofErr w:type="spellStart"/>
            <w:r w:rsidRPr="00A57277">
              <w:rPr>
                <w:color w:val="000000"/>
              </w:rPr>
              <w:t>doc</w:t>
            </w:r>
            <w:proofErr w:type="spellEnd"/>
            <w:r w:rsidRPr="00A57277">
              <w:rPr>
                <w:color w:val="000000"/>
              </w:rPr>
              <w:t xml:space="preserve">, szyfrowany </w:t>
            </w:r>
            <w:proofErr w:type="spellStart"/>
            <w:r w:rsidRPr="00A57277">
              <w:rPr>
                <w:color w:val="000000"/>
              </w:rPr>
              <w:t>doc</w:t>
            </w:r>
            <w:proofErr w:type="spellEnd"/>
            <w:r w:rsidRPr="00A57277">
              <w:rPr>
                <w:color w:val="000000"/>
              </w:rPr>
              <w:t xml:space="preserve">, </w:t>
            </w:r>
            <w:proofErr w:type="spellStart"/>
            <w:r w:rsidRPr="00A57277">
              <w:rPr>
                <w:color w:val="000000"/>
              </w:rPr>
              <w:t>docx</w:t>
            </w:r>
            <w:proofErr w:type="spellEnd"/>
            <w:r w:rsidRPr="00A57277">
              <w:rPr>
                <w:color w:val="000000"/>
              </w:rPr>
              <w:t xml:space="preserve">, </w:t>
            </w:r>
            <w:proofErr w:type="spellStart"/>
            <w:r w:rsidRPr="00A57277">
              <w:rPr>
                <w:color w:val="000000"/>
              </w:rPr>
              <w:t>ppt</w:t>
            </w:r>
            <w:proofErr w:type="spellEnd"/>
            <w:r w:rsidRPr="00A57277">
              <w:rPr>
                <w:color w:val="000000"/>
              </w:rPr>
              <w:t xml:space="preserve">, szyfrowany </w:t>
            </w:r>
            <w:proofErr w:type="spellStart"/>
            <w:r w:rsidRPr="00A57277">
              <w:rPr>
                <w:color w:val="000000"/>
              </w:rPr>
              <w:t>ppt</w:t>
            </w:r>
            <w:proofErr w:type="spellEnd"/>
            <w:r w:rsidRPr="00A57277">
              <w:rPr>
                <w:color w:val="000000"/>
              </w:rPr>
              <w:t xml:space="preserve">, </w:t>
            </w:r>
            <w:proofErr w:type="spellStart"/>
            <w:r w:rsidRPr="00A57277">
              <w:rPr>
                <w:color w:val="000000"/>
              </w:rPr>
              <w:t>pptx</w:t>
            </w:r>
            <w:proofErr w:type="spellEnd"/>
            <w:r w:rsidRPr="00A57277">
              <w:rPr>
                <w:color w:val="000000"/>
              </w:rPr>
              <w:t xml:space="preserve">, xls, szyfrowany xls, </w:t>
            </w:r>
            <w:proofErr w:type="spellStart"/>
            <w:r w:rsidRPr="00A57277">
              <w:rPr>
                <w:color w:val="000000"/>
              </w:rPr>
              <w:t>xlsx</w:t>
            </w:r>
            <w:proofErr w:type="spellEnd"/>
            <w:r w:rsidRPr="00A57277">
              <w:rPr>
                <w:color w:val="000000"/>
              </w:rPr>
              <w:t xml:space="preserve">, </w:t>
            </w:r>
            <w:proofErr w:type="spellStart"/>
            <w:r w:rsidRPr="00A57277">
              <w:rPr>
                <w:color w:val="000000"/>
              </w:rPr>
              <w:t>rar</w:t>
            </w:r>
            <w:proofErr w:type="spellEnd"/>
            <w:r w:rsidRPr="00A57277">
              <w:rPr>
                <w:color w:val="000000"/>
              </w:rPr>
              <w:t xml:space="preserve">, szyfrowany </w:t>
            </w:r>
            <w:proofErr w:type="spellStart"/>
            <w:r w:rsidRPr="00A57277">
              <w:rPr>
                <w:color w:val="000000"/>
              </w:rPr>
              <w:t>rar</w:t>
            </w:r>
            <w:proofErr w:type="spellEnd"/>
            <w:r w:rsidRPr="00A57277">
              <w:rPr>
                <w:color w:val="000000"/>
              </w:rPr>
              <w:t xml:space="preserve">, zip, szyfrowany zip, exe, </w:t>
            </w:r>
            <w:proofErr w:type="spellStart"/>
            <w:r w:rsidRPr="00A57277">
              <w:rPr>
                <w:color w:val="000000"/>
              </w:rPr>
              <w:t>gzip</w:t>
            </w:r>
            <w:proofErr w:type="spellEnd"/>
            <w:r w:rsidRPr="00A57277">
              <w:rPr>
                <w:color w:val="000000"/>
              </w:rPr>
              <w:t xml:space="preserve">, </w:t>
            </w:r>
            <w:proofErr w:type="spellStart"/>
            <w:r w:rsidRPr="00A57277">
              <w:rPr>
                <w:color w:val="000000"/>
              </w:rPr>
              <w:t>hta</w:t>
            </w:r>
            <w:proofErr w:type="spellEnd"/>
            <w:r w:rsidRPr="00A57277">
              <w:rPr>
                <w:color w:val="000000"/>
              </w:rPr>
              <w:t xml:space="preserve">, </w:t>
            </w:r>
            <w:proofErr w:type="spellStart"/>
            <w:r w:rsidRPr="00A57277">
              <w:rPr>
                <w:color w:val="000000"/>
              </w:rPr>
              <w:t>mdb</w:t>
            </w:r>
            <w:proofErr w:type="spellEnd"/>
            <w:r w:rsidRPr="00A57277">
              <w:rPr>
                <w:color w:val="000000"/>
              </w:rPr>
              <w:t xml:space="preserve">, mdi, </w:t>
            </w:r>
            <w:proofErr w:type="spellStart"/>
            <w:r w:rsidRPr="00A57277">
              <w:rPr>
                <w:color w:val="000000"/>
              </w:rPr>
              <w:t>ocx</w:t>
            </w:r>
            <w:proofErr w:type="spellEnd"/>
            <w:r w:rsidRPr="00A57277">
              <w:rPr>
                <w:color w:val="000000"/>
              </w:rPr>
              <w:t xml:space="preserve">, pdf, </w:t>
            </w:r>
            <w:proofErr w:type="spellStart"/>
            <w:r w:rsidRPr="00A57277">
              <w:rPr>
                <w:color w:val="000000"/>
              </w:rPr>
              <w:t>pgp</w:t>
            </w:r>
            <w:proofErr w:type="spellEnd"/>
            <w:r w:rsidRPr="00A57277">
              <w:rPr>
                <w:color w:val="000000"/>
              </w:rPr>
              <w:t xml:space="preserve">, pif, </w:t>
            </w:r>
            <w:proofErr w:type="spellStart"/>
            <w:r w:rsidRPr="00A57277">
              <w:rPr>
                <w:color w:val="000000"/>
              </w:rPr>
              <w:t>pl</w:t>
            </w:r>
            <w:proofErr w:type="spellEnd"/>
            <w:r w:rsidRPr="00A57277">
              <w:rPr>
                <w:color w:val="000000"/>
              </w:rPr>
              <w:t xml:space="preserve">, </w:t>
            </w:r>
            <w:proofErr w:type="spellStart"/>
            <w:r w:rsidRPr="00A57277">
              <w:rPr>
                <w:color w:val="000000"/>
              </w:rPr>
              <w:t>reg</w:t>
            </w:r>
            <w:proofErr w:type="spellEnd"/>
            <w:r w:rsidRPr="00A57277">
              <w:rPr>
                <w:color w:val="000000"/>
              </w:rPr>
              <w:t xml:space="preserve">, </w:t>
            </w:r>
            <w:proofErr w:type="spellStart"/>
            <w:r w:rsidRPr="00A57277">
              <w:rPr>
                <w:color w:val="000000"/>
              </w:rPr>
              <w:t>sh</w:t>
            </w:r>
            <w:proofErr w:type="spellEnd"/>
            <w:r w:rsidRPr="00A57277">
              <w:rPr>
                <w:color w:val="000000"/>
              </w:rPr>
              <w:t xml:space="preserve">, tar, </w:t>
            </w:r>
            <w:proofErr w:type="spellStart"/>
            <w:r w:rsidRPr="00A57277">
              <w:rPr>
                <w:color w:val="000000"/>
              </w:rPr>
              <w:t>text</w:t>
            </w:r>
            <w:proofErr w:type="spellEnd"/>
            <w:r w:rsidRPr="00A57277">
              <w:rPr>
                <w:color w:val="000000"/>
              </w:rPr>
              <w:t>/</w:t>
            </w:r>
            <w:proofErr w:type="spellStart"/>
            <w:r w:rsidRPr="00A57277">
              <w:rPr>
                <w:color w:val="000000"/>
              </w:rPr>
              <w:t>html</w:t>
            </w:r>
            <w:proofErr w:type="spellEnd"/>
            <w:r w:rsidRPr="00A57277">
              <w:rPr>
                <w:color w:val="000000"/>
              </w:rPr>
              <w:t xml:space="preserve">, </w:t>
            </w:r>
            <w:proofErr w:type="spellStart"/>
            <w:r w:rsidRPr="00A57277">
              <w:rPr>
                <w:color w:val="000000"/>
              </w:rPr>
              <w:t>tif</w:t>
            </w:r>
            <w:proofErr w:type="spellEnd"/>
            <w:r w:rsidRPr="00A57277">
              <w:rPr>
                <w:color w:val="000000"/>
              </w:rPr>
              <w:t>. Rozpoznawanie pliku musi odbywać się na podstawie nagłówka i typu MIME, a nie na podstawie rozszerzenia.</w:t>
            </w:r>
          </w:p>
        </w:tc>
        <w:tc>
          <w:tcPr>
            <w:tcW w:w="6945" w:type="dxa"/>
          </w:tcPr>
          <w:p w:rsidR="003C24AE" w:rsidRPr="00A57277" w:rsidRDefault="003C24AE" w:rsidP="0003496C">
            <w:pPr>
              <w:spacing w:before="120" w:after="120"/>
              <w:rPr>
                <w:color w:val="000000"/>
              </w:rPr>
            </w:pPr>
          </w:p>
        </w:tc>
      </w:tr>
      <w:tr w:rsidR="003C24AE" w:rsidRPr="00A57277" w:rsidTr="0055253F">
        <w:trPr>
          <w:trHeight w:val="276"/>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analizę i blokowanie plików przesyłanych w zidentyfikowanych aplikacjach. W przypadku gdy kilka aplikacji pracuje na tym samym porcie UDP/TCP (np. </w:t>
            </w:r>
            <w:proofErr w:type="spellStart"/>
            <w:r w:rsidRPr="00A57277">
              <w:rPr>
                <w:color w:val="000000"/>
              </w:rPr>
              <w:t>tcp</w:t>
            </w:r>
            <w:proofErr w:type="spellEnd"/>
            <w:r w:rsidRPr="00A57277">
              <w:rPr>
                <w:color w:val="000000"/>
              </w:rPr>
              <w:t>/80) musi istnieć możliwość przydzielania innych, osobnych profili analizujących i blokujących dla każdej aplikacji.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ochronę przed atakami typu „Drive-by-</w:t>
            </w:r>
            <w:proofErr w:type="spellStart"/>
            <w:r w:rsidRPr="00A57277">
              <w:rPr>
                <w:color w:val="000000"/>
              </w:rPr>
              <w:t>download</w:t>
            </w:r>
            <w:proofErr w:type="spellEnd"/>
            <w:r w:rsidRPr="00A57277">
              <w:rPr>
                <w:color w:val="000000"/>
              </w:rPr>
              <w:t>” poprzez możliwość konfiguracji strony blokowania z dostępną akcją „kontynuuj” dla funkcji blokowania transmisji plików.</w:t>
            </w:r>
          </w:p>
        </w:tc>
        <w:tc>
          <w:tcPr>
            <w:tcW w:w="6945" w:type="dxa"/>
          </w:tcPr>
          <w:p w:rsidR="003C24AE" w:rsidRPr="00A57277" w:rsidRDefault="003C24AE" w:rsidP="0003496C">
            <w:pPr>
              <w:spacing w:before="120" w:after="120"/>
              <w:rPr>
                <w:color w:val="000000"/>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A57277">
              <w:rPr>
                <w:color w:val="000000"/>
              </w:rPr>
              <w:t>exploit</w:t>
            </w:r>
            <w:proofErr w:type="spellEnd"/>
            <w:r w:rsidRPr="00A57277">
              <w:rPr>
                <w:color w:val="000000"/>
              </w:rPr>
              <w:t xml:space="preserve"> (ochrona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xml:space="preserve">), wirusy i inny złośliwy kod (ochrona anty-wirus i </w:t>
            </w:r>
            <w:proofErr w:type="spellStart"/>
            <w:r w:rsidRPr="00A57277">
              <w:rPr>
                <w:color w:val="000000"/>
              </w:rPr>
              <w:t>any</w:t>
            </w:r>
            <w:proofErr w:type="spellEnd"/>
            <w:r w:rsidRPr="00A57277">
              <w:rPr>
                <w:color w:val="000000"/>
              </w:rPr>
              <w:t>-spyware),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zapewniać inspekcję komunikacji szyfrowanej protokołem SSL dla ruchu innego niż HTTP. System musi mieć możliwość deszyfracji niezaufanego ruchu SSL i poddania go właściwej inspekcji, nie mniej niż: wykrywanie i blokowanie ataków typu </w:t>
            </w:r>
            <w:proofErr w:type="spellStart"/>
            <w:r w:rsidRPr="00A57277">
              <w:rPr>
                <w:color w:val="000000"/>
              </w:rPr>
              <w:t>exploit</w:t>
            </w:r>
            <w:proofErr w:type="spellEnd"/>
            <w:r w:rsidRPr="00A57277">
              <w:rPr>
                <w:color w:val="000000"/>
              </w:rPr>
              <w:t xml:space="preserve"> (ochrona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xml:space="preserve">), wirusy i inny złośliwy kod (ochrona anty-wirus i </w:t>
            </w:r>
            <w:proofErr w:type="spellStart"/>
            <w:r w:rsidRPr="00A57277">
              <w:rPr>
                <w:color w:val="000000"/>
              </w:rPr>
              <w:t>any</w:t>
            </w:r>
            <w:proofErr w:type="spellEnd"/>
            <w:r w:rsidRPr="00A57277">
              <w:rPr>
                <w:color w:val="000000"/>
              </w:rPr>
              <w:t>-spyware), filtracja plików, danych i URL.</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inspekcję szyfrowanej komunikacji SSH (</w:t>
            </w:r>
            <w:proofErr w:type="spellStart"/>
            <w:r w:rsidRPr="00A57277">
              <w:rPr>
                <w:color w:val="000000"/>
              </w:rPr>
              <w:t>Secure</w:t>
            </w:r>
            <w:proofErr w:type="spellEnd"/>
            <w:r w:rsidRPr="00A57277">
              <w:rPr>
                <w:color w:val="000000"/>
              </w:rPr>
              <w:t xml:space="preserve"> Shell) dla ruchu wychodzącego w celu wykrywania tunelowania innych protokołów w ramach usługi SSH.</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podstawowe identyfikacja użytkowników</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transparentnego ustalenia tożsamości użytkowników sieci (integracja z Active Directory, Ms Exchange, </w:t>
            </w:r>
            <w:proofErr w:type="spellStart"/>
            <w:r w:rsidRPr="00A57277">
              <w:rPr>
                <w:color w:val="000000"/>
              </w:rPr>
              <w:t>Citrix</w:t>
            </w:r>
            <w:proofErr w:type="spellEnd"/>
            <w:r w:rsidRPr="00A57277">
              <w:rPr>
                <w:color w:val="000000"/>
              </w:rPr>
              <w:t>, LDAP i serwerami Terminal Services). Polityka kontroli dostępu (firewall) powinna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zbierania i analizowania informacji </w:t>
            </w:r>
            <w:proofErr w:type="spellStart"/>
            <w:r w:rsidRPr="00A57277">
              <w:rPr>
                <w:color w:val="000000"/>
              </w:rPr>
              <w:t>Syslog</w:t>
            </w:r>
            <w:proofErr w:type="spellEnd"/>
            <w:r w:rsidRPr="00A57277">
              <w:rPr>
                <w:color w:val="000000"/>
              </w:rPr>
              <w:t xml:space="preserve"> z urządzeń sieciowych i systemów innych niż MS Windows (np. Linux lub Unix) w celu łączenia nazw użytkowników z adresami IP hostów z których ci użytkownicy nawiązują połączenia.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odczytywać oryginalne adresy IP stacji końcowych z nagłówka X-</w:t>
            </w:r>
            <w:proofErr w:type="spellStart"/>
            <w:r w:rsidRPr="00A57277">
              <w:rPr>
                <w:color w:val="000000"/>
              </w:rPr>
              <w:t>Forwarded</w:t>
            </w:r>
            <w:proofErr w:type="spellEnd"/>
            <w:r w:rsidRPr="00A57277">
              <w:rPr>
                <w:color w:val="000000"/>
              </w:rPr>
              <w:t>-For i wykrywać na tej podstawie użytkowników z domeny Windows Active Directory generujących daną sesje w przypadku gdy analizowany ruch przechodzi wcześniej przez serwer Proxy ukrywający oryginalne adresy IP zanim dojdzie on do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D87DA2">
            <w:pPr>
              <w:spacing w:before="120" w:after="120"/>
              <w:jc w:val="center"/>
              <w:rPr>
                <w:b/>
                <w:bCs/>
                <w:color w:val="FFFFFF" w:themeColor="background1"/>
              </w:rPr>
            </w:pPr>
            <w:r w:rsidRPr="00A57277">
              <w:rPr>
                <w:b/>
                <w:bCs/>
                <w:color w:val="FFFFFF" w:themeColor="background1"/>
              </w:rPr>
              <w:t>Wymagania ochrony IPS, AV, anty-spyware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moduł inspekcji antywirusowej per aplikacja oraz wybrany dekoder taki jak http, </w:t>
            </w:r>
            <w:proofErr w:type="spellStart"/>
            <w:r w:rsidRPr="00A57277">
              <w:rPr>
                <w:color w:val="000000"/>
              </w:rPr>
              <w:t>smtp</w:t>
            </w:r>
            <w:proofErr w:type="spellEnd"/>
            <w:r w:rsidRPr="00A57277">
              <w:rPr>
                <w:color w:val="000000"/>
              </w:rPr>
              <w:t xml:space="preserve">, </w:t>
            </w:r>
            <w:proofErr w:type="spellStart"/>
            <w:r w:rsidRPr="00A57277">
              <w:rPr>
                <w:color w:val="000000"/>
              </w:rPr>
              <w:t>imap</w:t>
            </w:r>
            <w:proofErr w:type="spellEnd"/>
            <w:r w:rsidRPr="00A57277">
              <w:rPr>
                <w:color w:val="000000"/>
              </w:rPr>
              <w:t xml:space="preserve">, pop3, ftp, </w:t>
            </w:r>
            <w:proofErr w:type="spellStart"/>
            <w:r w:rsidRPr="00A57277">
              <w:rPr>
                <w:color w:val="000000"/>
              </w:rPr>
              <w:t>smb</w:t>
            </w:r>
            <w:proofErr w:type="spellEnd"/>
            <w:r w:rsidRPr="00A57277">
              <w:rPr>
                <w:color w:val="000000"/>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inspekcji antywirusowej per reguła polityki bezpieczeństwa firewall. Nie jest dopuszczalne, aby modułu inspekcji antywirusowej uruchamiany był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uruchomienia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31</w:t>
            </w:r>
          </w:p>
        </w:tc>
        <w:tc>
          <w:tcPr>
            <w:tcW w:w="6336" w:type="dxa"/>
            <w:shd w:val="clear" w:color="auto" w:fill="auto"/>
            <w:vAlign w:val="center"/>
            <w:hideMark/>
          </w:tcPr>
          <w:p w:rsidR="003C24AE" w:rsidRPr="00A57277" w:rsidRDefault="00B8628D" w:rsidP="0003496C">
            <w:pPr>
              <w:spacing w:before="120" w:after="120"/>
              <w:rPr>
                <w:color w:val="000000"/>
              </w:rPr>
            </w:pPr>
            <w:r w:rsidRPr="00B8628D">
              <w:rPr>
                <w:color w:val="000000"/>
              </w:rPr>
              <w:t xml:space="preserve">System zabezpieczeń firewall musi umożliwiać uruchomienie modułu IPS/IDS per reguła polityki bezpieczeństwa firewall. Nie jest dopuszczalne, aby funkcjonalność IPS/IDS uruchamiana była per urządzenie lub jego część (np. interfejs sieciowy, strefa bezpieczeństwa). Wymagane dostarczenie subskrypcji na zgodny z ofertą Wykonawcy - „Czas Trwania Wsparcia Technicznego” dla funkcjonalności </w:t>
            </w:r>
            <w:proofErr w:type="spellStart"/>
            <w:r w:rsidRPr="00B8628D">
              <w:rPr>
                <w:color w:val="000000"/>
              </w:rPr>
              <w:t>Intrusion</w:t>
            </w:r>
            <w:proofErr w:type="spellEnd"/>
            <w:r w:rsidRPr="00B8628D">
              <w:rPr>
                <w:color w:val="000000"/>
              </w:rPr>
              <w:t xml:space="preserve"> </w:t>
            </w:r>
            <w:proofErr w:type="spellStart"/>
            <w:r w:rsidRPr="00B8628D">
              <w:rPr>
                <w:color w:val="000000"/>
              </w:rPr>
              <w:t>Prevention</w:t>
            </w:r>
            <w:proofErr w:type="spellEnd"/>
            <w:r w:rsidRPr="00B8628D">
              <w:rPr>
                <w:color w:val="000000"/>
              </w:rPr>
              <w:t xml:space="preserve"> System (IPS) od daty podpisania protokołu końcowego.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IPS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uruchomienie modułu anty-spyware per reguła polityki bezpieczeństwa firewall. Nie jest dopuszczalne, aby funkcjonalność anty-spyware uruchamiana była per urządzenie lub jego część (np. interfejs sieciowy, strefa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ręcznego tworzenia sygnatur anty-spyware bezpośrednio na urządzeniu bez użycia zewnętrznych narzędzi i wsparcia producenta.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sygnatury DNS wykrywające i blokujące ruch do domen uznanych za złośliwe.</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funkcjonalność podmiany adresów IP w odpowiedziach DNS dla domen uznanych za złośliwe w celu łatwej identyfikacji stacji końcowych pracujących w sieci LAN zarażonych złośliwym oprogramowaniem (tzw. DNS </w:t>
            </w:r>
            <w:proofErr w:type="spellStart"/>
            <w:r w:rsidRPr="00A57277">
              <w:rPr>
                <w:color w:val="000000"/>
              </w:rPr>
              <w:t>Sinkhole</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funkcję wykrywania aktywności sieci typu </w:t>
            </w:r>
            <w:proofErr w:type="spellStart"/>
            <w:r w:rsidRPr="00A57277">
              <w:rPr>
                <w:color w:val="000000"/>
              </w:rPr>
              <w:t>Botnet</w:t>
            </w:r>
            <w:proofErr w:type="spellEnd"/>
            <w:r w:rsidRPr="00A57277">
              <w:rPr>
                <w:color w:val="000000"/>
              </w:rPr>
              <w:t xml:space="preserve"> na podstawie analizy behawioralnej.</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 xml:space="preserve">Wymagania dodatkowe NAT, </w:t>
            </w:r>
            <w:proofErr w:type="spellStart"/>
            <w:r w:rsidRPr="00A57277">
              <w:rPr>
                <w:b/>
                <w:bCs/>
                <w:color w:val="FFFFFF" w:themeColor="background1"/>
              </w:rPr>
              <w:t>DoS</w:t>
            </w:r>
            <w:proofErr w:type="spellEnd"/>
            <w:r w:rsidRPr="00A57277">
              <w:rPr>
                <w:b/>
                <w:bCs/>
                <w:color w:val="FFFFFF" w:themeColor="background1"/>
              </w:rPr>
              <w:t xml:space="preserve">, IPSEC VPN, SSL VPN, </w:t>
            </w:r>
            <w:proofErr w:type="spellStart"/>
            <w:r w:rsidRPr="00A57277">
              <w:rPr>
                <w:b/>
                <w:bCs/>
                <w:color w:val="FFFFFF" w:themeColor="background1"/>
              </w:rPr>
              <w:t>QoS</w:t>
            </w:r>
            <w:proofErr w:type="spellEnd"/>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funkcję ochrony przed atakami typu </w:t>
            </w:r>
            <w:proofErr w:type="spellStart"/>
            <w:r w:rsidRPr="00A57277">
              <w:rPr>
                <w:color w:val="000000"/>
              </w:rPr>
              <w:t>DoS</w:t>
            </w:r>
            <w:proofErr w:type="spellEnd"/>
            <w:r w:rsidRPr="00A57277">
              <w:rPr>
                <w:color w:val="000000"/>
              </w:rPr>
              <w:t xml:space="preserve"> wraz z możliwością limitowania ilości jednoczesnych sesji w odniesieniu do źródłowego lub docelowego adresu IP.</w:t>
            </w:r>
          </w:p>
        </w:tc>
        <w:tc>
          <w:tcPr>
            <w:tcW w:w="6945" w:type="dxa"/>
          </w:tcPr>
          <w:p w:rsidR="003C24AE" w:rsidRPr="00A57277" w:rsidRDefault="003C24AE" w:rsidP="0003496C">
            <w:pPr>
              <w:spacing w:before="120" w:after="120"/>
              <w:rPr>
                <w:color w:val="000000"/>
              </w:rPr>
            </w:pPr>
          </w:p>
        </w:tc>
      </w:tr>
      <w:tr w:rsidR="003C24AE" w:rsidRPr="00A57277" w:rsidTr="003C24AE">
        <w:trPr>
          <w:trHeight w:val="146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zestawianie zabezpieczonych kryptograficznie tuneli VPN w oparciu o standardy </w:t>
            </w:r>
            <w:proofErr w:type="spellStart"/>
            <w:r w:rsidRPr="00A57277">
              <w:rPr>
                <w:color w:val="000000"/>
              </w:rPr>
              <w:t>IPSec</w:t>
            </w:r>
            <w:proofErr w:type="spellEnd"/>
            <w:r w:rsidRPr="00A57277">
              <w:rPr>
                <w:color w:val="000000"/>
              </w:rPr>
              <w:t xml:space="preserve"> i IKE w konfiguracji </w:t>
            </w:r>
            <w:proofErr w:type="spellStart"/>
            <w:r w:rsidRPr="00A57277">
              <w:rPr>
                <w:color w:val="000000"/>
              </w:rPr>
              <w:t>site</w:t>
            </w:r>
            <w:proofErr w:type="spellEnd"/>
            <w:r w:rsidRPr="00A57277">
              <w:rPr>
                <w:color w:val="000000"/>
              </w:rPr>
              <w:t>-to-</w:t>
            </w:r>
            <w:proofErr w:type="spellStart"/>
            <w:r w:rsidRPr="00A57277">
              <w:rPr>
                <w:color w:val="000000"/>
              </w:rPr>
              <w:t>site</w:t>
            </w:r>
            <w:proofErr w:type="spellEnd"/>
            <w:r w:rsidRPr="00A57277">
              <w:rPr>
                <w:color w:val="000000"/>
              </w:rPr>
              <w:t>. Konfiguracja VPN musi odbywać się w oparciu o ustawienia routingu (tzw. routing-</w:t>
            </w:r>
            <w:proofErr w:type="spellStart"/>
            <w:r w:rsidRPr="00A57277">
              <w:rPr>
                <w:color w:val="000000"/>
              </w:rPr>
              <w:t>based</w:t>
            </w:r>
            <w:proofErr w:type="spellEnd"/>
            <w:r w:rsidRPr="00A57277">
              <w:rPr>
                <w:color w:val="000000"/>
              </w:rPr>
              <w:t xml:space="preserve"> VPN). Dostęp VPN dla użytkowników mobilnych musi odbywać się na bazie technologii SSL VPN. Wykorzystanie funkcji VPN (</w:t>
            </w:r>
            <w:proofErr w:type="spellStart"/>
            <w:r w:rsidRPr="00A57277">
              <w:rPr>
                <w:color w:val="000000"/>
              </w:rPr>
              <w:t>IPSec</w:t>
            </w:r>
            <w:proofErr w:type="spellEnd"/>
            <w:r w:rsidRPr="00A57277">
              <w:rPr>
                <w:color w:val="000000"/>
              </w:rPr>
              <w:t xml:space="preserve"> i SSL) nie wymaga zakupu dodatkowych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wykonywać zarządzanie pasmem sieci (</w:t>
            </w:r>
            <w:proofErr w:type="spellStart"/>
            <w:r w:rsidRPr="00A57277">
              <w:rPr>
                <w:color w:val="000000"/>
              </w:rPr>
              <w:t>QoS</w:t>
            </w:r>
            <w:proofErr w:type="spellEnd"/>
            <w:r w:rsidRPr="00A57277">
              <w:rPr>
                <w:color w:val="000000"/>
              </w:rPr>
              <w:t xml:space="preserve">) w zakresie oznaczania pakietów znacznikami </w:t>
            </w:r>
            <w:proofErr w:type="spellStart"/>
            <w:r w:rsidRPr="00A57277">
              <w:rPr>
                <w:color w:val="000000"/>
              </w:rPr>
              <w:t>DiffServ</w:t>
            </w:r>
            <w:proofErr w:type="spellEnd"/>
            <w:r w:rsidRPr="00A57277">
              <w:rPr>
                <w:color w:val="000000"/>
              </w:rPr>
              <w:t>, a także ustawiania dla dowolnych aplikacji priorytetu, pasma maksymalnego i gwarantowanego. System musi umożliwiać stworzenie co najmniej 8 klas dla różnego rodzaju ruchu sieciowego.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w:t>
            </w:r>
            <w:proofErr w:type="spellStart"/>
            <w:r w:rsidRPr="00A57277">
              <w:rPr>
                <w:color w:val="000000"/>
              </w:rPr>
              <w:t>QoS</w:t>
            </w:r>
            <w:proofErr w:type="spellEnd"/>
            <w:r w:rsidRPr="00A57277">
              <w:rPr>
                <w:color w:val="000000"/>
              </w:rPr>
              <w:t>) dla poszczególnych użytkowników.</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musi mieć możliwość kształtowania ruchu sieciowego (</w:t>
            </w:r>
            <w:proofErr w:type="spellStart"/>
            <w:r w:rsidRPr="00A57277">
              <w:rPr>
                <w:color w:val="000000"/>
              </w:rPr>
              <w:t>QoS</w:t>
            </w:r>
            <w:proofErr w:type="spellEnd"/>
            <w:r w:rsidRPr="00A57277">
              <w:rPr>
                <w:color w:val="000000"/>
              </w:rPr>
              <w:t xml:space="preserve">) per sesja na podstawie znaczników DSCP. Musi istnieć możliwość przydzielania takiej samej klasy </w:t>
            </w:r>
            <w:proofErr w:type="spellStart"/>
            <w:r w:rsidRPr="00A57277">
              <w:rPr>
                <w:color w:val="000000"/>
              </w:rPr>
              <w:t>QoS</w:t>
            </w:r>
            <w:proofErr w:type="spellEnd"/>
            <w:r w:rsidRPr="00A57277">
              <w:rPr>
                <w:color w:val="000000"/>
              </w:rPr>
              <w:t xml:space="preserve"> dla ruchu wychodzącego i przychodzącego.</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 xml:space="preserve">Wymagania dodatkowe środowisko wirtualne </w:t>
            </w:r>
            <w:proofErr w:type="spellStart"/>
            <w:r w:rsidRPr="00A57277">
              <w:rPr>
                <w:b/>
                <w:bCs/>
                <w:color w:val="FFFFFF" w:themeColor="background1"/>
              </w:rPr>
              <w:t>VMware</w:t>
            </w:r>
            <w:proofErr w:type="spellEnd"/>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204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integrację w środowisku wirtualnym </w:t>
            </w:r>
            <w:proofErr w:type="spellStart"/>
            <w:r w:rsidRPr="00A57277">
              <w:rPr>
                <w:color w:val="000000"/>
              </w:rPr>
              <w:t>VMware</w:t>
            </w:r>
            <w:proofErr w:type="spellEnd"/>
            <w:r w:rsidRPr="00A57277">
              <w:rPr>
                <w:color w:val="000000"/>
              </w:rPr>
              <w:t xml:space="preserve"> w taki sposób, aby firewall mógł automatycznie pobierać informacje o uruchomionych maszynach wirtualnych (np. ich nazwy) i korzystał z tych informacji do budowy polityk bezpieczeństwa. Tak zbudowane polityki </w:t>
            </w:r>
            <w:r w:rsidRPr="00A57277">
              <w:t>mają</w:t>
            </w:r>
            <w:r w:rsidRPr="00A57277">
              <w:rPr>
                <w:color w:val="000000"/>
              </w:rPr>
              <w:t xml:space="preserve"> skutecznie klasyfikować i kontrolować ruch bez względu na rzeczywiste adresy IP maszyn wirtualnych i jakakolwiek zmiana tych adresów nie powinna pociągać za sobą konieczności zmiany konfiguracji polityk bezpieczeństwa </w:t>
            </w:r>
            <w:proofErr w:type="spellStart"/>
            <w:r w:rsidRPr="00A57277">
              <w:rPr>
                <w:color w:val="000000"/>
              </w:rPr>
              <w:t>firewalla</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244061" w:themeFill="accent1" w:themeFillShade="80"/>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 </w:t>
            </w:r>
          </w:p>
        </w:tc>
        <w:tc>
          <w:tcPr>
            <w:tcW w:w="6336"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Wymagania zarządzanie i raportowanie</w:t>
            </w:r>
          </w:p>
        </w:tc>
        <w:tc>
          <w:tcPr>
            <w:tcW w:w="6945" w:type="dxa"/>
            <w:shd w:val="clear" w:color="auto" w:fill="244061" w:themeFill="accent1" w:themeFillShade="80"/>
          </w:tcPr>
          <w:p w:rsidR="003C24AE" w:rsidRPr="00A57277" w:rsidRDefault="003C24AE" w:rsidP="0003496C">
            <w:pPr>
              <w:spacing w:before="120" w:after="120"/>
              <w:jc w:val="center"/>
              <w:rPr>
                <w:b/>
                <w:bCs/>
                <w:color w:val="FFFFFF" w:themeColor="background1"/>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pozwalać na blokowanie wprowadzania i zatwierdzania zmian w konfiguracji systemu przez innych administratorów w momencie edycji konfiguracji.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49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Dostęp do urządzenia i zarządzanie z sieci muszą być zabezpieczone kryptograficznie (poprzez szyfrowanie komunikacji). System zabezpieczeń musi pozwalać na zdefiniowanie wielu administratorów o różnych uprawnieniach.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umożliwiać uwierzytelnianie administratorów za pomocą bazy lokalnej, serwera LDAP, RADIUS, TACACS+ i </w:t>
            </w:r>
            <w:proofErr w:type="spellStart"/>
            <w:r w:rsidRPr="00A57277">
              <w:rPr>
                <w:color w:val="000000"/>
              </w:rPr>
              <w:t>Kerberos</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stworzenie sekwencji uwierzytelniającej posiadającej co najmniej trzy metody uwierzytelniania (np. baza lokalna, LDAP i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53</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wbudowany twardy dysk do przechowywania logów i raportów o pojemności nie mniejszej niż 120 GB. Wszystkie narzędzia monitorowania, analizy logów i raportowania muszą być dostępne lokalnie na urządzeniu zabezpieczeń. Nie jest wymagany do tego celu zakup zewnętrznych urządzeń, oprogramowania ani licencji.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54</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Nie jest dopuszczalne rozwiązanie, gdzie włączenie logowania na dysk może obniżyć wydajność urządzenia.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55</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usuwanie logów i raportów przetrzymywanych na urządzeniu po upływie określonego czasu.</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56</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umożliwiać sprawdzenie wpływu nowo pobranych aktualizacji sygnatur (przed ich zatwierdzeniem na urządzeniu) na istniejące polityki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57</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posiadać możliwość konfigurowania różnych serwerów </w:t>
            </w:r>
            <w:proofErr w:type="spellStart"/>
            <w:r w:rsidRPr="00A57277">
              <w:rPr>
                <w:color w:val="000000"/>
              </w:rPr>
              <w:t>Syslog</w:t>
            </w:r>
            <w:proofErr w:type="spellEnd"/>
            <w:r w:rsidRPr="00A57277">
              <w:rPr>
                <w:color w:val="000000"/>
              </w:rPr>
              <w:t xml:space="preserve"> per polityka bezpieczeństwa.</w:t>
            </w:r>
          </w:p>
        </w:tc>
        <w:tc>
          <w:tcPr>
            <w:tcW w:w="6945" w:type="dxa"/>
          </w:tcPr>
          <w:p w:rsidR="003C24AE" w:rsidRPr="00A57277" w:rsidRDefault="003C24AE" w:rsidP="0003496C">
            <w:pPr>
              <w:spacing w:before="120" w:after="120"/>
              <w:rPr>
                <w:color w:val="000000"/>
              </w:rPr>
            </w:pPr>
          </w:p>
        </w:tc>
      </w:tr>
      <w:tr w:rsidR="003C24AE" w:rsidRPr="00A57277" w:rsidTr="003C24AE">
        <w:trPr>
          <w:trHeight w:val="88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58</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System zabezpieczeń firewall musi mieć możliwość korelowania zbieranych informacji oraz budowania raportów na ich podstawie. Zbierane dane </w:t>
            </w:r>
            <w:r w:rsidRPr="00A57277">
              <w:t>mają</w:t>
            </w:r>
            <w:r w:rsidRPr="00A57277">
              <w:rPr>
                <w:color w:val="000000"/>
              </w:rPr>
              <w:t xml:space="preserve"> zawierać informacje co najmniej o: ruchu sieciowym, aplikacjach, zagrożeniach i filtrowaniu stron www.</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59</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tworzenia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60</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mieć możliwość stworzenia raportu o aktywności wybranego użytkownika lub grupy użytkowników na przestrzeni kilku ostatnich dni.</w:t>
            </w:r>
          </w:p>
        </w:tc>
        <w:tc>
          <w:tcPr>
            <w:tcW w:w="6945" w:type="dxa"/>
          </w:tcPr>
          <w:p w:rsidR="003C24AE" w:rsidRPr="00A57277" w:rsidRDefault="003C24AE" w:rsidP="0003496C">
            <w:pPr>
              <w:spacing w:before="120" w:after="120"/>
              <w:rPr>
                <w:color w:val="000000"/>
              </w:rPr>
            </w:pPr>
          </w:p>
        </w:tc>
      </w:tr>
      <w:tr w:rsidR="003C24AE" w:rsidRPr="00A57277" w:rsidTr="003C24AE">
        <w:trPr>
          <w:trHeight w:val="117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61</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System zabezpieczeń firewall musi posiadać możliwość pracy w konfiguracji odpornej na awarie w trybie Active-</w:t>
            </w:r>
            <w:proofErr w:type="spellStart"/>
            <w:r w:rsidRPr="00A57277">
              <w:rPr>
                <w:color w:val="000000"/>
              </w:rPr>
              <w:t>Passive</w:t>
            </w:r>
            <w:proofErr w:type="spellEnd"/>
            <w:r w:rsidRPr="00A57277">
              <w:rPr>
                <w:color w:val="000000"/>
              </w:rPr>
              <w:t xml:space="preserve"> lub Active-Active. Moduł ochrony przed awariami musi monitorować i wykrywać uszkodzenia elementów sprzętowych i programowych systemu zabezpieczeń oraz łączy sieciowych.</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62</w:t>
            </w:r>
          </w:p>
        </w:tc>
        <w:tc>
          <w:tcPr>
            <w:tcW w:w="6336" w:type="dxa"/>
            <w:shd w:val="clear" w:color="auto" w:fill="auto"/>
            <w:vAlign w:val="center"/>
            <w:hideMark/>
          </w:tcPr>
          <w:p w:rsidR="003C24AE" w:rsidRPr="00A57277" w:rsidRDefault="003C24AE" w:rsidP="0003496C">
            <w:pPr>
              <w:spacing w:before="120" w:after="120"/>
              <w:rPr>
                <w:color w:val="000000"/>
              </w:rPr>
            </w:pPr>
            <w:r w:rsidRPr="00A57277">
              <w:rPr>
                <w:color w:val="000000"/>
              </w:rPr>
              <w:t>Pomoc techniczna oraz szkolenia z produktu muszą być dostępne w Polsce. Usługi te muszą być świadczone w języku polskim w autoryzowanym ośrodku edukacyjnym.</w:t>
            </w:r>
          </w:p>
        </w:tc>
        <w:tc>
          <w:tcPr>
            <w:tcW w:w="6945" w:type="dxa"/>
          </w:tcPr>
          <w:p w:rsidR="003C24AE" w:rsidRPr="00A57277" w:rsidRDefault="003C24AE" w:rsidP="0003496C">
            <w:pPr>
              <w:spacing w:before="120" w:after="120"/>
              <w:rPr>
                <w:color w:val="000000"/>
              </w:rPr>
            </w:pPr>
          </w:p>
        </w:tc>
      </w:tr>
    </w:tbl>
    <w:p w:rsidR="004D351B" w:rsidRDefault="004D351B">
      <w:pPr>
        <w:rPr>
          <w:b/>
          <w:sz w:val="24"/>
          <w:szCs w:val="24"/>
        </w:rPr>
      </w:pPr>
      <w:r>
        <w:rPr>
          <w:b/>
          <w:sz w:val="24"/>
          <w:szCs w:val="24"/>
        </w:rPr>
        <w:br w:type="page"/>
      </w:r>
    </w:p>
    <w:p w:rsidR="003C24AE" w:rsidRPr="00A57277" w:rsidRDefault="003C24AE" w:rsidP="003C24AE">
      <w:pPr>
        <w:numPr>
          <w:ilvl w:val="0"/>
          <w:numId w:val="2"/>
        </w:numPr>
        <w:spacing w:before="240" w:after="120" w:line="360" w:lineRule="auto"/>
        <w:ind w:left="284" w:hanging="568"/>
        <w:rPr>
          <w:b/>
          <w:sz w:val="24"/>
          <w:szCs w:val="24"/>
        </w:rPr>
      </w:pPr>
      <w:r w:rsidRPr="00A57277">
        <w:rPr>
          <w:b/>
          <w:sz w:val="24"/>
          <w:szCs w:val="24"/>
        </w:rPr>
        <w:t>Urządzenia do nagrywania sesji zdalnego dostępu (</w:t>
      </w:r>
      <w:proofErr w:type="spellStart"/>
      <w:r w:rsidRPr="00A57277">
        <w:rPr>
          <w:b/>
          <w:sz w:val="24"/>
          <w:szCs w:val="24"/>
        </w:rPr>
        <w:t>appliance</w:t>
      </w:r>
      <w:proofErr w:type="spellEnd"/>
      <w:r w:rsidRPr="00A57277">
        <w:rPr>
          <w:b/>
          <w:sz w:val="24"/>
          <w:szCs w:val="24"/>
        </w:rPr>
        <w:t>)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6390"/>
        <w:gridCol w:w="6945"/>
      </w:tblGrid>
      <w:tr w:rsidR="003C24AE" w:rsidRPr="00A57277" w:rsidTr="003C24AE">
        <w:trPr>
          <w:trHeight w:val="590"/>
        </w:trPr>
        <w:tc>
          <w:tcPr>
            <w:tcW w:w="0" w:type="auto"/>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244061" w:themeFill="accent1" w:themeFillShade="80"/>
            <w:vAlign w:val="center"/>
            <w:hideMark/>
          </w:tcPr>
          <w:p w:rsidR="003C24AE" w:rsidRPr="00A57277" w:rsidRDefault="003C24AE" w:rsidP="0003496C">
            <w:pPr>
              <w:spacing w:before="120" w:after="120"/>
              <w:jc w:val="center"/>
              <w:rPr>
                <w:b/>
                <w:bCs/>
                <w:color w:val="FFFFFF" w:themeColor="background1"/>
              </w:rPr>
            </w:pPr>
            <w:r w:rsidRPr="00A57277">
              <w:rPr>
                <w:b/>
                <w:bCs/>
                <w:color w:val="FFFFFF" w:themeColor="background1"/>
              </w:rPr>
              <w:t>Wymagani</w:t>
            </w:r>
            <w:r w:rsidR="0055253F">
              <w:rPr>
                <w:b/>
                <w:bCs/>
                <w:color w:val="FFFFFF" w:themeColor="background1"/>
              </w:rPr>
              <w:t>e</w:t>
            </w:r>
          </w:p>
        </w:tc>
        <w:tc>
          <w:tcPr>
            <w:tcW w:w="6945" w:type="dxa"/>
            <w:shd w:val="clear" w:color="auto" w:fill="244061" w:themeFill="accent1" w:themeFillShade="80"/>
          </w:tcPr>
          <w:p w:rsidR="003C24AE" w:rsidRPr="00A57277" w:rsidRDefault="0055253F" w:rsidP="0003496C">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3C24AE" w:rsidRPr="00A57277" w:rsidTr="00716826">
        <w:trPr>
          <w:trHeight w:val="517"/>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Nazwa producenta</w:t>
            </w:r>
          </w:p>
        </w:tc>
        <w:tc>
          <w:tcPr>
            <w:tcW w:w="6945" w:type="dxa"/>
          </w:tcPr>
          <w:p w:rsidR="003C24AE" w:rsidRPr="00A57277" w:rsidRDefault="003C24AE" w:rsidP="0003496C">
            <w:pPr>
              <w:spacing w:before="120" w:after="120"/>
              <w:rPr>
                <w:color w:val="000000"/>
              </w:rPr>
            </w:pPr>
          </w:p>
        </w:tc>
      </w:tr>
      <w:tr w:rsidR="003C24AE" w:rsidRPr="00A57277" w:rsidTr="00716826">
        <w:trPr>
          <w:trHeight w:val="553"/>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p>
        </w:tc>
        <w:tc>
          <w:tcPr>
            <w:tcW w:w="6390" w:type="dxa"/>
            <w:shd w:val="clear" w:color="auto" w:fill="auto"/>
            <w:vAlign w:val="center"/>
            <w:hideMark/>
          </w:tcPr>
          <w:p w:rsidR="003C24AE" w:rsidRPr="00A57277" w:rsidRDefault="003C24AE"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typu „</w:t>
            </w:r>
            <w:proofErr w:type="spellStart"/>
            <w:r w:rsidRPr="00A57277">
              <w:rPr>
                <w:color w:val="000000"/>
              </w:rPr>
              <w:t>appliance</w:t>
            </w:r>
            <w:proofErr w:type="spellEnd"/>
            <w:r w:rsidRPr="00A57277">
              <w:rPr>
                <w:color w:val="000000"/>
              </w:rPr>
              <w:t xml:space="preserve">”: sprzęt + oprogramowanie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typu „</w:t>
            </w:r>
            <w:proofErr w:type="spellStart"/>
            <w:r w:rsidRPr="00A57277">
              <w:rPr>
                <w:color w:val="000000"/>
              </w:rPr>
              <w:t>solution</w:t>
            </w:r>
            <w:proofErr w:type="spellEnd"/>
            <w:r w:rsidRPr="00A57277">
              <w:rPr>
                <w:color w:val="000000"/>
              </w:rPr>
              <w:t xml:space="preserve"> in a </w:t>
            </w:r>
            <w:proofErr w:type="spellStart"/>
            <w:r w:rsidRPr="00A57277">
              <w:rPr>
                <w:color w:val="000000"/>
              </w:rPr>
              <w:t>box</w:t>
            </w:r>
            <w:proofErr w:type="spellEnd"/>
            <w:r w:rsidRPr="00A57277">
              <w:rPr>
                <w:color w:val="000000"/>
              </w:rPr>
              <w:t>” - nie wymaga integracji z żadnym z istniejących elementów infrastruktury sieciowej</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3</w:t>
            </w:r>
          </w:p>
        </w:tc>
        <w:tc>
          <w:tcPr>
            <w:tcW w:w="6390" w:type="dxa"/>
            <w:tcBorders>
              <w:bottom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Rozwiązanie nie wymaga instalowania dodatkowego oprogramowania (agentów) na monitorowanych serwerach</w:t>
            </w:r>
          </w:p>
        </w:tc>
        <w:tc>
          <w:tcPr>
            <w:tcW w:w="6945" w:type="dxa"/>
            <w:tcBorders>
              <w:bottom w:val="single" w:sz="4" w:space="0" w:color="auto"/>
            </w:tcBorders>
          </w:tcPr>
          <w:p w:rsidR="003C24AE" w:rsidRPr="00A57277" w:rsidRDefault="003C24AE" w:rsidP="0003496C">
            <w:pPr>
              <w:spacing w:before="120" w:after="120"/>
              <w:rPr>
                <w:color w:val="000000"/>
              </w:rPr>
            </w:pPr>
          </w:p>
        </w:tc>
      </w:tr>
      <w:tr w:rsidR="00FF02DF" w:rsidRPr="00A57277" w:rsidTr="00FF02DF">
        <w:trPr>
          <w:trHeight w:val="290"/>
        </w:trPr>
        <w:tc>
          <w:tcPr>
            <w:tcW w:w="0" w:type="auto"/>
            <w:vMerge w:val="restart"/>
            <w:tcBorders>
              <w:right w:val="single" w:sz="4" w:space="0" w:color="auto"/>
            </w:tcBorders>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w:t>
            </w:r>
          </w:p>
        </w:tc>
        <w:tc>
          <w:tcPr>
            <w:tcW w:w="6390" w:type="dxa"/>
            <w:vMerge w:val="restart"/>
            <w:tcBorders>
              <w:top w:val="single" w:sz="4" w:space="0" w:color="auto"/>
              <w:left w:val="single" w:sz="4" w:space="0" w:color="auto"/>
              <w:right w:val="single" w:sz="4" w:space="0" w:color="auto"/>
            </w:tcBorders>
            <w:shd w:val="clear" w:color="auto" w:fill="auto"/>
            <w:vAlign w:val="center"/>
            <w:hideMark/>
          </w:tcPr>
          <w:p w:rsidR="00FF02DF" w:rsidRPr="00FF02DF" w:rsidRDefault="00FF02DF" w:rsidP="00FF02DF">
            <w:pPr>
              <w:spacing w:before="120" w:after="120"/>
              <w:rPr>
                <w:color w:val="000000"/>
              </w:rPr>
            </w:pPr>
            <w:r w:rsidRPr="00FF02DF">
              <w:rPr>
                <w:color w:val="000000"/>
              </w:rPr>
              <w:t>Wspierane protokoły:</w:t>
            </w:r>
          </w:p>
          <w:p w:rsidR="00FF02DF" w:rsidRPr="00FF02DF" w:rsidRDefault="00FF02DF" w:rsidP="00FF02DF">
            <w:pPr>
              <w:spacing w:before="120" w:after="120"/>
              <w:rPr>
                <w:color w:val="000000"/>
              </w:rPr>
            </w:pPr>
            <w:r w:rsidRPr="00FF02DF">
              <w:rPr>
                <w:color w:val="000000"/>
              </w:rPr>
              <w:t>- protokoły tekstowe: SSH, Telnet, Telnet 3270,</w:t>
            </w:r>
          </w:p>
          <w:p w:rsidR="00FF02DF" w:rsidRPr="00FF02DF" w:rsidRDefault="00FF02DF" w:rsidP="00FF02DF">
            <w:pPr>
              <w:spacing w:before="120" w:after="120"/>
              <w:rPr>
                <w:color w:val="000000"/>
              </w:rPr>
            </w:pPr>
            <w:r w:rsidRPr="00FF02DF">
              <w:rPr>
                <w:color w:val="000000"/>
              </w:rPr>
              <w:t>- protokoły graficzne: RDP, VNC, X11,</w:t>
            </w:r>
          </w:p>
          <w:p w:rsidR="00FF02DF" w:rsidRPr="00FF02DF" w:rsidRDefault="00FF02DF" w:rsidP="00FF02DF">
            <w:pPr>
              <w:spacing w:before="120" w:after="120"/>
              <w:rPr>
                <w:color w:val="000000"/>
              </w:rPr>
            </w:pPr>
            <w:r w:rsidRPr="00FF02DF">
              <w:rPr>
                <w:color w:val="000000"/>
              </w:rPr>
              <w:t>- protokoły bazodanowe: Oracle,</w:t>
            </w:r>
          </w:p>
          <w:p w:rsidR="00FF02DF" w:rsidRPr="00A57277" w:rsidRDefault="00FF02DF" w:rsidP="0003496C">
            <w:pPr>
              <w:spacing w:before="120" w:after="120"/>
              <w:rPr>
                <w:color w:val="000000"/>
              </w:rPr>
            </w:pPr>
            <w:r w:rsidRPr="00FF02DF">
              <w:rPr>
                <w:color w:val="000000"/>
              </w:rPr>
              <w:t xml:space="preserve">- pozostałe protokoły: HTTP, HTTPS, </w:t>
            </w:r>
            <w:proofErr w:type="spellStart"/>
            <w:r w:rsidRPr="00FF02DF">
              <w:rPr>
                <w:color w:val="000000"/>
              </w:rPr>
              <w:t>Modbus</w:t>
            </w:r>
            <w:proofErr w:type="spellEnd"/>
            <w:r w:rsidRPr="00FF02DF">
              <w:rPr>
                <w:color w:val="000000"/>
              </w:rPr>
              <w:t>.</w:t>
            </w:r>
          </w:p>
        </w:tc>
        <w:tc>
          <w:tcPr>
            <w:tcW w:w="6945" w:type="dxa"/>
            <w:tcBorders>
              <w:top w:val="single" w:sz="4" w:space="0" w:color="auto"/>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FF02DF">
        <w:trPr>
          <w:trHeight w:val="290"/>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nil"/>
              <w:right w:val="single" w:sz="4" w:space="0" w:color="auto"/>
            </w:tcBorders>
          </w:tcPr>
          <w:p w:rsidR="00FF02DF" w:rsidRPr="00A57277" w:rsidRDefault="00FF02DF" w:rsidP="0003496C">
            <w:pPr>
              <w:spacing w:before="120" w:after="120"/>
              <w:rPr>
                <w:color w:val="000000"/>
              </w:rPr>
            </w:pPr>
          </w:p>
        </w:tc>
      </w:tr>
      <w:tr w:rsidR="00FF02DF" w:rsidRPr="00A57277" w:rsidTr="00D742D3">
        <w:trPr>
          <w:trHeight w:val="56"/>
        </w:trPr>
        <w:tc>
          <w:tcPr>
            <w:tcW w:w="0" w:type="auto"/>
            <w:vMerge/>
            <w:tcBorders>
              <w:right w:val="single" w:sz="4" w:space="0" w:color="auto"/>
            </w:tcBorders>
            <w:shd w:val="clear" w:color="auto" w:fill="4F81BD" w:themeFill="accent1"/>
            <w:vAlign w:val="center"/>
            <w:hideMark/>
          </w:tcPr>
          <w:p w:rsidR="00FF02DF" w:rsidRPr="00A57277" w:rsidRDefault="00FF02DF" w:rsidP="0003496C">
            <w:pPr>
              <w:spacing w:before="120" w:after="120"/>
              <w:rPr>
                <w:b/>
                <w:color w:val="FFFFFF" w:themeColor="background1"/>
              </w:rPr>
            </w:pPr>
          </w:p>
        </w:tc>
        <w:tc>
          <w:tcPr>
            <w:tcW w:w="6390" w:type="dxa"/>
            <w:vMerge/>
            <w:tcBorders>
              <w:left w:val="single" w:sz="4" w:space="0" w:color="auto"/>
              <w:bottom w:val="single" w:sz="4" w:space="0" w:color="auto"/>
              <w:right w:val="single" w:sz="4" w:space="0" w:color="auto"/>
            </w:tcBorders>
            <w:shd w:val="clear" w:color="auto" w:fill="auto"/>
            <w:vAlign w:val="center"/>
            <w:hideMark/>
          </w:tcPr>
          <w:p w:rsidR="00FF02DF" w:rsidRPr="00A57277" w:rsidRDefault="00FF02DF" w:rsidP="0003496C">
            <w:pPr>
              <w:spacing w:before="120" w:after="120"/>
              <w:rPr>
                <w:color w:val="000000"/>
              </w:rPr>
            </w:pPr>
          </w:p>
        </w:tc>
        <w:tc>
          <w:tcPr>
            <w:tcW w:w="6945" w:type="dxa"/>
            <w:tcBorders>
              <w:top w:val="nil"/>
              <w:left w:val="single" w:sz="4" w:space="0" w:color="auto"/>
              <w:bottom w:val="single" w:sz="4" w:space="0" w:color="auto"/>
              <w:right w:val="single" w:sz="4" w:space="0" w:color="auto"/>
            </w:tcBorders>
          </w:tcPr>
          <w:p w:rsidR="00FF02DF" w:rsidRPr="00A57277" w:rsidRDefault="00FF02DF"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5</w:t>
            </w:r>
          </w:p>
        </w:tc>
        <w:tc>
          <w:tcPr>
            <w:tcW w:w="6390" w:type="dxa"/>
            <w:tcBorders>
              <w:top w:val="single" w:sz="4" w:space="0" w:color="auto"/>
            </w:tcBorders>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pozwala na kontrolę funkcjonalności w protokołach RDP, SSH, VNC </w:t>
            </w:r>
          </w:p>
        </w:tc>
        <w:tc>
          <w:tcPr>
            <w:tcW w:w="6945" w:type="dxa"/>
            <w:tcBorders>
              <w:top w:val="single" w:sz="4" w:space="0" w:color="auto"/>
            </w:tcBorders>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możliwość uwierzytelniania poprzez zewnętrzne serwery: Active Directory, LDAP, RADIUS</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analiza i rejestracja sesji dla ww. Protokołów odbywa się na urządzeniu, nie stosowane są „stacje przesiadkowe”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synchronizację użytkowników z Active Directory, LDAP</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administrowanie, monitorowanie oraz podgląd sesji odbywa się poprzez przeglądarkę www</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nagrywa cały ruch sieciowy związany z daną sesją</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pozwala na selektywne wskazanie dla których połączeń lub grup połączeń ma być włączone nagrywanie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podmianę loginu i hasła wprowadzonego przez użytkownika na inny, znany na systemie docelowym</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podgląd monitorowanych sesji (zarówno “na żywo” jak i wcześniej nagranych) nie wymaga instalowania dodatkowego oprogramowania </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W rozwiązaniu obraz podglądu sesji jest dynamicznie budowany w dowolnej przeglądarce z zachowanych danych sesji (nie jest to odtwarzanie statycznego zapisu wideo)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W rozwiązaniu, dla zapisanych sesji terminalowych (np.  Telnet, </w:t>
            </w:r>
            <w:proofErr w:type="spellStart"/>
            <w:r w:rsidRPr="00A57277">
              <w:rPr>
                <w:color w:val="000000"/>
              </w:rPr>
              <w:t>ssh</w:t>
            </w:r>
            <w:proofErr w:type="spellEnd"/>
            <w:r w:rsidRPr="00A57277">
              <w:rPr>
                <w:color w:val="000000"/>
              </w:rPr>
              <w:t xml:space="preserve">) istnieje możliwość interakcji z tekstem (np.  </w:t>
            </w:r>
            <w:proofErr w:type="spellStart"/>
            <w:r w:rsidRPr="00A57277">
              <w:rPr>
                <w:color w:val="000000"/>
              </w:rPr>
              <w:t>Copy</w:t>
            </w:r>
            <w:proofErr w:type="spellEnd"/>
            <w:r w:rsidRPr="00A57277">
              <w:rPr>
                <w:color w:val="000000"/>
              </w:rPr>
              <w:t xml:space="preserve"> &amp; </w:t>
            </w:r>
            <w:proofErr w:type="spellStart"/>
            <w:r w:rsidRPr="00A57277">
              <w:rPr>
                <w:color w:val="000000"/>
              </w:rPr>
              <w:t>paste</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przerwanie monitorowanej sesji</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chwilowe wstrzymanie i wznowienie sesji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pro-aktywny monitoring, powodujący  przerwanie sesji oraz alert administratora  po wykryciu zadanych komend lub ciągu znaków</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dołączenie się administratora do sesji telnet, SSH, RDP, VNC z poziomu przeglądarki (np.  Dla wprowadzenia hasła, wpisanie polecenia systemowego)</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20</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umożliwia udzielenie czasowego, „ad hoc”, dostępu do pojedynczej sesji  za pośrednictwem www poprzez przesłanie adresu </w:t>
            </w:r>
            <w:proofErr w:type="spellStart"/>
            <w:r w:rsidRPr="00A57277">
              <w:rPr>
                <w:color w:val="000000"/>
              </w:rPr>
              <w:t>url</w:t>
            </w:r>
            <w:proofErr w:type="spellEnd"/>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21</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 xml:space="preserve">Rozwiązanie ma możliwość konfiguracji klastrowej w trybie </w:t>
            </w:r>
            <w:proofErr w:type="spellStart"/>
            <w:r w:rsidRPr="00A57277">
              <w:rPr>
                <w:color w:val="000000"/>
              </w:rPr>
              <w:t>multi</w:t>
            </w:r>
            <w:proofErr w:type="spellEnd"/>
            <w:r w:rsidRPr="00A57277">
              <w:rPr>
                <w:color w:val="000000"/>
              </w:rPr>
              <w:t>-master</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22</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bezpieczny mechanizm inicjacji systemu oraz  generowania kluczy, które nie są znane producentowi</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23</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umożliwia znakowanie czasem zapisanych sesji, przez kwalifikowane podmioty (</w:t>
            </w:r>
            <w:proofErr w:type="spellStart"/>
            <w:r w:rsidRPr="00A57277">
              <w:rPr>
                <w:color w:val="000000"/>
              </w:rPr>
              <w:t>Trusted</w:t>
            </w:r>
            <w:proofErr w:type="spellEnd"/>
            <w:r w:rsidRPr="00A57277">
              <w:rPr>
                <w:color w:val="000000"/>
              </w:rPr>
              <w:t xml:space="preserve"> </w:t>
            </w:r>
            <w:proofErr w:type="spellStart"/>
            <w:r w:rsidRPr="00A57277">
              <w:rPr>
                <w:color w:val="000000"/>
              </w:rPr>
              <w:t>Timestamping</w:t>
            </w:r>
            <w:proofErr w:type="spellEnd"/>
            <w:r w:rsidRPr="00A57277">
              <w:rPr>
                <w:color w:val="000000"/>
              </w:rPr>
              <w:t>)</w:t>
            </w:r>
          </w:p>
        </w:tc>
        <w:tc>
          <w:tcPr>
            <w:tcW w:w="6945" w:type="dxa"/>
          </w:tcPr>
          <w:p w:rsidR="003C24AE" w:rsidRPr="00A57277" w:rsidRDefault="003C24AE" w:rsidP="0003496C">
            <w:pPr>
              <w:spacing w:before="120" w:after="120"/>
              <w:rPr>
                <w:color w:val="000000"/>
              </w:rPr>
            </w:pPr>
          </w:p>
        </w:tc>
      </w:tr>
      <w:tr w:rsidR="003C24AE" w:rsidRPr="00A57277" w:rsidTr="003C24AE">
        <w:trPr>
          <w:trHeight w:val="590"/>
        </w:trPr>
        <w:tc>
          <w:tcPr>
            <w:tcW w:w="0" w:type="auto"/>
            <w:shd w:val="clear" w:color="auto" w:fill="4F81BD" w:themeFill="accent1"/>
            <w:vAlign w:val="center"/>
            <w:hideMark/>
          </w:tcPr>
          <w:p w:rsidR="003C24AE" w:rsidRPr="00A57277" w:rsidRDefault="003C24AE" w:rsidP="0003496C">
            <w:pPr>
              <w:spacing w:before="120" w:after="120"/>
              <w:jc w:val="center"/>
              <w:rPr>
                <w:b/>
                <w:color w:val="FFFFFF" w:themeColor="background1"/>
              </w:rPr>
            </w:pPr>
            <w:r w:rsidRPr="00A57277">
              <w:rPr>
                <w:b/>
                <w:color w:val="FFFFFF" w:themeColor="background1"/>
              </w:rPr>
              <w:t>24</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zapewnia ochronę kryptograficzną wszystkich zapisanych danych (szyfrowanie oraz integralność zapewniona poprzez sumy kontrolne)</w:t>
            </w:r>
          </w:p>
        </w:tc>
        <w:tc>
          <w:tcPr>
            <w:tcW w:w="6945" w:type="dxa"/>
          </w:tcPr>
          <w:p w:rsidR="003C24AE" w:rsidRPr="00A57277" w:rsidRDefault="003C24AE" w:rsidP="0003496C">
            <w:pPr>
              <w:spacing w:before="120" w:after="120"/>
              <w:rPr>
                <w:color w:val="000000"/>
              </w:rPr>
            </w:pPr>
          </w:p>
        </w:tc>
      </w:tr>
      <w:tr w:rsidR="003C24AE" w:rsidRPr="00A57277" w:rsidTr="003C24AE">
        <w:trPr>
          <w:trHeight w:val="300"/>
        </w:trPr>
        <w:tc>
          <w:tcPr>
            <w:tcW w:w="0" w:type="auto"/>
            <w:shd w:val="clear" w:color="auto" w:fill="4F81BD" w:themeFill="accent1"/>
            <w:vAlign w:val="center"/>
            <w:hideMark/>
          </w:tcPr>
          <w:p w:rsidR="003C24AE" w:rsidRPr="00A57277" w:rsidRDefault="00FF02DF" w:rsidP="0003496C">
            <w:pPr>
              <w:spacing w:before="120" w:after="120"/>
              <w:jc w:val="center"/>
              <w:rPr>
                <w:b/>
                <w:color w:val="FFFFFF" w:themeColor="background1"/>
              </w:rPr>
            </w:pPr>
            <w:r>
              <w:rPr>
                <w:b/>
                <w:color w:val="FFFFFF" w:themeColor="background1"/>
              </w:rPr>
              <w:t>25</w:t>
            </w:r>
          </w:p>
        </w:tc>
        <w:tc>
          <w:tcPr>
            <w:tcW w:w="6390" w:type="dxa"/>
            <w:shd w:val="clear" w:color="auto" w:fill="auto"/>
            <w:vAlign w:val="center"/>
            <w:hideMark/>
          </w:tcPr>
          <w:p w:rsidR="003C24AE" w:rsidRPr="00A57277" w:rsidRDefault="003C24AE" w:rsidP="0003496C">
            <w:pPr>
              <w:spacing w:before="120" w:after="120"/>
              <w:rPr>
                <w:color w:val="000000"/>
              </w:rPr>
            </w:pPr>
            <w:r w:rsidRPr="00A57277">
              <w:rPr>
                <w:color w:val="000000"/>
              </w:rPr>
              <w:t>Rozwiązanie posiada min  24 TB przestrzeni na dane</w:t>
            </w:r>
          </w:p>
        </w:tc>
        <w:tc>
          <w:tcPr>
            <w:tcW w:w="6945" w:type="dxa"/>
          </w:tcPr>
          <w:p w:rsidR="003C24AE" w:rsidRPr="00A57277" w:rsidRDefault="003C24AE"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2 interfejsy sieciowe, z  możliwością rozszerzenia</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Rozwiązanie obsługuje </w:t>
            </w:r>
            <w:proofErr w:type="spellStart"/>
            <w:r w:rsidRPr="00A57277">
              <w:rPr>
                <w:color w:val="000000"/>
              </w:rPr>
              <w:t>vlany</w:t>
            </w:r>
            <w:proofErr w:type="spellEnd"/>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dokumentację oraz interfejs użytkownika w języku polskim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29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wsparcie techniczne w języku polskim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Zapewnia możliwość uwierzytelnienia użytkownika przed urządzeniem monitorującym</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pozwala na podłączenie się administratora do nawiązanej sesji i interakcję w ramach tej sesji</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Obsługa klawiatury polskiej, niemieckiej, rosyjskiej i angielskiej</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Kontrola rozdzielczości i głębi kolorów w sesjach RDP</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34</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Rozwiązanie współpracuje z zewnętrznymi repozytoriami haseł: Lieberman ERPM, </w:t>
            </w:r>
            <w:proofErr w:type="spellStart"/>
            <w:r w:rsidRPr="00A57277">
              <w:rPr>
                <w:color w:val="000000"/>
              </w:rPr>
              <w:t>Thycotic</w:t>
            </w:r>
            <w:proofErr w:type="spellEnd"/>
            <w:r w:rsidRPr="00A57277">
              <w:rPr>
                <w:color w:val="000000"/>
              </w:rPr>
              <w:t xml:space="preserve"> </w:t>
            </w:r>
            <w:proofErr w:type="spellStart"/>
            <w:r w:rsidRPr="00A57277">
              <w:rPr>
                <w:color w:val="000000"/>
              </w:rPr>
              <w:t>Secret</w:t>
            </w:r>
            <w:proofErr w:type="spellEnd"/>
            <w:r w:rsidRPr="00A57277">
              <w:rPr>
                <w:color w:val="000000"/>
              </w:rPr>
              <w:t xml:space="preserve"> Server, Hitachi-ID, TPAM Dell oraz </w:t>
            </w:r>
            <w:proofErr w:type="spellStart"/>
            <w:r w:rsidRPr="00A57277">
              <w:rPr>
                <w:color w:val="000000"/>
              </w:rPr>
              <w:t>cyberark</w:t>
            </w:r>
            <w:proofErr w:type="spellEnd"/>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35</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podanie powodu logowania na ekranie uwierzytelniającym</w:t>
            </w:r>
          </w:p>
        </w:tc>
        <w:tc>
          <w:tcPr>
            <w:tcW w:w="6945" w:type="dxa"/>
          </w:tcPr>
          <w:p w:rsidR="00FF02DF" w:rsidRPr="00A57277" w:rsidRDefault="00FF02DF" w:rsidP="0003496C">
            <w:pPr>
              <w:spacing w:before="120" w:after="120"/>
              <w:rPr>
                <w:color w:val="000000"/>
              </w:rPr>
            </w:pPr>
          </w:p>
        </w:tc>
      </w:tr>
      <w:tr w:rsidR="00FF02DF" w:rsidRPr="00A57277" w:rsidTr="003C24AE">
        <w:trPr>
          <w:trHeight w:val="117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(Bastion) - dla protokołów RDP, VNC, SSH, TELNET, TELNET_3270, rozwiązanie pozwala na uzyskanie dostępu do grupy monitorowanych serwerów poprzez jeden adres sieciowy (jedną parę IP i port)  Nazwa docelowego serwera jest wskazywana w nazwie użytkownika przy użyciu separatora, </w:t>
            </w:r>
            <w:proofErr w:type="spellStart"/>
            <w:r w:rsidRPr="00A57277">
              <w:rPr>
                <w:color w:val="000000"/>
              </w:rPr>
              <w:t>np</w:t>
            </w:r>
            <w:proofErr w:type="spellEnd"/>
            <w:r w:rsidRPr="00A57277">
              <w:rPr>
                <w:color w:val="000000"/>
              </w:rPr>
              <w:t xml:space="preserve">  '</w:t>
            </w:r>
            <w:proofErr w:type="spellStart"/>
            <w:r w:rsidRPr="00A57277">
              <w:rPr>
                <w:color w:val="000000"/>
              </w:rPr>
              <w:t>ssh</w:t>
            </w:r>
            <w:proofErr w:type="spellEnd"/>
            <w:r w:rsidRPr="00A57277">
              <w:rPr>
                <w:color w:val="000000"/>
              </w:rPr>
              <w:t xml:space="preserve"> -l </w:t>
            </w:r>
            <w:proofErr w:type="spellStart"/>
            <w:r w:rsidRPr="00A57277">
              <w:rPr>
                <w:color w:val="000000"/>
              </w:rPr>
              <w:t>user#mailserv</w:t>
            </w:r>
            <w:proofErr w:type="spellEnd"/>
            <w:r w:rsidRPr="00A57277">
              <w:rPr>
                <w:color w:val="000000"/>
              </w:rPr>
              <w:t xml:space="preserve"> nazwa-serwera’</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Rozwiązanie umożliwia </w:t>
            </w:r>
            <w:proofErr w:type="spellStart"/>
            <w:r w:rsidRPr="00A57277">
              <w:rPr>
                <w:color w:val="000000"/>
              </w:rPr>
              <w:t>tagowanie</w:t>
            </w:r>
            <w:proofErr w:type="spellEnd"/>
            <w:r w:rsidRPr="00A57277">
              <w:rPr>
                <w:color w:val="000000"/>
              </w:rPr>
              <w:t xml:space="preserve"> i komentowanie przeglądanych sesji</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umożliwia kontekstowe przeszukiwanie sesji</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39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(Business </w:t>
            </w:r>
            <w:proofErr w:type="spellStart"/>
            <w:r w:rsidRPr="00A57277">
              <w:rPr>
                <w:color w:val="000000"/>
              </w:rPr>
              <w:t>Intelligence</w:t>
            </w:r>
            <w:proofErr w:type="spellEnd"/>
            <w:r w:rsidRPr="00A57277">
              <w:rPr>
                <w:color w:val="000000"/>
              </w:rPr>
              <w:t>) rozwiązanie ma możliwość monitorowania, raportowania oraz analizy aktywności użytkownika podczas sesji (</w:t>
            </w:r>
            <w:proofErr w:type="spellStart"/>
            <w:r w:rsidRPr="00A57277">
              <w:rPr>
                <w:color w:val="000000"/>
              </w:rPr>
              <w:t>np</w:t>
            </w:r>
            <w:proofErr w:type="spellEnd"/>
            <w:r w:rsidRPr="00A57277">
              <w:rPr>
                <w:color w:val="000000"/>
              </w:rPr>
              <w:t xml:space="preserve"> dla oceny produktywności i/lub kontroli stopnia zaangażowania i rozliczeń z firmą zewnętrzną)</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pozwala na współpracę z rozwiązaniem Microsoft RD Connection Broker</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Rozwiązanie posiada wsparcie dla klawiatury polskiej, niemieckiej, rosyjskiej i angielskiej w GUI i przy podłączaniu się do sesji z poziomu przeglądarki</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(OCR) rozwiązanie umożliwia wyszukiwania tekstu w sesjach graficznych (</w:t>
            </w:r>
            <w:proofErr w:type="spellStart"/>
            <w:r w:rsidRPr="00A57277">
              <w:rPr>
                <w:color w:val="000000"/>
              </w:rPr>
              <w:t>np</w:t>
            </w:r>
            <w:proofErr w:type="spellEnd"/>
            <w:r w:rsidRPr="00A57277">
              <w:rPr>
                <w:color w:val="000000"/>
              </w:rPr>
              <w:t xml:space="preserve"> RDP) dla protokołu RDP, rozwiązanie współpracuje ze stacjami wyposażonymi w kilka monitorów</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Szczegółowe raportowanie cykliczne na podstawie własnych definicji filtrowania, upraszcza pracę osób odpowiedzialnych za nadzór infrastruktury serwerów podlegających monitorowaniu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44</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Uproszczone zarządzanie czasowym dostępem do monitorowanych systemów dzięki możliwości zdefiniowania ram czasowych ważnych kont użytkowników </w:t>
            </w:r>
          </w:p>
        </w:tc>
        <w:tc>
          <w:tcPr>
            <w:tcW w:w="6945" w:type="dxa"/>
          </w:tcPr>
          <w:p w:rsidR="00FF02DF" w:rsidRPr="00A57277" w:rsidRDefault="00FF02DF" w:rsidP="0003496C">
            <w:pPr>
              <w:spacing w:before="120" w:after="120"/>
              <w:rPr>
                <w:color w:val="000000"/>
              </w:rPr>
            </w:pPr>
          </w:p>
        </w:tc>
      </w:tr>
      <w:tr w:rsidR="00FF02DF" w:rsidRPr="00A57277" w:rsidTr="003C24AE">
        <w:trPr>
          <w:trHeight w:val="88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45</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Możliwość eksportowania I importowania konfiguracji  (ustawienia sieciowe, adresy IP, definicje użytkowników, serwerów I połączeń) pozwalające na szybkie zainicjowanie maszyny zastępczej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46</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Usprawnienia w zarządzaniu dużą liczbą użytkowników, upraszczające pracę osoby odpowiedzialnej za konfiguracje system</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47</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Szybsza analiza zarejestrowanego materiału dzięki możliwości przeskakiwania pomiędzy wystąpieniami wyszukiwanej frazy </w:t>
            </w:r>
          </w:p>
        </w:tc>
        <w:tc>
          <w:tcPr>
            <w:tcW w:w="6945" w:type="dxa"/>
          </w:tcPr>
          <w:p w:rsidR="00FF02DF" w:rsidRPr="00A57277" w:rsidRDefault="00FF02DF" w:rsidP="0003496C">
            <w:pPr>
              <w:spacing w:before="120" w:after="120"/>
              <w:rPr>
                <w:color w:val="000000"/>
              </w:rPr>
            </w:pPr>
          </w:p>
        </w:tc>
      </w:tr>
      <w:tr w:rsidR="00FF02DF" w:rsidRPr="00A57277" w:rsidTr="003C24AE">
        <w:trPr>
          <w:trHeight w:val="59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48</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Filtrowanie wpisów dziennika zdarzeń według obiektów, których dotyczą pozwala na sprawniejszy audyt </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B8628D" w:rsidP="00B8628D">
            <w:pPr>
              <w:spacing w:before="120" w:after="120"/>
              <w:jc w:val="center"/>
              <w:rPr>
                <w:b/>
                <w:color w:val="FFFFFF" w:themeColor="background1"/>
              </w:rPr>
            </w:pPr>
            <w:r>
              <w:rPr>
                <w:b/>
                <w:color w:val="FFFFFF" w:themeColor="background1"/>
              </w:rPr>
              <w:t>49</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Płynne współdzielenie sesji, wspólna praca na 2 pary oczu</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0</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Dostępne 4 tryby pracy: bastion, </w:t>
            </w:r>
            <w:proofErr w:type="spellStart"/>
            <w:r w:rsidRPr="00A57277">
              <w:rPr>
                <w:color w:val="000000"/>
              </w:rPr>
              <w:t>proxy</w:t>
            </w:r>
            <w:proofErr w:type="spellEnd"/>
            <w:r w:rsidRPr="00A57277">
              <w:rPr>
                <w:color w:val="000000"/>
              </w:rPr>
              <w:t xml:space="preserve">, </w:t>
            </w:r>
            <w:proofErr w:type="spellStart"/>
            <w:r w:rsidRPr="00A57277">
              <w:rPr>
                <w:color w:val="000000"/>
              </w:rPr>
              <w:t>gateway</w:t>
            </w:r>
            <w:proofErr w:type="spellEnd"/>
            <w:r w:rsidRPr="00A57277">
              <w:rPr>
                <w:color w:val="000000"/>
              </w:rPr>
              <w:t xml:space="preserve">, </w:t>
            </w:r>
            <w:proofErr w:type="spellStart"/>
            <w:r w:rsidRPr="00A57277">
              <w:rPr>
                <w:color w:val="000000"/>
              </w:rPr>
              <w:t>bridge</w:t>
            </w:r>
            <w:proofErr w:type="spellEnd"/>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1</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Ochrona przed wyłączeniem serwera zdalnego</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2</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Harmonogram generowania raportów i wysyłania mailem</w:t>
            </w:r>
          </w:p>
        </w:tc>
        <w:tc>
          <w:tcPr>
            <w:tcW w:w="6945" w:type="dxa"/>
          </w:tcPr>
          <w:p w:rsidR="00FF02DF" w:rsidRPr="00A57277" w:rsidRDefault="00FF02DF" w:rsidP="0003496C">
            <w:pPr>
              <w:spacing w:before="120" w:after="120"/>
              <w:rPr>
                <w:color w:val="000000"/>
              </w:rPr>
            </w:pPr>
          </w:p>
        </w:tc>
      </w:tr>
      <w:tr w:rsidR="00FF02DF" w:rsidRPr="00A57277" w:rsidTr="003C24AE">
        <w:trPr>
          <w:trHeight w:val="300"/>
        </w:trPr>
        <w:tc>
          <w:tcPr>
            <w:tcW w:w="0" w:type="auto"/>
            <w:shd w:val="clear" w:color="auto" w:fill="4F81BD" w:themeFill="accent1"/>
            <w:vAlign w:val="center"/>
            <w:hideMark/>
          </w:tcPr>
          <w:p w:rsidR="00FF02DF" w:rsidRPr="00A57277" w:rsidRDefault="00FF02DF" w:rsidP="0003496C">
            <w:pPr>
              <w:spacing w:before="120" w:after="120"/>
              <w:jc w:val="center"/>
              <w:rPr>
                <w:b/>
                <w:color w:val="FFFFFF" w:themeColor="background1"/>
              </w:rPr>
            </w:pPr>
            <w:r w:rsidRPr="00A57277">
              <w:rPr>
                <w:b/>
                <w:color w:val="FFFFFF" w:themeColor="background1"/>
              </w:rPr>
              <w:t>5</w:t>
            </w:r>
            <w:r w:rsidR="00B8628D">
              <w:rPr>
                <w:b/>
                <w:color w:val="FFFFFF" w:themeColor="background1"/>
              </w:rPr>
              <w:t>3</w:t>
            </w:r>
          </w:p>
        </w:tc>
        <w:tc>
          <w:tcPr>
            <w:tcW w:w="6390" w:type="dxa"/>
            <w:shd w:val="clear" w:color="auto" w:fill="auto"/>
            <w:vAlign w:val="center"/>
            <w:hideMark/>
          </w:tcPr>
          <w:p w:rsidR="00FF02DF" w:rsidRPr="00A57277" w:rsidRDefault="00FF02DF" w:rsidP="0003496C">
            <w:pPr>
              <w:spacing w:before="120" w:after="120"/>
              <w:rPr>
                <w:color w:val="000000"/>
              </w:rPr>
            </w:pPr>
            <w:r w:rsidRPr="00A57277">
              <w:rPr>
                <w:color w:val="000000"/>
              </w:rPr>
              <w:t xml:space="preserve">Licencja na minimum 1500 hostów </w:t>
            </w:r>
          </w:p>
        </w:tc>
        <w:tc>
          <w:tcPr>
            <w:tcW w:w="6945" w:type="dxa"/>
          </w:tcPr>
          <w:p w:rsidR="00FF02DF" w:rsidRPr="00A57277" w:rsidRDefault="00FF02DF" w:rsidP="0003496C">
            <w:pPr>
              <w:spacing w:before="120" w:after="120"/>
              <w:rPr>
                <w:color w:val="000000"/>
              </w:rPr>
            </w:pPr>
          </w:p>
        </w:tc>
      </w:tr>
    </w:tbl>
    <w:p w:rsidR="003C24AE" w:rsidRPr="00A57277" w:rsidRDefault="00716826" w:rsidP="00716826">
      <w:pPr>
        <w:numPr>
          <w:ilvl w:val="0"/>
          <w:numId w:val="2"/>
        </w:numPr>
        <w:spacing w:before="240" w:after="120" w:line="360" w:lineRule="auto"/>
        <w:ind w:left="284" w:hanging="568"/>
        <w:rPr>
          <w:b/>
          <w:sz w:val="24"/>
          <w:szCs w:val="24"/>
        </w:rPr>
      </w:pPr>
      <w:r w:rsidRPr="00A57277">
        <w:rPr>
          <w:b/>
          <w:sz w:val="24"/>
          <w:szCs w:val="24"/>
        </w:rPr>
        <w:t>Firewall Data Center - 2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0"/>
        <w:gridCol w:w="6945"/>
      </w:tblGrid>
      <w:tr w:rsidR="00716826" w:rsidRPr="00A57277" w:rsidTr="002A4924">
        <w:trPr>
          <w:trHeight w:val="300"/>
        </w:trPr>
        <w:tc>
          <w:tcPr>
            <w:tcW w:w="0" w:type="auto"/>
            <w:shd w:val="clear" w:color="auto" w:fill="365F91" w:themeFill="accent1" w:themeFillShade="BF"/>
            <w:vAlign w:val="center"/>
            <w:hideMark/>
          </w:tcPr>
          <w:p w:rsidR="00716826" w:rsidRPr="00A57277" w:rsidRDefault="00716826" w:rsidP="0003496C">
            <w:pPr>
              <w:spacing w:before="120" w:after="120"/>
              <w:jc w:val="center"/>
              <w:rPr>
                <w:b/>
                <w:bCs/>
                <w:color w:val="FFFFFF" w:themeColor="background1"/>
              </w:rPr>
            </w:pPr>
            <w:r w:rsidRPr="00A57277">
              <w:rPr>
                <w:b/>
                <w:bCs/>
                <w:color w:val="FFFFFF" w:themeColor="background1"/>
              </w:rPr>
              <w:t>ID</w:t>
            </w:r>
          </w:p>
        </w:tc>
        <w:tc>
          <w:tcPr>
            <w:tcW w:w="6390" w:type="dxa"/>
            <w:shd w:val="clear" w:color="auto" w:fill="365F91" w:themeFill="accent1" w:themeFillShade="BF"/>
            <w:vAlign w:val="center"/>
            <w:hideMark/>
          </w:tcPr>
          <w:p w:rsidR="00716826" w:rsidRPr="00A57277" w:rsidRDefault="00716826" w:rsidP="00716826">
            <w:pPr>
              <w:spacing w:before="120" w:after="120"/>
              <w:jc w:val="center"/>
              <w:rPr>
                <w:b/>
                <w:bCs/>
                <w:color w:val="FFFFFF" w:themeColor="background1"/>
              </w:rPr>
            </w:pPr>
            <w:r w:rsidRPr="00A57277">
              <w:rPr>
                <w:b/>
                <w:bCs/>
                <w:color w:val="FFFFFF" w:themeColor="background1"/>
              </w:rPr>
              <w:t>Wymagania</w:t>
            </w:r>
          </w:p>
        </w:tc>
        <w:tc>
          <w:tcPr>
            <w:tcW w:w="6945" w:type="dxa"/>
            <w:shd w:val="clear" w:color="auto" w:fill="365F91" w:themeFill="accent1" w:themeFillShade="BF"/>
          </w:tcPr>
          <w:p w:rsidR="00716826" w:rsidRPr="00A57277" w:rsidRDefault="0055253F" w:rsidP="00716826">
            <w:pPr>
              <w:spacing w:before="120" w:after="120"/>
              <w:jc w:val="center"/>
              <w:rPr>
                <w:b/>
                <w:bCs/>
                <w:color w:val="FFFFFF" w:themeColor="background1"/>
              </w:rPr>
            </w:pPr>
            <w:r w:rsidRPr="0055253F">
              <w:rPr>
                <w:b/>
                <w:bCs/>
                <w:color w:val="FFFFFF" w:themeColor="background1"/>
              </w:rPr>
              <w:t>Parametry techniczne sprzętu oferowanego przez Wykonawcę</w:t>
            </w:r>
          </w:p>
        </w:tc>
      </w:tr>
      <w:tr w:rsidR="00716826" w:rsidRPr="00A57277" w:rsidTr="0003496C">
        <w:trPr>
          <w:trHeight w:val="517"/>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Nazwa producenta</w:t>
            </w:r>
          </w:p>
        </w:tc>
        <w:tc>
          <w:tcPr>
            <w:tcW w:w="6945" w:type="dxa"/>
          </w:tcPr>
          <w:p w:rsidR="00716826" w:rsidRPr="00A57277" w:rsidRDefault="00716826" w:rsidP="0003496C">
            <w:pPr>
              <w:spacing w:before="120" w:after="120"/>
              <w:rPr>
                <w:color w:val="000000"/>
              </w:rPr>
            </w:pPr>
          </w:p>
        </w:tc>
      </w:tr>
      <w:tr w:rsidR="00716826" w:rsidRPr="00A57277" w:rsidTr="0003496C">
        <w:trPr>
          <w:trHeight w:val="553"/>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p>
        </w:tc>
        <w:tc>
          <w:tcPr>
            <w:tcW w:w="6390" w:type="dxa"/>
            <w:shd w:val="clear" w:color="auto" w:fill="auto"/>
            <w:vAlign w:val="center"/>
            <w:hideMark/>
          </w:tcPr>
          <w:p w:rsidR="00716826" w:rsidRPr="00A57277" w:rsidRDefault="00716826" w:rsidP="0003496C">
            <w:pPr>
              <w:spacing w:before="120" w:after="120"/>
              <w:rPr>
                <w:rFonts w:eastAsia="Calibri"/>
                <w:sz w:val="22"/>
              </w:rPr>
            </w:pPr>
            <w:r w:rsidRPr="00A57277">
              <w:rPr>
                <w:sz w:val="22"/>
              </w:rPr>
              <w:t xml:space="preserve">Identyfikacja produktu - </w:t>
            </w:r>
            <w:r w:rsidRPr="00A57277">
              <w:rPr>
                <w:i/>
                <w:sz w:val="22"/>
              </w:rPr>
              <w:t>Typ produktu, model ...</w:t>
            </w:r>
          </w:p>
        </w:tc>
        <w:tc>
          <w:tcPr>
            <w:tcW w:w="6945" w:type="dxa"/>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być dostarczony w postaci dwóch dedykowanych urządzeń typu </w:t>
            </w:r>
            <w:proofErr w:type="spellStart"/>
            <w:r w:rsidRPr="00A57277">
              <w:rPr>
                <w:color w:val="000000"/>
              </w:rPr>
              <w:t>appliance</w:t>
            </w:r>
            <w:proofErr w:type="spellEnd"/>
            <w:r w:rsidRPr="00A57277">
              <w:rPr>
                <w:color w:val="000000"/>
              </w:rPr>
              <w:t xml:space="preserve">, przystosowanych do montażu w szafie </w:t>
            </w:r>
            <w:proofErr w:type="spellStart"/>
            <w:r w:rsidRPr="00A57277">
              <w:rPr>
                <w:color w:val="000000"/>
              </w:rPr>
              <w:t>rack</w:t>
            </w:r>
            <w:proofErr w:type="spellEnd"/>
            <w:r w:rsidRPr="00A57277">
              <w:rPr>
                <w:color w:val="000000"/>
              </w:rPr>
              <w:t xml:space="preserve">, wyposażonych w pasywny </w:t>
            </w:r>
            <w:proofErr w:type="spellStart"/>
            <w:r w:rsidRPr="00A57277">
              <w:rPr>
                <w:color w:val="000000"/>
              </w:rPr>
              <w:t>midplane</w:t>
            </w:r>
            <w:proofErr w:type="spellEnd"/>
            <w:r w:rsidRPr="00A57277">
              <w:rPr>
                <w:color w:val="000000"/>
              </w:rPr>
              <w:t>, wymienne wentylatory oraz 1 źródło zasilania AC. Ponadto urządzania muszą być wyposażone w nadmiarowe źródło zasilania w celu zapewnienia redundancji zasilania 1:1.</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wymienne karty z matrycą przełączającą, karty z interfejsami sieciowymi oraz karty usługowe realizujące sprzętowo funkcje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88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3.</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1 slot przeznaczony wyłącznie na kartę z matrycą przełączającą Karta z matrycą przełączającą musi posiadać wewnętrzne połączenie z wszystkimi kartami z interfejsami sieciowymi oraz wszystkimi kartami usługowymi. </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Zarządzanie i konfiguracja </w:t>
            </w:r>
            <w:proofErr w:type="spellStart"/>
            <w:r w:rsidRPr="00A57277">
              <w:rPr>
                <w:color w:val="000000"/>
              </w:rPr>
              <w:t>firewalla</w:t>
            </w:r>
            <w:proofErr w:type="spellEnd"/>
            <w:r w:rsidRPr="00A57277">
              <w:rPr>
                <w:color w:val="000000"/>
              </w:rPr>
              <w:t xml:space="preserve"> przez administratorów musi być realizowana przez moduł kontrolny. System operacyjny </w:t>
            </w:r>
            <w:proofErr w:type="spellStart"/>
            <w:r w:rsidRPr="00A57277">
              <w:rPr>
                <w:color w:val="000000"/>
              </w:rPr>
              <w:t>firewalla</w:t>
            </w:r>
            <w:proofErr w:type="spellEnd"/>
            <w:r w:rsidRPr="00A57277">
              <w:rPr>
                <w:color w:val="000000"/>
              </w:rPr>
              <w:t xml:space="preserve"> musi być instalowany i uruchamiany na module kontrolnym. Moduł kontrolny musi odpowiadać za sterowanie i monitorowanie pracy komponentów </w:t>
            </w:r>
            <w:proofErr w:type="spellStart"/>
            <w:r w:rsidRPr="00A57277">
              <w:rPr>
                <w:color w:val="000000"/>
              </w:rPr>
              <w:t>firewalla</w:t>
            </w:r>
            <w:proofErr w:type="spellEnd"/>
            <w:r w:rsidRPr="00A57277">
              <w:rPr>
                <w:color w:val="000000"/>
              </w:rPr>
              <w:t xml:space="preserve">. Ruch tranzytowy użytkowników przechodzący przez firewall nie może być przesyłany przez moduł kontrolny. Moduł kontrolny musi posiadać slot USB przeznaczony do podłączenia dodatkowego nośnika danych. Musi być dostępna opcja uruchomienia systemu operacyjnego </w:t>
            </w:r>
            <w:proofErr w:type="spellStart"/>
            <w:r w:rsidRPr="00A57277">
              <w:rPr>
                <w:color w:val="000000"/>
              </w:rPr>
              <w:t>firewalla</w:t>
            </w:r>
            <w:proofErr w:type="spellEnd"/>
            <w:r w:rsidRPr="00A57277">
              <w:rPr>
                <w:color w:val="000000"/>
              </w:rPr>
              <w:t xml:space="preserve"> z nośnika danych podłączonego do slotu USB na module kontrolnym. </w:t>
            </w:r>
          </w:p>
        </w:tc>
        <w:tc>
          <w:tcPr>
            <w:tcW w:w="6945" w:type="dxa"/>
          </w:tcPr>
          <w:p w:rsidR="00716826" w:rsidRPr="00A57277" w:rsidRDefault="00716826" w:rsidP="0003496C">
            <w:pPr>
              <w:spacing w:before="120" w:after="120"/>
              <w:rPr>
                <w:color w:val="000000"/>
              </w:rPr>
            </w:pPr>
          </w:p>
        </w:tc>
      </w:tr>
      <w:tr w:rsidR="00716826" w:rsidRPr="00A57277" w:rsidTr="002A4924">
        <w:trPr>
          <w:trHeight w:val="262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5.</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System operacyjny </w:t>
            </w:r>
            <w:proofErr w:type="spellStart"/>
            <w:r w:rsidRPr="00A57277">
              <w:rPr>
                <w:color w:val="000000"/>
              </w:rPr>
              <w:t>firewalla</w:t>
            </w:r>
            <w:proofErr w:type="spellEnd"/>
            <w:r w:rsidRPr="00A57277">
              <w:rPr>
                <w:color w:val="000000"/>
              </w:rPr>
              <w:t xml:space="preserve"> musi posiadać budowę modułową (moduły muszą działać w odseparowanych obszarach pamięci) i zapewniać całkowitą separację płaszczyzny kontrolnej od płaszczyzny przetwarzania ruchu użytkowników, m.in. moduł </w:t>
            </w:r>
            <w:proofErr w:type="spellStart"/>
            <w:r w:rsidRPr="00A57277">
              <w:rPr>
                <w:color w:val="000000"/>
              </w:rPr>
              <w:t>rutingu</w:t>
            </w:r>
            <w:proofErr w:type="spellEnd"/>
            <w:r w:rsidRPr="00A57277">
              <w:rPr>
                <w:color w:val="000000"/>
              </w:rPr>
              <w:t xml:space="preserve"> IP, odpowiedzialny za ustalenie tras </w:t>
            </w:r>
            <w:proofErr w:type="spellStart"/>
            <w:r w:rsidRPr="00A57277">
              <w:rPr>
                <w:color w:val="000000"/>
              </w:rPr>
              <w:t>rutingu</w:t>
            </w:r>
            <w:proofErr w:type="spellEnd"/>
            <w:r w:rsidRPr="00A57277">
              <w:rPr>
                <w:color w:val="000000"/>
              </w:rPr>
              <w:t xml:space="preserve"> i zarządzanie urządzenia musi być oddzielony od modułu przekazywania pakietów, odpowiedzialnego za przełączanie pakietów pomiędzy segmentami sieci obsługiwanymi przez urządzenie. Obsługa ruchu tranzytowego użytkowników musi być realizowana sprzętowo. System operacyjny </w:t>
            </w:r>
            <w:proofErr w:type="spellStart"/>
            <w:r w:rsidRPr="00A57277">
              <w:rPr>
                <w:color w:val="000000"/>
              </w:rPr>
              <w:t>firewalla</w:t>
            </w:r>
            <w:proofErr w:type="spellEnd"/>
            <w:r w:rsidRPr="00A57277">
              <w:rPr>
                <w:color w:val="000000"/>
              </w:rPr>
              <w:t xml:space="preserve"> musi śledzić stan sesji użytkowników (</w:t>
            </w:r>
            <w:proofErr w:type="spellStart"/>
            <w:r w:rsidRPr="00A57277">
              <w:rPr>
                <w:color w:val="000000"/>
              </w:rPr>
              <w:t>stateful</w:t>
            </w:r>
            <w:proofErr w:type="spellEnd"/>
            <w:r w:rsidRPr="00A57277">
              <w:rPr>
                <w:color w:val="000000"/>
              </w:rPr>
              <w:t xml:space="preserve"> </w:t>
            </w:r>
            <w:proofErr w:type="spellStart"/>
            <w:r w:rsidRPr="00A57277">
              <w:rPr>
                <w:color w:val="000000"/>
              </w:rPr>
              <w:t>processing</w:t>
            </w:r>
            <w:proofErr w:type="spellEnd"/>
            <w:r w:rsidRPr="00A57277">
              <w:rPr>
                <w:color w:val="000000"/>
              </w:rPr>
              <w:t xml:space="preserve">), tworzyć i zarządzać tablicą stanu sesji. System operacyjny Firewall musi umożliwiać dostęp z zewnętrznych aplikacji poprzez mechanizmy API XML </w:t>
            </w:r>
          </w:p>
        </w:tc>
        <w:tc>
          <w:tcPr>
            <w:tcW w:w="6945" w:type="dxa"/>
            <w:tcBorders>
              <w:bottom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6.</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obsługiwać co najmniej następujące rodzaje kart z interfejsami sieciowymi: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Nie mniej niż 10 portów 10GE SFP+</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10 portów 10GE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100GE</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Możliwość rozbudowy o port 20 portów 1GE</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80"/>
        </w:trPr>
        <w:tc>
          <w:tcPr>
            <w:tcW w:w="0" w:type="auto"/>
            <w:vMerge w:val="restart"/>
            <w:tcBorders>
              <w:right w:val="single" w:sz="4" w:space="0" w:color="auto"/>
            </w:tcBorders>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7.</w:t>
            </w:r>
          </w:p>
        </w:tc>
        <w:tc>
          <w:tcPr>
            <w:tcW w:w="6390" w:type="dxa"/>
            <w:tcBorders>
              <w:top w:val="single" w:sz="4" w:space="0" w:color="auto"/>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umożliwiać zainstalowanie nie mniej niż 3 kart z interfejsami sieciowymi  (z możliwością rozbudowy do co najmniej 4 kart). </w:t>
            </w:r>
          </w:p>
        </w:tc>
        <w:tc>
          <w:tcPr>
            <w:tcW w:w="6945" w:type="dxa"/>
            <w:tcBorders>
              <w:top w:val="single" w:sz="4" w:space="0" w:color="auto"/>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29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nil"/>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Karty muszą posiadać przepustowość co najmniej 10 </w:t>
            </w:r>
            <w:proofErr w:type="spellStart"/>
            <w:r w:rsidRPr="00A57277">
              <w:rPr>
                <w:color w:val="000000"/>
              </w:rPr>
              <w:t>Gb</w:t>
            </w:r>
            <w:proofErr w:type="spellEnd"/>
            <w:r w:rsidRPr="00A57277">
              <w:rPr>
                <w:color w:val="000000"/>
              </w:rPr>
              <w:t xml:space="preserve">/s </w:t>
            </w:r>
            <w:proofErr w:type="spellStart"/>
            <w:r w:rsidRPr="00A57277">
              <w:rPr>
                <w:color w:val="000000"/>
              </w:rPr>
              <w:t>full</w:t>
            </w:r>
            <w:proofErr w:type="spellEnd"/>
            <w:r w:rsidRPr="00A57277">
              <w:rPr>
                <w:color w:val="000000"/>
              </w:rPr>
              <w:t xml:space="preserve"> duplex. </w:t>
            </w:r>
          </w:p>
        </w:tc>
        <w:tc>
          <w:tcPr>
            <w:tcW w:w="6945" w:type="dxa"/>
            <w:tcBorders>
              <w:top w:val="nil"/>
              <w:left w:val="single" w:sz="4" w:space="0" w:color="auto"/>
              <w:bottom w:val="nil"/>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300"/>
        </w:trPr>
        <w:tc>
          <w:tcPr>
            <w:tcW w:w="0" w:type="auto"/>
            <w:vMerge/>
            <w:tcBorders>
              <w:right w:val="single" w:sz="4" w:space="0" w:color="auto"/>
            </w:tcBorders>
            <w:shd w:val="clear" w:color="auto" w:fill="4F81BD" w:themeFill="accent1"/>
            <w:vAlign w:val="center"/>
            <w:hideMark/>
          </w:tcPr>
          <w:p w:rsidR="00716826" w:rsidRPr="00A57277" w:rsidRDefault="00716826" w:rsidP="0003496C">
            <w:pPr>
              <w:spacing w:before="120" w:after="120"/>
              <w:rPr>
                <w:b/>
                <w:color w:val="FFFFFF" w:themeColor="background1"/>
              </w:rPr>
            </w:pPr>
          </w:p>
        </w:tc>
        <w:tc>
          <w:tcPr>
            <w:tcW w:w="6390" w:type="dxa"/>
            <w:tcBorders>
              <w:top w:val="nil"/>
              <w:left w:val="single" w:sz="4" w:space="0" w:color="auto"/>
              <w:bottom w:val="single" w:sz="4" w:space="0" w:color="auto"/>
              <w:right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Każde z urządzeń musi być dostarczone z kartą wyposażoną w dwa interfejsy 10 </w:t>
            </w:r>
            <w:proofErr w:type="spellStart"/>
            <w:r w:rsidRPr="00A57277">
              <w:rPr>
                <w:color w:val="000000"/>
              </w:rPr>
              <w:t>GbE</w:t>
            </w:r>
            <w:proofErr w:type="spellEnd"/>
            <w:r w:rsidRPr="00A57277">
              <w:rPr>
                <w:color w:val="000000"/>
              </w:rPr>
              <w:t xml:space="preserve"> . </w:t>
            </w:r>
          </w:p>
        </w:tc>
        <w:tc>
          <w:tcPr>
            <w:tcW w:w="6945" w:type="dxa"/>
            <w:tcBorders>
              <w:top w:val="nil"/>
              <w:left w:val="single" w:sz="4" w:space="0" w:color="auto"/>
              <w:bottom w:val="single" w:sz="4" w:space="0" w:color="auto"/>
              <w:right w:val="single" w:sz="4" w:space="0" w:color="auto"/>
            </w:tcBorders>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8.</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Mechanizmy </w:t>
            </w:r>
            <w:proofErr w:type="spellStart"/>
            <w:r w:rsidRPr="00A57277">
              <w:rPr>
                <w:color w:val="000000"/>
              </w:rPr>
              <w:t>QoS</w:t>
            </w:r>
            <w:proofErr w:type="spellEnd"/>
            <w:r w:rsidRPr="00A57277">
              <w:rPr>
                <w:color w:val="000000"/>
              </w:rPr>
              <w:t xml:space="preserve"> (</w:t>
            </w:r>
            <w:proofErr w:type="spellStart"/>
            <w:r w:rsidRPr="00A57277">
              <w:rPr>
                <w:color w:val="000000"/>
              </w:rPr>
              <w:t>policing</w:t>
            </w:r>
            <w:proofErr w:type="spellEnd"/>
            <w:r w:rsidRPr="00A57277">
              <w:rPr>
                <w:color w:val="000000"/>
              </w:rPr>
              <w:t xml:space="preserve">, kolejkowaniem, </w:t>
            </w:r>
            <w:proofErr w:type="spellStart"/>
            <w:r w:rsidRPr="00A57277">
              <w:rPr>
                <w:color w:val="000000"/>
              </w:rPr>
              <w:t>shaping</w:t>
            </w:r>
            <w:proofErr w:type="spellEnd"/>
            <w:r w:rsidRPr="00A57277">
              <w:rPr>
                <w:color w:val="000000"/>
              </w:rPr>
              <w:t xml:space="preserve">) oraz funkcje ochrony przed atakami </w:t>
            </w:r>
            <w:proofErr w:type="spellStart"/>
            <w:r w:rsidRPr="00A57277">
              <w:rPr>
                <w:color w:val="000000"/>
              </w:rPr>
              <w:t>DoS</w:t>
            </w:r>
            <w:proofErr w:type="spellEnd"/>
            <w:r w:rsidRPr="00A57277">
              <w:rPr>
                <w:color w:val="000000"/>
              </w:rPr>
              <w:t xml:space="preserve"> i </w:t>
            </w:r>
            <w:proofErr w:type="spellStart"/>
            <w:r w:rsidRPr="00A57277">
              <w:rPr>
                <w:color w:val="000000"/>
              </w:rPr>
              <w:t>DDoS</w:t>
            </w:r>
            <w:proofErr w:type="spellEnd"/>
            <w:r w:rsidRPr="00A57277">
              <w:rPr>
                <w:color w:val="000000"/>
              </w:rPr>
              <w:t xml:space="preserve"> muszą być realizowane sprzętowo. </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43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9.</w:t>
            </w:r>
          </w:p>
        </w:tc>
        <w:tc>
          <w:tcPr>
            <w:tcW w:w="6390" w:type="dxa"/>
            <w:tcBorders>
              <w:bottom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Realizacja mechanizmów bezpieczeństwa musi się odbywać na wyspecjalizowanych kartach usługowych posiadających własny procesor. Karty usługowe muszą realizować sprzętowo co najmniej takie funkcje jak </w:t>
            </w:r>
            <w:proofErr w:type="spellStart"/>
            <w:r w:rsidRPr="00A57277">
              <w:rPr>
                <w:color w:val="000000"/>
              </w:rPr>
              <w:t>stateful</w:t>
            </w:r>
            <w:proofErr w:type="spellEnd"/>
            <w:r w:rsidRPr="00A57277">
              <w:rPr>
                <w:color w:val="000000"/>
              </w:rPr>
              <w:t xml:space="preserve"> firewall, translacja adresów IP, </w:t>
            </w:r>
            <w:proofErr w:type="spellStart"/>
            <w:r w:rsidRPr="00A57277">
              <w:rPr>
                <w:color w:val="000000"/>
              </w:rPr>
              <w:t>IPSec</w:t>
            </w:r>
            <w:proofErr w:type="spellEnd"/>
            <w:r w:rsidRPr="00A57277">
              <w:rPr>
                <w:color w:val="000000"/>
              </w:rPr>
              <w:t xml:space="preserve"> VPN, oraz po opcjonalnej rozbudowie: </w:t>
            </w:r>
            <w:proofErr w:type="spellStart"/>
            <w:r w:rsidRPr="00A57277">
              <w:rPr>
                <w:color w:val="000000"/>
              </w:rPr>
              <w:t>intrusion</w:t>
            </w:r>
            <w:proofErr w:type="spellEnd"/>
            <w:r w:rsidRPr="00A57277">
              <w:rPr>
                <w:color w:val="000000"/>
              </w:rPr>
              <w:t xml:space="preserve"> </w:t>
            </w:r>
            <w:proofErr w:type="spellStart"/>
            <w:r w:rsidRPr="00A57277">
              <w:rPr>
                <w:color w:val="000000"/>
              </w:rPr>
              <w:t>prevention</w:t>
            </w:r>
            <w:proofErr w:type="spellEnd"/>
            <w:r w:rsidRPr="00A57277">
              <w:rPr>
                <w:color w:val="000000"/>
              </w:rPr>
              <w:t xml:space="preserve"> (IPS), oraz cechy </w:t>
            </w:r>
            <w:proofErr w:type="spellStart"/>
            <w:r w:rsidRPr="00A57277">
              <w:rPr>
                <w:color w:val="000000"/>
              </w:rPr>
              <w:t>next</w:t>
            </w:r>
            <w:proofErr w:type="spellEnd"/>
            <w:r w:rsidRPr="00A57277">
              <w:rPr>
                <w:color w:val="000000"/>
              </w:rPr>
              <w:t xml:space="preserve"> </w:t>
            </w:r>
            <w:proofErr w:type="spellStart"/>
            <w:r w:rsidRPr="00A57277">
              <w:rPr>
                <w:color w:val="000000"/>
              </w:rPr>
              <w:t>generation</w:t>
            </w:r>
            <w:proofErr w:type="spellEnd"/>
            <w:r w:rsidRPr="00A57277">
              <w:rPr>
                <w:color w:val="000000"/>
              </w:rPr>
              <w:t xml:space="preserve"> firewall w zakresie identyfikacji i sterowania aplikacji sieciowych jak m.in. Skype, </w:t>
            </w:r>
            <w:proofErr w:type="spellStart"/>
            <w:r w:rsidRPr="00A57277">
              <w:rPr>
                <w:color w:val="000000"/>
              </w:rPr>
              <w:t>BitTorrent</w:t>
            </w:r>
            <w:proofErr w:type="spellEnd"/>
            <w:r w:rsidRPr="00A57277">
              <w:rPr>
                <w:color w:val="000000"/>
              </w:rPr>
              <w:t xml:space="preserve">. Wszystkie karty usługowe muszą posiadać identyczną funkcjonalność i pracować pod kontrolą systemu operacyjnego </w:t>
            </w:r>
            <w:proofErr w:type="spellStart"/>
            <w:r w:rsidRPr="00A57277">
              <w:rPr>
                <w:color w:val="000000"/>
              </w:rPr>
              <w:t>firewalla</w:t>
            </w:r>
            <w:proofErr w:type="spellEnd"/>
            <w:r w:rsidRPr="00A57277">
              <w:rPr>
                <w:color w:val="000000"/>
              </w:rPr>
              <w:t xml:space="preserve"> – nie dopuszcza się możliwości realizacji całości lub części ww. funkcji bezpieczeństwa przez karty działające pod kontrolą innych systemów operacyjnych. Zwiększenie wydajności ww. funkcji bezpieczeństwa musi się odbywać przez zwiększanie ilości kart usługowych. Firewall musi posiadać minimum 6 slotów pozwalających na zainstalowanie i uruchomienie kart usługowych. Nie dopuszcza się również sytuacji, aby poszczególne moduły usługowe były traktowane przez system operacyjny </w:t>
            </w:r>
            <w:proofErr w:type="spellStart"/>
            <w:r w:rsidRPr="00A57277">
              <w:rPr>
                <w:color w:val="000000"/>
              </w:rPr>
              <w:t>firewalla</w:t>
            </w:r>
            <w:proofErr w:type="spellEnd"/>
            <w:r w:rsidRPr="00A57277">
              <w:rPr>
                <w:color w:val="000000"/>
              </w:rPr>
              <w:t xml:space="preserve"> jako niezależne urządzenia, z osobnymi regułami polityki firewall – z punktu widzenia systemu operacyjnego </w:t>
            </w:r>
            <w:proofErr w:type="spellStart"/>
            <w:r w:rsidRPr="00A57277">
              <w:rPr>
                <w:color w:val="000000"/>
              </w:rPr>
              <w:t>firewalla</w:t>
            </w:r>
            <w:proofErr w:type="spellEnd"/>
            <w:r w:rsidRPr="00A57277">
              <w:rPr>
                <w:color w:val="000000"/>
              </w:rPr>
              <w:t xml:space="preserve"> wszystkie moduły usługowe muszą być integralną częścią urządzenia i wszystkie muszą podlegać tej samej polityce bezpieczeństwa konfigurowanej na module kontrolnym. </w:t>
            </w:r>
          </w:p>
        </w:tc>
        <w:tc>
          <w:tcPr>
            <w:tcW w:w="6945" w:type="dxa"/>
            <w:tcBorders>
              <w:bottom w:val="single" w:sz="4" w:space="0" w:color="auto"/>
            </w:tcBorders>
          </w:tcPr>
          <w:p w:rsidR="00716826" w:rsidRPr="00A57277" w:rsidRDefault="00716826" w:rsidP="0003496C">
            <w:pPr>
              <w:spacing w:before="120" w:after="120"/>
              <w:rPr>
                <w:color w:val="000000"/>
              </w:rPr>
            </w:pPr>
          </w:p>
        </w:tc>
      </w:tr>
      <w:tr w:rsidR="00B8628D" w:rsidRPr="00A57277" w:rsidTr="00D85ADD">
        <w:trPr>
          <w:trHeight w:val="290"/>
        </w:trPr>
        <w:tc>
          <w:tcPr>
            <w:tcW w:w="0" w:type="auto"/>
            <w:vMerge w:val="restart"/>
            <w:tcBorders>
              <w:right w:val="single" w:sz="4" w:space="0" w:color="auto"/>
            </w:tcBorders>
            <w:shd w:val="clear" w:color="auto" w:fill="4F81BD" w:themeFill="accent1"/>
            <w:vAlign w:val="center"/>
            <w:hideMark/>
          </w:tcPr>
          <w:p w:rsidR="00B8628D" w:rsidRPr="00A57277" w:rsidRDefault="00B8628D" w:rsidP="0003496C">
            <w:pPr>
              <w:spacing w:before="120" w:after="120"/>
              <w:jc w:val="center"/>
              <w:rPr>
                <w:b/>
                <w:color w:val="FFFFFF" w:themeColor="background1"/>
              </w:rPr>
            </w:pPr>
            <w:r w:rsidRPr="00A57277">
              <w:rPr>
                <w:b/>
                <w:color w:val="FFFFFF" w:themeColor="background1"/>
              </w:rPr>
              <w:t>10.</w:t>
            </w:r>
          </w:p>
        </w:tc>
        <w:tc>
          <w:tcPr>
            <w:tcW w:w="6390" w:type="dxa"/>
            <w:vMerge w:val="restart"/>
            <w:tcBorders>
              <w:top w:val="single" w:sz="4" w:space="0" w:color="auto"/>
              <w:left w:val="single" w:sz="4" w:space="0" w:color="auto"/>
              <w:right w:val="single" w:sz="4" w:space="0" w:color="auto"/>
            </w:tcBorders>
            <w:shd w:val="clear" w:color="auto" w:fill="auto"/>
            <w:vAlign w:val="center"/>
            <w:hideMark/>
          </w:tcPr>
          <w:p w:rsidR="00B8628D" w:rsidRPr="00A57277" w:rsidRDefault="00B8628D" w:rsidP="0003496C">
            <w:pPr>
              <w:spacing w:before="120" w:after="120"/>
              <w:rPr>
                <w:color w:val="000000"/>
              </w:rPr>
            </w:pPr>
            <w:r w:rsidRPr="00A57277">
              <w:rPr>
                <w:color w:val="000000"/>
              </w:rPr>
              <w:t>Firewall (dla każdego urządzenia)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 xml:space="preserve">musi realizować zadania </w:t>
            </w:r>
            <w:proofErr w:type="spellStart"/>
            <w:r w:rsidRPr="00A57277">
              <w:rPr>
                <w:rFonts w:ascii="Times New Roman" w:eastAsia="Times New Roman" w:hAnsi="Times New Roman"/>
                <w:color w:val="000000"/>
                <w:lang w:eastAsia="pl-PL"/>
              </w:rPr>
              <w:t>Stateful</w:t>
            </w:r>
            <w:proofErr w:type="spellEnd"/>
            <w:r w:rsidRPr="00A57277">
              <w:rPr>
                <w:rFonts w:ascii="Times New Roman" w:eastAsia="Times New Roman" w:hAnsi="Times New Roman"/>
                <w:color w:val="000000"/>
                <w:lang w:eastAsia="pl-PL"/>
              </w:rPr>
              <w:t xml:space="preserve"> Firewall z mechanizmami ochrony przed atakami </w:t>
            </w:r>
            <w:proofErr w:type="spellStart"/>
            <w:r w:rsidRPr="00A57277">
              <w:rPr>
                <w:rFonts w:ascii="Times New Roman" w:eastAsia="Times New Roman" w:hAnsi="Times New Roman"/>
                <w:color w:val="000000"/>
                <w:lang w:eastAsia="pl-PL"/>
              </w:rPr>
              <w:t>DoS</w:t>
            </w:r>
            <w:proofErr w:type="spellEnd"/>
            <w:r w:rsidRPr="00A57277">
              <w:rPr>
                <w:rFonts w:ascii="Times New Roman" w:eastAsia="Times New Roman" w:hAnsi="Times New Roman"/>
                <w:color w:val="000000"/>
                <w:lang w:eastAsia="pl-PL"/>
              </w:rPr>
              <w:t xml:space="preserve">, wykonując kontrolę na poziomie sieci oraz aplikacji pomiędzy nie mniej niż 256 strefami bezpieczeństwa z sumaryczną wydajnością nie mniejszą niż 200 </w:t>
            </w:r>
            <w:proofErr w:type="spellStart"/>
            <w:r w:rsidRPr="00A57277">
              <w:rPr>
                <w:rFonts w:ascii="Times New Roman" w:eastAsia="Times New Roman" w:hAnsi="Times New Roman"/>
                <w:color w:val="000000"/>
                <w:lang w:eastAsia="pl-PL"/>
              </w:rPr>
              <w:t>Gb</w:t>
            </w:r>
            <w:proofErr w:type="spellEnd"/>
            <w:r w:rsidRPr="00A57277">
              <w:rPr>
                <w:rFonts w:ascii="Times New Roman" w:eastAsia="Times New Roman" w:hAnsi="Times New Roman"/>
                <w:color w:val="000000"/>
                <w:lang w:eastAsia="pl-PL"/>
              </w:rPr>
              <w:t xml:space="preserve">/s liczoną dla dużych pakietów.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 xml:space="preserve">musi obsłużyć sumarycznie nie mniej niż 1mln równoległych sesji lub zestawić sumarycznie nie mniej niż 100 tysięcy nowych połączeń/sekundę. </w:t>
            </w:r>
          </w:p>
          <w:p w:rsidR="00B8628D" w:rsidRPr="00A57277" w:rsidRDefault="00B8628D" w:rsidP="002A4924">
            <w:pPr>
              <w:pStyle w:val="Akapitzlist"/>
              <w:numPr>
                <w:ilvl w:val="0"/>
                <w:numId w:val="13"/>
              </w:numPr>
              <w:spacing w:before="120" w:after="120"/>
              <w:contextualSpacing/>
              <w:jc w:val="both"/>
              <w:rPr>
                <w:color w:val="000000"/>
              </w:rPr>
            </w:pPr>
            <w:r w:rsidRPr="00A57277">
              <w:rPr>
                <w:rFonts w:ascii="Times New Roman" w:eastAsia="Times New Roman" w:hAnsi="Times New Roman"/>
                <w:color w:val="000000"/>
                <w:lang w:eastAsia="pl-PL"/>
              </w:rPr>
              <w:t xml:space="preserve">jednocześnie musi istnieć możliwość rozbudowy by obsługiwało dla funkcji </w:t>
            </w:r>
            <w:proofErr w:type="spellStart"/>
            <w:r w:rsidRPr="00A57277">
              <w:rPr>
                <w:rFonts w:ascii="Times New Roman" w:eastAsia="Times New Roman" w:hAnsi="Times New Roman"/>
                <w:color w:val="000000"/>
                <w:lang w:eastAsia="pl-PL"/>
              </w:rPr>
              <w:t>Stateful</w:t>
            </w:r>
            <w:proofErr w:type="spellEnd"/>
            <w:r w:rsidRPr="00A57277">
              <w:rPr>
                <w:rFonts w:ascii="Times New Roman" w:eastAsia="Times New Roman" w:hAnsi="Times New Roman"/>
                <w:color w:val="000000"/>
                <w:lang w:eastAsia="pl-PL"/>
              </w:rPr>
              <w:t xml:space="preserve"> Firewall co najmniej przepustowość 400 </w:t>
            </w:r>
            <w:proofErr w:type="spellStart"/>
            <w:r w:rsidRPr="00A57277">
              <w:rPr>
                <w:rFonts w:ascii="Times New Roman" w:eastAsia="Times New Roman" w:hAnsi="Times New Roman"/>
                <w:color w:val="000000"/>
                <w:lang w:eastAsia="pl-PL"/>
              </w:rPr>
              <w:t>Gb</w:t>
            </w:r>
            <w:proofErr w:type="spellEnd"/>
            <w:r w:rsidRPr="00A57277">
              <w:rPr>
                <w:rFonts w:ascii="Times New Roman" w:eastAsia="Times New Roman" w:hAnsi="Times New Roman"/>
                <w:color w:val="000000"/>
                <w:lang w:eastAsia="pl-PL"/>
              </w:rPr>
              <w:t>/s dla dużych pakietów i 2mln sesji równoległych.</w:t>
            </w:r>
          </w:p>
        </w:tc>
        <w:tc>
          <w:tcPr>
            <w:tcW w:w="6945" w:type="dxa"/>
            <w:tcBorders>
              <w:top w:val="single" w:sz="4" w:space="0" w:color="auto"/>
              <w:left w:val="single" w:sz="4" w:space="0" w:color="auto"/>
              <w:bottom w:val="nil"/>
              <w:right w:val="single" w:sz="4" w:space="0" w:color="auto"/>
            </w:tcBorders>
          </w:tcPr>
          <w:p w:rsidR="00B8628D" w:rsidRPr="00A57277" w:rsidRDefault="00B8628D" w:rsidP="0003496C">
            <w:pPr>
              <w:spacing w:before="120" w:after="120"/>
              <w:rPr>
                <w:color w:val="000000"/>
              </w:rPr>
            </w:pPr>
          </w:p>
        </w:tc>
      </w:tr>
      <w:tr w:rsidR="00B8628D" w:rsidRPr="00A57277" w:rsidTr="00B15C15">
        <w:trPr>
          <w:trHeight w:val="116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pacing w:before="120" w:after="120"/>
              <w:contextualSpacing/>
              <w:jc w:val="both"/>
              <w:rPr>
                <w:rFonts w:ascii="Times New Roman" w:eastAsia="Times New Roman" w:hAnsi="Times New Roman"/>
                <w:color w:val="000000"/>
                <w:lang w:eastAsia="pl-PL"/>
              </w:rPr>
            </w:pPr>
          </w:p>
        </w:tc>
        <w:tc>
          <w:tcPr>
            <w:tcW w:w="6945" w:type="dxa"/>
            <w:tcBorders>
              <w:top w:val="nil"/>
              <w:left w:val="single" w:sz="4" w:space="0" w:color="auto"/>
              <w:bottom w:val="nil"/>
              <w:right w:val="single" w:sz="4" w:space="0" w:color="auto"/>
            </w:tcBorders>
          </w:tcPr>
          <w:p w:rsidR="00B8628D" w:rsidRPr="00A57277" w:rsidRDefault="00B8628D" w:rsidP="00262961">
            <w:pPr>
              <w:spacing w:before="120" w:after="120"/>
              <w:contextualSpacing/>
              <w:jc w:val="both"/>
              <w:rPr>
                <w:color w:val="000000"/>
              </w:rPr>
            </w:pPr>
          </w:p>
        </w:tc>
      </w:tr>
      <w:tr w:rsidR="00B8628D" w:rsidRPr="00A57277" w:rsidTr="00CD1C56">
        <w:trPr>
          <w:trHeight w:val="58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pacing w:before="120" w:after="120"/>
              <w:contextualSpacing/>
              <w:jc w:val="both"/>
              <w:rPr>
                <w:rFonts w:ascii="Times New Roman" w:eastAsia="Times New Roman" w:hAnsi="Times New Roman"/>
                <w:color w:val="000000"/>
                <w:lang w:eastAsia="pl-PL"/>
              </w:rPr>
            </w:pPr>
          </w:p>
        </w:tc>
        <w:tc>
          <w:tcPr>
            <w:tcW w:w="6945" w:type="dxa"/>
            <w:tcBorders>
              <w:top w:val="nil"/>
              <w:left w:val="single" w:sz="4" w:space="0" w:color="auto"/>
              <w:bottom w:val="nil"/>
              <w:right w:val="single" w:sz="4" w:space="0" w:color="auto"/>
            </w:tcBorders>
          </w:tcPr>
          <w:p w:rsidR="00B8628D" w:rsidRPr="00A57277" w:rsidRDefault="00B8628D" w:rsidP="00262961">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B8628D" w:rsidRPr="00A57277" w:rsidTr="00CD1C56">
        <w:trPr>
          <w:trHeight w:val="590"/>
        </w:trPr>
        <w:tc>
          <w:tcPr>
            <w:tcW w:w="0" w:type="auto"/>
            <w:vMerge/>
            <w:tcBorders>
              <w:right w:val="single" w:sz="4" w:space="0" w:color="auto"/>
            </w:tcBorders>
            <w:shd w:val="clear" w:color="auto" w:fill="4F81BD" w:themeFill="accent1"/>
            <w:vAlign w:val="center"/>
            <w:hideMark/>
          </w:tcPr>
          <w:p w:rsidR="00B8628D" w:rsidRPr="00A57277" w:rsidRDefault="00B8628D" w:rsidP="0003496C">
            <w:pPr>
              <w:spacing w:before="120" w:after="120"/>
              <w:rPr>
                <w:b/>
                <w:color w:val="FFFFFF" w:themeColor="background1"/>
              </w:rPr>
            </w:pPr>
          </w:p>
        </w:tc>
        <w:tc>
          <w:tcPr>
            <w:tcW w:w="6390" w:type="dxa"/>
            <w:vMerge/>
            <w:tcBorders>
              <w:left w:val="single" w:sz="4" w:space="0" w:color="auto"/>
              <w:bottom w:val="single" w:sz="4" w:space="0" w:color="auto"/>
              <w:right w:val="single" w:sz="4" w:space="0" w:color="auto"/>
            </w:tcBorders>
            <w:shd w:val="clear" w:color="auto" w:fill="auto"/>
            <w:vAlign w:val="center"/>
            <w:hideMark/>
          </w:tcPr>
          <w:p w:rsidR="00B8628D" w:rsidRPr="00A57277" w:rsidRDefault="00B8628D" w:rsidP="002A4924">
            <w:pPr>
              <w:pStyle w:val="Akapitzlist"/>
              <w:numPr>
                <w:ilvl w:val="0"/>
                <w:numId w:val="13"/>
              </w:numPr>
              <w:suppressAutoHyphens w:val="0"/>
              <w:spacing w:before="120" w:after="120" w:line="240" w:lineRule="auto"/>
              <w:contextualSpacing/>
              <w:jc w:val="both"/>
              <w:rPr>
                <w:rFonts w:ascii="Times New Roman" w:eastAsia="Times New Roman" w:hAnsi="Times New Roman"/>
                <w:color w:val="000000"/>
                <w:lang w:eastAsia="pl-PL"/>
              </w:rPr>
            </w:pPr>
          </w:p>
        </w:tc>
        <w:tc>
          <w:tcPr>
            <w:tcW w:w="6945" w:type="dxa"/>
            <w:tcBorders>
              <w:top w:val="nil"/>
              <w:left w:val="single" w:sz="4" w:space="0" w:color="auto"/>
              <w:bottom w:val="single" w:sz="4" w:space="0" w:color="auto"/>
              <w:right w:val="single" w:sz="4" w:space="0" w:color="auto"/>
            </w:tcBorders>
          </w:tcPr>
          <w:p w:rsidR="00B8628D" w:rsidRPr="00A57277" w:rsidRDefault="00B8628D" w:rsidP="00262961">
            <w:pPr>
              <w:spacing w:before="120" w:after="120"/>
              <w:contextualSpacing/>
              <w:jc w:val="both"/>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11.</w:t>
            </w:r>
          </w:p>
        </w:tc>
        <w:tc>
          <w:tcPr>
            <w:tcW w:w="6390" w:type="dxa"/>
            <w:tcBorders>
              <w:top w:val="single" w:sz="4" w:space="0" w:color="auto"/>
            </w:tcBorders>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zestawiać zabezpieczone kryptograficznie tunele VPN w oparciu o standardy </w:t>
            </w:r>
            <w:proofErr w:type="spellStart"/>
            <w:r w:rsidRPr="00A57277">
              <w:rPr>
                <w:color w:val="000000"/>
              </w:rPr>
              <w:t>IPSec</w:t>
            </w:r>
            <w:proofErr w:type="spellEnd"/>
            <w:r w:rsidRPr="00A57277">
              <w:rPr>
                <w:color w:val="000000"/>
              </w:rPr>
              <w:t xml:space="preserve"> i IKE w konfiguracji </w:t>
            </w:r>
            <w:proofErr w:type="spellStart"/>
            <w:r w:rsidRPr="00A57277">
              <w:rPr>
                <w:color w:val="000000"/>
              </w:rPr>
              <w:t>site</w:t>
            </w:r>
            <w:proofErr w:type="spellEnd"/>
            <w:r w:rsidRPr="00A57277">
              <w:rPr>
                <w:color w:val="000000"/>
              </w:rPr>
              <w:t>-to-</w:t>
            </w:r>
            <w:proofErr w:type="spellStart"/>
            <w:r w:rsidRPr="00A57277">
              <w:rPr>
                <w:color w:val="000000"/>
              </w:rPr>
              <w:t>site</w:t>
            </w:r>
            <w:proofErr w:type="spellEnd"/>
            <w:r w:rsidRPr="00A57277">
              <w:rPr>
                <w:color w:val="000000"/>
              </w:rPr>
              <w:t xml:space="preserve"> oraz </w:t>
            </w:r>
            <w:proofErr w:type="spellStart"/>
            <w:r w:rsidRPr="00A57277">
              <w:rPr>
                <w:color w:val="000000"/>
              </w:rPr>
              <w:t>client</w:t>
            </w:r>
            <w:proofErr w:type="spellEnd"/>
            <w:r w:rsidRPr="00A57277">
              <w:rPr>
                <w:color w:val="000000"/>
              </w:rPr>
              <w:t>-to-</w:t>
            </w:r>
            <w:proofErr w:type="spellStart"/>
            <w:r w:rsidRPr="00A57277">
              <w:rPr>
                <w:color w:val="000000"/>
              </w:rPr>
              <w:t>site</w:t>
            </w:r>
            <w:proofErr w:type="spellEnd"/>
            <w:r w:rsidRPr="00A57277">
              <w:rPr>
                <w:color w:val="000000"/>
              </w:rPr>
              <w:t xml:space="preserve">. </w:t>
            </w:r>
            <w:proofErr w:type="spellStart"/>
            <w:r w:rsidRPr="00A57277">
              <w:rPr>
                <w:color w:val="000000"/>
              </w:rPr>
              <w:t>IPSec</w:t>
            </w:r>
            <w:proofErr w:type="spellEnd"/>
            <w:r w:rsidRPr="00A57277">
              <w:rPr>
                <w:color w:val="000000"/>
              </w:rPr>
              <w:t xml:space="preserve"> VPN musi być realizowany sprzętowo przez karty usługowe. Firewall musi obsłużyć nie mniej niż 14 000 równoległych tuneli VPN oraz ruch szyfrowany o przepustowości nie mniej niż 3 </w:t>
            </w:r>
            <w:proofErr w:type="spellStart"/>
            <w:r w:rsidRPr="00A57277">
              <w:rPr>
                <w:color w:val="000000"/>
              </w:rPr>
              <w:t>Gb</w:t>
            </w:r>
            <w:proofErr w:type="spellEnd"/>
            <w:r w:rsidRPr="00A57277">
              <w:rPr>
                <w:color w:val="000000"/>
              </w:rPr>
              <w:t>/s dla pakietów typu IMIX.</w:t>
            </w:r>
          </w:p>
        </w:tc>
        <w:tc>
          <w:tcPr>
            <w:tcW w:w="6945" w:type="dxa"/>
            <w:tcBorders>
              <w:top w:val="single" w:sz="4" w:space="0" w:color="auto"/>
            </w:tcBorders>
          </w:tcPr>
          <w:p w:rsidR="00716826" w:rsidRPr="00A57277" w:rsidRDefault="00716826" w:rsidP="0003496C">
            <w:pPr>
              <w:spacing w:before="120" w:after="120"/>
              <w:rPr>
                <w:color w:val="000000"/>
              </w:rPr>
            </w:pPr>
          </w:p>
        </w:tc>
      </w:tr>
      <w:tr w:rsidR="00716826" w:rsidRPr="00A57277" w:rsidTr="002A4924">
        <w:trPr>
          <w:trHeight w:val="117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12.</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35 000 reguł polityki bezpieczeństwa.</w:t>
            </w:r>
          </w:p>
        </w:tc>
        <w:tc>
          <w:tcPr>
            <w:tcW w:w="6945" w:type="dxa"/>
          </w:tcPr>
          <w:p w:rsidR="00716826" w:rsidRPr="00A57277" w:rsidRDefault="00716826" w:rsidP="0003496C">
            <w:pPr>
              <w:spacing w:before="120" w:after="120"/>
              <w:rPr>
                <w:color w:val="000000"/>
              </w:rPr>
            </w:pPr>
          </w:p>
        </w:tc>
      </w:tr>
      <w:tr w:rsidR="00716826" w:rsidRPr="00A57277" w:rsidTr="002A4924">
        <w:trPr>
          <w:trHeight w:val="34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13.</w:t>
            </w:r>
          </w:p>
        </w:tc>
        <w:tc>
          <w:tcPr>
            <w:tcW w:w="6390" w:type="dxa"/>
            <w:shd w:val="clear" w:color="auto" w:fill="auto"/>
            <w:vAlign w:val="center"/>
            <w:hideMark/>
          </w:tcPr>
          <w:p w:rsidR="00716826" w:rsidRPr="00A57277" w:rsidRDefault="00B8628D" w:rsidP="0003496C">
            <w:pPr>
              <w:spacing w:before="120" w:after="120"/>
              <w:rPr>
                <w:color w:val="000000"/>
              </w:rPr>
            </w:pPr>
            <w:r w:rsidRPr="00B8628D">
              <w:rPr>
                <w:color w:val="000000"/>
              </w:rPr>
              <w:t xml:space="preserve">Firewall ma umożliwiać  rozbudowę o funkcje wykrywania i blokowania ataków intruzów (IPS, </w:t>
            </w:r>
            <w:proofErr w:type="spellStart"/>
            <w:r w:rsidRPr="00B8628D">
              <w:rPr>
                <w:color w:val="000000"/>
              </w:rPr>
              <w:t>intrusion</w:t>
            </w:r>
            <w:proofErr w:type="spellEnd"/>
            <w:r w:rsidRPr="00B8628D">
              <w:rPr>
                <w:color w:val="000000"/>
              </w:rPr>
              <w:t xml:space="preserve"> </w:t>
            </w:r>
            <w:proofErr w:type="spellStart"/>
            <w:r w:rsidRPr="00B8628D">
              <w:rPr>
                <w:color w:val="000000"/>
              </w:rPr>
              <w:t>prevention</w:t>
            </w:r>
            <w:proofErr w:type="spellEnd"/>
            <w:r w:rsidRPr="00B8628D">
              <w:rPr>
                <w:color w:val="000000"/>
              </w:rPr>
              <w:t xml:space="preserve">) oraz ochrony aplikacji (Application Security) realizowanej sprzętowo lub programowo na modułach usługowych. System zabezpieczeń musi wtedy identyfikować próby skanowania, penetracji i włamań, ataki typu </w:t>
            </w:r>
            <w:proofErr w:type="spellStart"/>
            <w:r w:rsidRPr="00B8628D">
              <w:rPr>
                <w:color w:val="000000"/>
              </w:rPr>
              <w:t>exploit</w:t>
            </w:r>
            <w:proofErr w:type="spellEnd"/>
            <w:r w:rsidRPr="00B8628D">
              <w:rPr>
                <w:color w:val="000000"/>
              </w:rPr>
              <w:t xml:space="preserve"> (poziomu sieci i aplikacji), ataki destrukcyjne i destabilizujące (D)</w:t>
            </w:r>
            <w:proofErr w:type="spellStart"/>
            <w:r w:rsidRPr="00B8628D">
              <w:rPr>
                <w:color w:val="000000"/>
              </w:rPr>
              <w:t>DoS</w:t>
            </w:r>
            <w:proofErr w:type="spellEnd"/>
            <w:r w:rsidRPr="00B8628D">
              <w:rPr>
                <w:color w:val="000000"/>
              </w:rPr>
              <w:t xml:space="preserve"> oraz inne techniki stosowane przez hakerów. Ustalenie blokowanych ataków (intruzów, robaków) musi odbywać się w regułach polityki bezpieczeństwa. System firewall musi realizować zadania IPS z sumaryczną wydajnością nie mniejszą niż 8 </w:t>
            </w:r>
            <w:proofErr w:type="spellStart"/>
            <w:r w:rsidRPr="00B8628D">
              <w:rPr>
                <w:color w:val="000000"/>
              </w:rPr>
              <w:t>Gb</w:t>
            </w:r>
            <w:proofErr w:type="spellEnd"/>
            <w:r w:rsidRPr="00B8628D">
              <w:rPr>
                <w:color w:val="000000"/>
              </w:rPr>
              <w:t xml:space="preserve">/s. Baza sygnatur IPS musi być utrzymywana i udostępniana przez producenta urządzenia firewall, zawierać co najmniej 6000 sygnatur ataków. Baza sygnatur ataków musi być aktualizowana przez producenta co najmniej raz w tygodniu. Wymagane dostarczenie subskrypcji na zgodny z ofertą Wykonawcy - „Czas Trwania Wsparcia Technicznego” dla funkcjonalności </w:t>
            </w:r>
            <w:proofErr w:type="spellStart"/>
            <w:r w:rsidRPr="00B8628D">
              <w:rPr>
                <w:color w:val="000000"/>
              </w:rPr>
              <w:t>Intrusion</w:t>
            </w:r>
            <w:proofErr w:type="spellEnd"/>
            <w:r w:rsidRPr="00B8628D">
              <w:rPr>
                <w:color w:val="000000"/>
              </w:rPr>
              <w:t xml:space="preserve"> </w:t>
            </w:r>
            <w:proofErr w:type="spellStart"/>
            <w:r w:rsidRPr="00B8628D">
              <w:rPr>
                <w:color w:val="000000"/>
              </w:rPr>
              <w:t>Prevention</w:t>
            </w:r>
            <w:proofErr w:type="spellEnd"/>
            <w:r w:rsidRPr="00B8628D">
              <w:rPr>
                <w:color w:val="000000"/>
              </w:rPr>
              <w:t xml:space="preserve"> System (IPS) oraz ochrony aplikacyjnej od daty podpisania protokołu końcowego.</w:t>
            </w:r>
          </w:p>
        </w:tc>
        <w:tc>
          <w:tcPr>
            <w:tcW w:w="6945" w:type="dxa"/>
          </w:tcPr>
          <w:p w:rsidR="00716826" w:rsidRPr="00A57277" w:rsidRDefault="00716826" w:rsidP="0003496C">
            <w:pPr>
              <w:spacing w:before="120" w:after="120"/>
              <w:rPr>
                <w:color w:val="000000"/>
              </w:rPr>
            </w:pPr>
          </w:p>
        </w:tc>
      </w:tr>
      <w:tr w:rsidR="00716826" w:rsidRPr="00A57277" w:rsidTr="002A4924">
        <w:trPr>
          <w:trHeight w:val="146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14.</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Urządzenia muszą obsługiwać protokoły dynamicznego routingu: RIP, OSPF oraz BGP. Urządzenie musi obsługiwać nie mniej niż 2 000 </w:t>
            </w:r>
            <w:proofErr w:type="spellStart"/>
            <w:r w:rsidRPr="00A57277">
              <w:rPr>
                <w:color w:val="000000"/>
              </w:rPr>
              <w:t>peer’ów</w:t>
            </w:r>
            <w:proofErr w:type="spellEnd"/>
            <w:r w:rsidRPr="00A57277">
              <w:rPr>
                <w:color w:val="000000"/>
              </w:rPr>
              <w:t xml:space="preserve"> BGP i nie mniej niż 1 000 000 prefiksów BGP (w RIB). Urządzenia muszą umożliwiać skonfigurowanie nie mniej niż 256 wirtualnych ruterów oraz 4000 sieci VLAN z </w:t>
            </w:r>
            <w:proofErr w:type="spellStart"/>
            <w:r w:rsidRPr="00A57277">
              <w:rPr>
                <w:color w:val="000000"/>
              </w:rPr>
              <w:t>tagowaniem</w:t>
            </w:r>
            <w:proofErr w:type="spellEnd"/>
            <w:r w:rsidRPr="00A57277">
              <w:rPr>
                <w:color w:val="000000"/>
              </w:rPr>
              <w:t xml:space="preserve"> 802.1Q i min. 20 wirtualnych systemów.</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15.</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 xml:space="preserve">Firewall musi posiadać mechanizmy </w:t>
            </w:r>
            <w:proofErr w:type="spellStart"/>
            <w:r w:rsidRPr="00A57277">
              <w:rPr>
                <w:color w:val="000000"/>
              </w:rPr>
              <w:t>priorytetyzowania</w:t>
            </w:r>
            <w:proofErr w:type="spellEnd"/>
            <w:r w:rsidRPr="00A57277">
              <w:rPr>
                <w:color w:val="000000"/>
              </w:rPr>
              <w:t xml:space="preserve"> i zarządzania ruchem sieciowym </w:t>
            </w:r>
            <w:proofErr w:type="spellStart"/>
            <w:r w:rsidRPr="00A57277">
              <w:rPr>
                <w:color w:val="000000"/>
              </w:rPr>
              <w:t>QoS</w:t>
            </w:r>
            <w:proofErr w:type="spellEnd"/>
            <w:r w:rsidRPr="00A57277">
              <w:rPr>
                <w:color w:val="000000"/>
              </w:rPr>
              <w:t xml:space="preserve"> – wygładzanie (</w:t>
            </w:r>
            <w:proofErr w:type="spellStart"/>
            <w:r w:rsidRPr="00A57277">
              <w:rPr>
                <w:color w:val="000000"/>
              </w:rPr>
              <w:t>shaping</w:t>
            </w:r>
            <w:proofErr w:type="spellEnd"/>
            <w:r w:rsidRPr="00A57277">
              <w:rPr>
                <w:color w:val="000000"/>
              </w:rPr>
              <w:t>) oraz obcinanie (</w:t>
            </w:r>
            <w:proofErr w:type="spellStart"/>
            <w:r w:rsidRPr="00A57277">
              <w:rPr>
                <w:color w:val="000000"/>
              </w:rPr>
              <w:t>policing</w:t>
            </w:r>
            <w:proofErr w:type="spellEnd"/>
            <w:r w:rsidRPr="00A57277">
              <w:rPr>
                <w:color w:val="000000"/>
              </w:rPr>
              <w:t xml:space="preserve">) ruchu. Mapowanie ruchu do kolejek wyjściowych musi odbywać się na podstawie DSCP, IP </w:t>
            </w:r>
            <w:proofErr w:type="spellStart"/>
            <w:r w:rsidRPr="00A57277">
              <w:rPr>
                <w:color w:val="000000"/>
              </w:rPr>
              <w:t>ToS</w:t>
            </w:r>
            <w:proofErr w:type="spellEnd"/>
            <w:r w:rsidRPr="00A57277">
              <w:rPr>
                <w:color w:val="000000"/>
              </w:rPr>
              <w:t>, 802.1p, oraz parametrów z nagłówków TCP i UDP. Urządzenia muszą posiadać tworzenia osobnych kolejek dla różnych klas ruchu. Urządzenia muszą posiadać zaimplementowany mechanizm WRED w celu przeciwdziałania występowaniu przeciążeń w kolejkach.</w:t>
            </w:r>
          </w:p>
        </w:tc>
        <w:tc>
          <w:tcPr>
            <w:tcW w:w="6945" w:type="dxa"/>
          </w:tcPr>
          <w:p w:rsidR="00716826" w:rsidRPr="00A57277" w:rsidRDefault="00716826" w:rsidP="0003496C">
            <w:pPr>
              <w:spacing w:before="120" w:after="120"/>
              <w:rPr>
                <w:color w:val="000000"/>
              </w:rPr>
            </w:pPr>
          </w:p>
        </w:tc>
      </w:tr>
      <w:tr w:rsidR="00716826" w:rsidRPr="00A57277" w:rsidTr="002A4924">
        <w:trPr>
          <w:trHeight w:val="233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16.</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Firewall musi posiadać możliwość pracy w konfiguracji odpornej na awarie dla urządzeń zabezpieczeń. Urządzenia zabezpieczeń w klastrze muszą funkcjonować w trybie Active-</w:t>
            </w:r>
            <w:proofErr w:type="spellStart"/>
            <w:r w:rsidRPr="00A57277">
              <w:rPr>
                <w:color w:val="000000"/>
              </w:rPr>
              <w:t>Passive</w:t>
            </w:r>
            <w:proofErr w:type="spellEnd"/>
            <w:r w:rsidRPr="00A57277">
              <w:rPr>
                <w:color w:val="000000"/>
              </w:rPr>
              <w:t>, Active/Active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Klaster HA musi posiadać redundantne połączenia służące do synchronizacji konfiguracji i tablicy stanu sesji firewalli.</w:t>
            </w:r>
          </w:p>
        </w:tc>
        <w:tc>
          <w:tcPr>
            <w:tcW w:w="6945" w:type="dxa"/>
          </w:tcPr>
          <w:p w:rsidR="00716826" w:rsidRPr="00A57277" w:rsidRDefault="00716826" w:rsidP="0003496C">
            <w:pPr>
              <w:spacing w:before="120" w:after="120"/>
              <w:rPr>
                <w:color w:val="000000"/>
              </w:rPr>
            </w:pPr>
          </w:p>
        </w:tc>
      </w:tr>
      <w:tr w:rsidR="00716826" w:rsidRPr="00A57277" w:rsidTr="002A4924">
        <w:trPr>
          <w:trHeight w:val="175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17.</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Zarządzanie CLI obu węzłów klastra musi się odbywać z pojedynczego miejsca – konsoli jednego z węzłów (jeden plik konfiguracyjne na oba węzły klastra Firewall).</w:t>
            </w:r>
          </w:p>
        </w:tc>
        <w:tc>
          <w:tcPr>
            <w:tcW w:w="6945" w:type="dxa"/>
          </w:tcPr>
          <w:p w:rsidR="00716826" w:rsidRPr="00A57277" w:rsidRDefault="00716826" w:rsidP="0003496C">
            <w:pPr>
              <w:spacing w:before="120" w:after="120"/>
              <w:rPr>
                <w:color w:val="000000"/>
              </w:rPr>
            </w:pPr>
          </w:p>
        </w:tc>
      </w:tr>
      <w:tr w:rsidR="00716826" w:rsidRPr="00A57277" w:rsidTr="002A4924">
        <w:trPr>
          <w:trHeight w:val="425"/>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18.</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Administratorzy muszą mieć do dyspozycji mechanizm szybkiego odtwarzania systemu i przywracania konfiguracji. W urządzeniu musi być przechowywanych nie mniej niż 5 poprzednich, kompletnych konfiguracji, w tym musi istnieć możliwość wskazania jednej z wersji konfiguracji jako bazowej, służącej odtworzeniu przy pomocy pojedynczej komendy konfiguracji tzw. minimalnej (nie fabrycznej).</w:t>
            </w:r>
          </w:p>
        </w:tc>
        <w:tc>
          <w:tcPr>
            <w:tcW w:w="6945" w:type="dxa"/>
          </w:tcPr>
          <w:p w:rsidR="00716826" w:rsidRPr="00A57277" w:rsidRDefault="00716826" w:rsidP="0003496C">
            <w:pPr>
              <w:spacing w:before="120" w:after="120"/>
              <w:rPr>
                <w:color w:val="000000"/>
              </w:rPr>
            </w:pPr>
          </w:p>
        </w:tc>
      </w:tr>
      <w:tr w:rsidR="00716826" w:rsidRPr="00A57277" w:rsidTr="002A4924">
        <w:trPr>
          <w:trHeight w:val="590"/>
        </w:trPr>
        <w:tc>
          <w:tcPr>
            <w:tcW w:w="0" w:type="auto"/>
            <w:shd w:val="clear" w:color="auto" w:fill="4F81BD" w:themeFill="accent1"/>
            <w:vAlign w:val="center"/>
            <w:hideMark/>
          </w:tcPr>
          <w:p w:rsidR="00716826" w:rsidRPr="00A57277" w:rsidRDefault="00716826" w:rsidP="0003496C">
            <w:pPr>
              <w:spacing w:before="120" w:after="120"/>
              <w:jc w:val="center"/>
              <w:rPr>
                <w:b/>
                <w:color w:val="FFFFFF" w:themeColor="background1"/>
              </w:rPr>
            </w:pPr>
            <w:r w:rsidRPr="00A57277">
              <w:rPr>
                <w:b/>
                <w:color w:val="FFFFFF" w:themeColor="background1"/>
              </w:rPr>
              <w:t>19.</w:t>
            </w:r>
          </w:p>
        </w:tc>
        <w:tc>
          <w:tcPr>
            <w:tcW w:w="6390" w:type="dxa"/>
            <w:shd w:val="clear" w:color="auto" w:fill="auto"/>
            <w:vAlign w:val="center"/>
            <w:hideMark/>
          </w:tcPr>
          <w:p w:rsidR="00716826" w:rsidRPr="00A57277" w:rsidRDefault="00716826" w:rsidP="0003496C">
            <w:pPr>
              <w:spacing w:before="120" w:after="120"/>
              <w:rPr>
                <w:color w:val="000000"/>
              </w:rPr>
            </w:pPr>
            <w:r w:rsidRPr="00A57277">
              <w:rPr>
                <w:color w:val="000000"/>
              </w:rPr>
              <w:t>Pomoc techniczna oraz szkolenia z produktu muszą być dostępne w Polsce. Usługi te muszą być świadczone są w języku polskim.</w:t>
            </w:r>
          </w:p>
        </w:tc>
        <w:tc>
          <w:tcPr>
            <w:tcW w:w="6945" w:type="dxa"/>
          </w:tcPr>
          <w:p w:rsidR="00716826" w:rsidRPr="00A57277" w:rsidRDefault="00716826" w:rsidP="0003496C">
            <w:pPr>
              <w:spacing w:before="120" w:after="120"/>
              <w:rPr>
                <w:color w:val="000000"/>
              </w:rPr>
            </w:pPr>
          </w:p>
        </w:tc>
      </w:tr>
    </w:tbl>
    <w:p w:rsidR="0055253F" w:rsidRDefault="0055253F">
      <w:pPr>
        <w:rPr>
          <w:b/>
          <w:sz w:val="24"/>
          <w:szCs w:val="24"/>
        </w:rPr>
      </w:pPr>
    </w:p>
    <w:p w:rsidR="00F02FC6" w:rsidRDefault="00F02FC6">
      <w:pPr>
        <w:rPr>
          <w:b/>
          <w:sz w:val="24"/>
          <w:szCs w:val="24"/>
        </w:rPr>
      </w:pPr>
      <w:r>
        <w:rPr>
          <w:b/>
          <w:sz w:val="24"/>
          <w:szCs w:val="24"/>
        </w:rPr>
        <w:br w:type="page"/>
      </w:r>
    </w:p>
    <w:p w:rsidR="00716826" w:rsidRPr="00A57277" w:rsidRDefault="002A4924" w:rsidP="002A4924">
      <w:pPr>
        <w:numPr>
          <w:ilvl w:val="0"/>
          <w:numId w:val="2"/>
        </w:numPr>
        <w:spacing w:before="240" w:after="120" w:line="360" w:lineRule="auto"/>
        <w:ind w:left="284" w:hanging="568"/>
        <w:rPr>
          <w:b/>
          <w:sz w:val="24"/>
          <w:szCs w:val="24"/>
        </w:rPr>
      </w:pPr>
      <w:r w:rsidRPr="00A57277">
        <w:rPr>
          <w:b/>
          <w:sz w:val="24"/>
          <w:szCs w:val="24"/>
        </w:rPr>
        <w:t>Oprogramowanie ITSM</w:t>
      </w:r>
    </w:p>
    <w:tbl>
      <w:tblPr>
        <w:tblStyle w:val="Tabela-Siatka"/>
        <w:tblW w:w="0" w:type="auto"/>
        <w:tblLook w:val="04A0" w:firstRow="1" w:lastRow="0" w:firstColumn="1" w:lastColumn="0" w:noHBand="0" w:noVBand="1"/>
      </w:tblPr>
      <w:tblGrid>
        <w:gridCol w:w="491"/>
        <w:gridCol w:w="6329"/>
        <w:gridCol w:w="6943"/>
      </w:tblGrid>
      <w:tr w:rsidR="00262961" w:rsidRPr="00A57277" w:rsidTr="00262961">
        <w:trPr>
          <w:trHeight w:val="20"/>
        </w:trPr>
        <w:tc>
          <w:tcPr>
            <w:tcW w:w="0" w:type="auto"/>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29" w:type="dxa"/>
            <w:shd w:val="clear" w:color="auto" w:fill="365F91" w:themeFill="accent1" w:themeFillShade="BF"/>
            <w:noWrap/>
            <w:vAlign w:val="center"/>
            <w:hideMark/>
          </w:tcPr>
          <w:p w:rsidR="00262961" w:rsidRPr="00A57277" w:rsidRDefault="00262961" w:rsidP="00A72017">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3" w:type="dxa"/>
            <w:shd w:val="clear" w:color="auto" w:fill="365F91" w:themeFill="accent1" w:themeFillShade="BF"/>
          </w:tcPr>
          <w:p w:rsidR="00262961"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 xml:space="preserve">Parametry techniczne </w:t>
            </w:r>
            <w:r>
              <w:rPr>
                <w:rFonts w:ascii="Times New Roman" w:hAnsi="Times New Roman" w:cs="Times New Roman"/>
              </w:rPr>
              <w:t>oprogramowania</w:t>
            </w:r>
            <w:r w:rsidRPr="00A57277">
              <w:rPr>
                <w:rFonts w:ascii="Times New Roman" w:hAnsi="Times New Roman" w:cs="Times New Roman"/>
              </w:rPr>
              <w:t xml:space="preserve"> oferowanego przez Wykonawcę</w:t>
            </w:r>
          </w:p>
        </w:tc>
      </w:tr>
      <w:tr w:rsidR="00262961" w:rsidRPr="00A57277" w:rsidTr="00262961">
        <w:trPr>
          <w:trHeight w:val="48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Nazwa producenta</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403"/>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p>
        </w:tc>
        <w:tc>
          <w:tcPr>
            <w:tcW w:w="6329" w:type="dxa"/>
            <w:vAlign w:val="center"/>
          </w:tcPr>
          <w:p w:rsidR="00262961" w:rsidRPr="00A57277" w:rsidRDefault="00262961" w:rsidP="00A72017">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524"/>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vAlign w:val="center"/>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4"/>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vAlign w:val="center"/>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vAlign w:val="center"/>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262961">
        <w:trPr>
          <w:trHeight w:val="20"/>
        </w:trPr>
        <w:tc>
          <w:tcPr>
            <w:tcW w:w="0" w:type="auto"/>
            <w:shd w:val="clear" w:color="auto" w:fill="4F81BD" w:themeFill="accent1"/>
            <w:noWrap/>
            <w:vAlign w:val="center"/>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vAlign w:val="center"/>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524"/>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procesów umożliwiający zarządzanie co najmniej wymienionymi procesami w rozumieniu biblioteki ITIL: </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incydentem,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problemem,</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zmianą,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konfiguracją,</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projektami,</w:t>
            </w:r>
          </w:p>
          <w:p w:rsidR="00262961" w:rsidRPr="00A57277" w:rsidRDefault="00262961" w:rsidP="002A4924">
            <w:pPr>
              <w:pStyle w:val="Akapitzlist"/>
              <w:numPr>
                <w:ilvl w:val="0"/>
                <w:numId w:val="15"/>
              </w:numPr>
              <w:suppressAutoHyphens w:val="0"/>
              <w:contextualSpacing/>
              <w:jc w:val="both"/>
              <w:rPr>
                <w:rFonts w:ascii="Times New Roman" w:hAnsi="Times New Roman" w:cs="Times New Roman"/>
              </w:rPr>
            </w:pPr>
            <w:r w:rsidRPr="00A57277">
              <w:rPr>
                <w:rFonts w:ascii="Times New Roman" w:hAnsi="Times New Roman" w:cs="Times New Roman"/>
              </w:rPr>
              <w:t>Zarządzanie wnioskiem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Centralną bazę konfiguracji CMDB wraz ze zintegrowanym wykrywaniem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dla elementów konfiguracji (CI) przechowywanych w bazie konfiguracji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Moduł zarządzania bazą wiedzy dla użytkowników.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raportowania.</w:t>
            </w:r>
          </w:p>
        </w:tc>
        <w:tc>
          <w:tcPr>
            <w:tcW w:w="6943" w:type="dxa"/>
          </w:tcPr>
          <w:p w:rsidR="00262961" w:rsidRPr="00A57277" w:rsidRDefault="00262961" w:rsidP="00A72017">
            <w:pPr>
              <w:spacing w:before="120" w:after="120"/>
              <w:rPr>
                <w:rFonts w:cs="Times New Roman"/>
              </w:rPr>
            </w:pPr>
          </w:p>
        </w:tc>
      </w:tr>
      <w:tr w:rsidR="00737BBD" w:rsidRPr="00A57277" w:rsidTr="0031780F">
        <w:trPr>
          <w:trHeight w:val="20"/>
        </w:trPr>
        <w:tc>
          <w:tcPr>
            <w:tcW w:w="0" w:type="auto"/>
            <w:shd w:val="clear" w:color="auto" w:fill="17365D" w:themeFill="text2" w:themeFillShade="BF"/>
            <w:noWrap/>
            <w:hideMark/>
          </w:tcPr>
          <w:p w:rsidR="00737BBD" w:rsidRPr="00A57277" w:rsidRDefault="00737BBD" w:rsidP="0031780F">
            <w:pPr>
              <w:pStyle w:val="Tabelanagwek"/>
              <w:spacing w:line="240" w:lineRule="auto"/>
              <w:jc w:val="center"/>
              <w:rPr>
                <w:rFonts w:ascii="Times New Roman" w:hAnsi="Times New Roman" w:cs="Times New Roman"/>
                <w:color w:val="FFFFFF" w:themeColor="background1"/>
              </w:rPr>
            </w:pPr>
          </w:p>
        </w:tc>
        <w:tc>
          <w:tcPr>
            <w:tcW w:w="6329" w:type="dxa"/>
            <w:shd w:val="clear" w:color="auto" w:fill="17365D" w:themeFill="text2" w:themeFillShade="BF"/>
          </w:tcPr>
          <w:p w:rsidR="00737BBD" w:rsidRPr="00A57277" w:rsidRDefault="00737BBD" w:rsidP="0031780F">
            <w:pPr>
              <w:spacing w:before="120" w:after="120"/>
              <w:rPr>
                <w:rFonts w:cs="Times New Roman"/>
                <w:b/>
                <w:color w:val="FFFFFF" w:themeColor="background1"/>
              </w:rPr>
            </w:pPr>
            <w:r w:rsidRPr="00737BBD">
              <w:rPr>
                <w:rFonts w:cs="Times New Roman"/>
                <w:b/>
                <w:color w:val="FFFFFF" w:themeColor="background1"/>
              </w:rPr>
              <w:t>Wymagania ogólne</w:t>
            </w:r>
          </w:p>
        </w:tc>
        <w:tc>
          <w:tcPr>
            <w:tcW w:w="6943" w:type="dxa"/>
            <w:shd w:val="clear" w:color="auto" w:fill="17365D" w:themeFill="text2" w:themeFillShade="BF"/>
          </w:tcPr>
          <w:p w:rsidR="00737BBD" w:rsidRPr="00A57277" w:rsidRDefault="00737BBD" w:rsidP="0031780F">
            <w:pPr>
              <w:spacing w:before="120" w:after="120"/>
              <w:rPr>
                <w:rFonts w:cs="Times New Roman"/>
                <w:b/>
                <w:color w:val="FFFFFF" w:themeColor="background1"/>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737BBD" w:rsidRPr="00A57277" w:rsidRDefault="00737BBD" w:rsidP="0031780F">
            <w:pPr>
              <w:spacing w:before="120" w:after="120"/>
              <w:rPr>
                <w:rFonts w:cs="Times New Roman"/>
              </w:rPr>
            </w:pPr>
            <w:r w:rsidRPr="00DD3B2C">
              <w:t>Oprogramowanie musi pochodzić z Polskiego oficjalnego kanału dystrybucji,</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737BBD" w:rsidRPr="00A57277" w:rsidRDefault="00737BBD" w:rsidP="0031780F">
            <w:pPr>
              <w:spacing w:before="120" w:after="120"/>
              <w:rPr>
                <w:rFonts w:cs="Times New Roman"/>
              </w:rPr>
            </w:pPr>
            <w:r w:rsidRPr="00DD3B2C">
              <w:t>Oprogramowanie musi być objęte wsparciem technicznym realizowanym w języku polskim przed podmiot autoryzowany do świadczenia tej usługi przez producenta oprogramowania,</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737BBD" w:rsidRPr="00A57277" w:rsidRDefault="00737BBD" w:rsidP="0031780F">
            <w:pPr>
              <w:spacing w:before="120" w:after="120"/>
              <w:rPr>
                <w:rFonts w:cs="Times New Roman"/>
              </w:rPr>
            </w:pPr>
            <w:r w:rsidRPr="00DD3B2C">
              <w:t>Oprogramowanie musi umożliwiać utworzenie i jednoczesną pracę (konta nazwane) do 100</w:t>
            </w:r>
            <w:r>
              <w:t> </w:t>
            </w:r>
            <w:r w:rsidRPr="00DD3B2C">
              <w:t>techników oraz przechowywanie informacji do min. 15000 elementów konfiguracji w bazie konfiguracji z czego m</w:t>
            </w:r>
            <w:r>
              <w:t>in</w:t>
            </w:r>
            <w:r w:rsidRPr="00DD3B2C">
              <w:t>. 2500 elementów musi podlegać wykrywaniu przez moduł CMDB,</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737BBD" w:rsidRPr="00A57277" w:rsidRDefault="00737BBD" w:rsidP="0031780F">
            <w:pPr>
              <w:spacing w:before="120" w:after="120"/>
              <w:rPr>
                <w:rFonts w:cs="Times New Roman"/>
              </w:rPr>
            </w:pPr>
            <w:r w:rsidRPr="00DD3B2C">
              <w:t>Oprogramowanie pozwala na reprezentacje użytkowników z wykorzystaniem imienia i nazwiska użytkownika,</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737BBD" w:rsidRPr="00A57277" w:rsidRDefault="00737BBD" w:rsidP="0031780F">
            <w:pPr>
              <w:spacing w:before="120" w:after="120"/>
              <w:rPr>
                <w:rFonts w:cs="Times New Roman"/>
              </w:rPr>
            </w:pPr>
            <w:r w:rsidRPr="00DD3B2C">
              <w:t>Oprogramowanie umożliwia odwzorowanie wielodziałowej struktury organizacyjnej przedsiębiorstwa, gdzie dla każdego oddziału możliwe będzie zdefiniowanie zespołu techników, użytkowników, grup wsparcia, reguł automatycznego przypisywania zgłoszeń, czasów rozwiązywania zgłoszeń, dni wolnych i godzin pracy,</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737BBD" w:rsidRPr="00A57277" w:rsidRDefault="00737BBD" w:rsidP="0031780F">
            <w:pPr>
              <w:spacing w:before="120" w:after="120"/>
              <w:rPr>
                <w:rFonts w:cs="Times New Roman"/>
              </w:rPr>
            </w:pPr>
            <w:r w:rsidRPr="00DD3B2C">
              <w:t>Interfejs oprogramowania jest w całości dostępny w języku polskim, wraz z możliwością wprowadzania zmian w słownikach atrybutów konfiguracji oraz słowników interfejsu graficznego użytkownika,</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737BBD" w:rsidRPr="00A57277" w:rsidRDefault="00737BBD" w:rsidP="0031780F">
            <w:pPr>
              <w:spacing w:before="120" w:after="120"/>
              <w:rPr>
                <w:rFonts w:cs="Times New Roman"/>
              </w:rPr>
            </w:pPr>
            <w:r w:rsidRPr="00DD3B2C">
              <w:t>Dostęp do oprogramowania, w tym pełna konfiguracja systemu jest możliwa poprzez interfejs WEB aplikacji,</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737BBD" w:rsidRPr="00A57277" w:rsidRDefault="00737BBD" w:rsidP="0031780F">
            <w:pPr>
              <w:spacing w:before="120" w:after="120"/>
              <w:rPr>
                <w:rFonts w:cs="Times New Roman"/>
              </w:rPr>
            </w:pPr>
            <w:r w:rsidRPr="00DD3B2C">
              <w:t xml:space="preserve">Oprogramowanie musi umożliwiać realizację połączeń z aplikacją poprzez bezpieczny kanał komunikacji, operaty na protokole </w:t>
            </w:r>
            <w:proofErr w:type="spellStart"/>
            <w:r w:rsidRPr="00DD3B2C">
              <w:t>https</w:t>
            </w:r>
            <w:proofErr w:type="spellEnd"/>
            <w:r w:rsidRPr="00DD3B2C">
              <w:t xml:space="preserve"> i certyfikatach kwalifikowanych lub innym równoważnym rozwiązaniu,</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737BBD" w:rsidRPr="00A57277" w:rsidRDefault="00737BBD" w:rsidP="0031780F">
            <w:pPr>
              <w:spacing w:before="120" w:after="120"/>
              <w:rPr>
                <w:rFonts w:cs="Times New Roman"/>
              </w:rPr>
            </w:pPr>
            <w:r w:rsidRPr="00DD3B2C">
              <w:t>Oprogramowanie umożliwia integrację użytkowników aplikacji z domeną Active Directory lub katalogiem LDAP,</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737BBD" w:rsidRPr="00A57277" w:rsidRDefault="00737BBD" w:rsidP="0031780F">
            <w:pPr>
              <w:spacing w:before="120" w:after="120"/>
              <w:rPr>
                <w:rFonts w:cs="Times New Roman"/>
              </w:rPr>
            </w:pPr>
            <w:r w:rsidRPr="00DD3B2C">
              <w:t>Integracja aplikacji z domena Active Directory pozwala na import dowolnego atrybutu UDF z AD oraz na wykorzystanie mechanizmu SSO dla użytkowników,</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hideMark/>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737BBD" w:rsidRPr="00A57277" w:rsidRDefault="00737BBD" w:rsidP="0031780F">
            <w:pPr>
              <w:spacing w:before="120" w:after="120"/>
              <w:rPr>
                <w:rFonts w:cs="Times New Roman"/>
              </w:rPr>
            </w:pPr>
            <w:r w:rsidRPr="00AD4C60">
              <w:t xml:space="preserve">Oprogramowanie serwera musi pracować na systemie operacyjnym Microsoft Windows w wersji 32 lub 64 bitowej lub Linux </w:t>
            </w:r>
            <w:proofErr w:type="spellStart"/>
            <w:r w:rsidRPr="00AD4C60">
              <w:t>Debian</w:t>
            </w:r>
            <w:proofErr w:type="spellEnd"/>
            <w:r w:rsidRPr="00AD4C60">
              <w:t xml:space="preserve"> w wersji 32 bitowej lub 64 bitowej, lub Linux </w:t>
            </w:r>
            <w:proofErr w:type="spellStart"/>
            <w:r w:rsidRPr="00AD4C60">
              <w:t>RedHat</w:t>
            </w:r>
            <w:proofErr w:type="spellEnd"/>
            <w:r w:rsidRPr="00AD4C60">
              <w:t xml:space="preserve"> w wersji 32 bitowej lub 64 bitowej  oraz współpracować przynajmniej z jedną z baz danych: MySQL, Microsoft SQL lub POSTGRESQL.</w:t>
            </w:r>
          </w:p>
        </w:tc>
        <w:tc>
          <w:tcPr>
            <w:tcW w:w="6943" w:type="dxa"/>
          </w:tcPr>
          <w:p w:rsidR="00737BBD" w:rsidRPr="00A57277" w:rsidRDefault="00737BBD" w:rsidP="0031780F">
            <w:pPr>
              <w:spacing w:before="120" w:after="120"/>
              <w:rPr>
                <w:rFonts w:cs="Times New Roman"/>
              </w:rPr>
            </w:pPr>
          </w:p>
        </w:tc>
      </w:tr>
      <w:tr w:rsidR="00737BBD" w:rsidRPr="00A57277" w:rsidTr="0031780F">
        <w:trPr>
          <w:trHeight w:val="20"/>
        </w:trPr>
        <w:tc>
          <w:tcPr>
            <w:tcW w:w="0" w:type="auto"/>
            <w:shd w:val="clear" w:color="auto" w:fill="548DD4" w:themeFill="text2" w:themeFillTint="99"/>
            <w:noWrap/>
          </w:tcPr>
          <w:p w:rsidR="00737BBD" w:rsidRPr="00A57277" w:rsidRDefault="00737BBD" w:rsidP="0031780F">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737BBD" w:rsidRPr="00A57277" w:rsidRDefault="00737BBD" w:rsidP="0031780F">
            <w:pPr>
              <w:spacing w:before="120" w:after="120"/>
              <w:rPr>
                <w:rFonts w:cs="Times New Roman"/>
              </w:rPr>
            </w:pPr>
            <w:r w:rsidRPr="00DD3B2C">
              <w:t>System musi posiadać możliwość skonfigurowania architektury HA, funkcjonalność musi być częścią dostarczonego systemu.</w:t>
            </w:r>
          </w:p>
        </w:tc>
        <w:tc>
          <w:tcPr>
            <w:tcW w:w="6943" w:type="dxa"/>
          </w:tcPr>
          <w:p w:rsidR="00737BBD" w:rsidRPr="00A57277" w:rsidRDefault="00737BBD" w:rsidP="0031780F">
            <w:pPr>
              <w:spacing w:before="120" w:after="120"/>
              <w:rPr>
                <w:rFonts w:cs="Times New Roman"/>
              </w:rPr>
            </w:pPr>
          </w:p>
        </w:tc>
      </w:tr>
      <w:tr w:rsidR="00262961" w:rsidRPr="00A57277" w:rsidTr="00262961">
        <w:trPr>
          <w:trHeight w:val="20"/>
        </w:trPr>
        <w:tc>
          <w:tcPr>
            <w:tcW w:w="0" w:type="auto"/>
            <w:shd w:val="clear" w:color="auto" w:fill="17365D" w:themeFill="text2" w:themeFillShade="BF"/>
            <w:noWrap/>
            <w:hideMark/>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w:t>
            </w:r>
          </w:p>
        </w:tc>
        <w:tc>
          <w:tcPr>
            <w:tcW w:w="6329"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r w:rsidRPr="00A57277">
              <w:rPr>
                <w:rFonts w:cs="Times New Roman"/>
                <w:b/>
                <w:color w:val="FFFFFF" w:themeColor="background1"/>
              </w:rPr>
              <w:t>Moduł zarządzania procesami</w:t>
            </w:r>
          </w:p>
        </w:tc>
        <w:tc>
          <w:tcPr>
            <w:tcW w:w="6943" w:type="dxa"/>
            <w:shd w:val="clear" w:color="auto" w:fill="17365D" w:themeFill="text2" w:themeFillShade="BF"/>
          </w:tcPr>
          <w:p w:rsidR="00262961" w:rsidRPr="00A57277" w:rsidRDefault="00262961" w:rsidP="00A72017">
            <w:pPr>
              <w:spacing w:before="120" w:after="120"/>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musi być w pełni konfigurowalny z poziomu interfejsu webowego oprogramowania,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before="120" w:after="120"/>
              <w:rPr>
                <w:rFonts w:cs="Times New Roman"/>
              </w:rPr>
            </w:pPr>
            <w:r w:rsidRPr="00A57277">
              <w:rPr>
                <w:rFonts w:cs="Times New Roman"/>
              </w:rPr>
              <w:t>Dostęp do modułu zarządzania procesami odbywa się z poziomu przeglądarki internetowej zarówno dla serwisanta jak i użytkownika systemu,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before="120" w:after="120"/>
              <w:rPr>
                <w:rFonts w:cs="Times New Roman"/>
              </w:rPr>
            </w:pPr>
            <w:r w:rsidRPr="00A57277">
              <w:rPr>
                <w:rFonts w:cs="Times New Roman"/>
              </w:rPr>
              <w:t xml:space="preserve">System musi posiadać możliwość dostosowania portalu w tym, rozmieszczenie poszczególnych elementów portalu metodą </w:t>
            </w:r>
            <w:proofErr w:type="spellStart"/>
            <w:r w:rsidRPr="00A57277">
              <w:rPr>
                <w:rFonts w:cs="Times New Roman"/>
              </w:rPr>
              <w:t>drag&amp;drop</w:t>
            </w:r>
            <w:proofErr w:type="spellEnd"/>
            <w:r w:rsidRPr="00A57277">
              <w:rPr>
                <w:rFonts w:cs="Times New Roman"/>
              </w:rPr>
              <w:t xml:space="preserve">, zagnieżdżanie stron </w:t>
            </w:r>
            <w:proofErr w:type="spellStart"/>
            <w:r w:rsidRPr="00A57277">
              <w:rPr>
                <w:rFonts w:cs="Times New Roman"/>
              </w:rPr>
              <w:t>html</w:t>
            </w:r>
            <w:proofErr w:type="spellEnd"/>
            <w:r w:rsidRPr="00A57277">
              <w:rPr>
                <w:rFonts w:cs="Times New Roman"/>
              </w:rPr>
              <w:t>,</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before="120" w:after="120"/>
              <w:rPr>
                <w:rFonts w:cs="Times New Roman"/>
              </w:rPr>
            </w:pPr>
            <w:r w:rsidRPr="00A57277">
              <w:rPr>
                <w:rFonts w:cs="Times New Roman"/>
              </w:rPr>
              <w:t xml:space="preserve">System musi posiadać mechanizm oznaczania pierwszej reakcji na zgłoszenie, jako rozwiązania zgłoszenia – </w:t>
            </w:r>
            <w:proofErr w:type="spellStart"/>
            <w:r w:rsidRPr="00A57277">
              <w:rPr>
                <w:rFonts w:cs="Times New Roman"/>
              </w:rPr>
              <w:t>first</w:t>
            </w:r>
            <w:proofErr w:type="spellEnd"/>
            <w:r w:rsidRPr="00A57277">
              <w:rPr>
                <w:rFonts w:cs="Times New Roman"/>
              </w:rPr>
              <w:t xml:space="preserve"> </w:t>
            </w:r>
            <w:proofErr w:type="spellStart"/>
            <w:r w:rsidRPr="00A57277">
              <w:rPr>
                <w:rFonts w:cs="Times New Roman"/>
              </w:rPr>
              <w:t>call</w:t>
            </w:r>
            <w:proofErr w:type="spellEnd"/>
            <w:r w:rsidRPr="00A57277">
              <w:rPr>
                <w:rFonts w:cs="Times New Roman"/>
              </w:rPr>
              <w:t xml:space="preserve"> resolution,</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before="120" w:after="120"/>
              <w:rPr>
                <w:rFonts w:cs="Times New Roman"/>
              </w:rPr>
            </w:pPr>
            <w:r w:rsidRPr="00A57277">
              <w:rPr>
                <w:rFonts w:cs="Times New Roman"/>
              </w:rPr>
              <w:t>System musi posiadać możliwość oznaczenia pracy nad zgłoszeniem przez danego serwisanta, oznaczenie pracy uruchamia zegar naliczający czas pracy serwisanta nad zgłoszeniem. System w postaci graficznej prezentuje uruchomiony zegar w widoku zgłoszeń, jak i samym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before="120" w:after="120"/>
              <w:rPr>
                <w:rFonts w:cs="Times New Roman"/>
              </w:rPr>
            </w:pPr>
            <w:r w:rsidRPr="00A57277">
              <w:rPr>
                <w:rFonts w:cs="Times New Roman"/>
              </w:rPr>
              <w:t>System pozwala określić typ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before="120" w:after="120"/>
              <w:rPr>
                <w:rFonts w:cs="Times New Roman"/>
              </w:rPr>
            </w:pPr>
            <w:r w:rsidRPr="00A57277">
              <w:rPr>
                <w:rFonts w:cs="Times New Roman"/>
              </w:rPr>
              <w:t>System pozwala na dowolną rozbudowę pól wykorzystywanych do opisania czasu pracy poświęconego na rozwiązanie zgłoszenia,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rejestrację zgłoszenia  wieloma kanałami, w szczególności przez stronę WWW, telefon i email,</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before="120" w:after="120"/>
              <w:rPr>
                <w:rFonts w:cs="Times New Roman"/>
              </w:rPr>
            </w:pPr>
            <w:r w:rsidRPr="00A57277">
              <w:rPr>
                <w:rFonts w:cs="Times New Roman"/>
              </w:rPr>
              <w:t>System posiada możliwość przekazywania wiadomości od serwisanta, bezpośrednio na skrzynkę pocztową zgłaszającego,</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w trakcie rejestracji zgłoszenia  przez użytkownika na stronie www załączenia dowolnego formatu załączników,</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hideMark/>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before="120" w:after="120"/>
              <w:rPr>
                <w:rFonts w:cs="Times New Roman"/>
              </w:rPr>
            </w:pPr>
            <w:r w:rsidRPr="00A57277">
              <w:rPr>
                <w:rFonts w:cs="Times New Roman"/>
              </w:rPr>
              <w:t>Moduł zarządzania incydentami pozwala wstrzymać zegar SLA zgłoszenia wraz z ustawieniem automatycznego jego otwarcia i wysłania powiadomienia do serwisanta,</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12.</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użytkownikom przeglądanie na stronie www statusu własnych zgłoszeń, dodawania komentarzy, podgląd i edycję danych użytkownika, prowadzenie projektów  oraz przeglądania bazy wiedzy znanych problemów i ich rozwiązań,</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13.</w:t>
            </w:r>
          </w:p>
        </w:tc>
        <w:tc>
          <w:tcPr>
            <w:tcW w:w="6329" w:type="dxa"/>
          </w:tcPr>
          <w:p w:rsidR="00262961" w:rsidRPr="00A57277" w:rsidRDefault="00262961" w:rsidP="00A72017">
            <w:pPr>
              <w:spacing w:before="120" w:after="120"/>
              <w:rPr>
                <w:rFonts w:cs="Times New Roman"/>
              </w:rPr>
            </w:pPr>
            <w:r w:rsidRPr="00A57277">
              <w:rPr>
                <w:rFonts w:cs="Times New Roman"/>
              </w:rPr>
              <w:t>Moduł zarządzania procesami umożliwia definiowanie dodatkowych pól w formularzu incydentu, wniosku o usługę, problemu, zmiany,</w:t>
            </w:r>
          </w:p>
        </w:tc>
        <w:tc>
          <w:tcPr>
            <w:tcW w:w="6943" w:type="dxa"/>
          </w:tcPr>
          <w:p w:rsidR="00262961" w:rsidRPr="00A57277" w:rsidRDefault="00262961" w:rsidP="00A72017">
            <w:pPr>
              <w:spacing w:before="120" w:after="120"/>
              <w:rPr>
                <w:rFonts w:cs="Times New Roman"/>
              </w:rPr>
            </w:pPr>
          </w:p>
        </w:tc>
      </w:tr>
      <w:tr w:rsidR="00262961" w:rsidRPr="00A57277" w:rsidTr="004D351B">
        <w:trPr>
          <w:trHeight w:val="557"/>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14.</w:t>
            </w:r>
          </w:p>
        </w:tc>
        <w:tc>
          <w:tcPr>
            <w:tcW w:w="6329" w:type="dxa"/>
          </w:tcPr>
          <w:p w:rsidR="00262961" w:rsidRPr="00A57277" w:rsidRDefault="00262961" w:rsidP="00A72017">
            <w:pPr>
              <w:spacing w:before="120" w:after="120"/>
              <w:rPr>
                <w:rFonts w:cs="Times New Roman"/>
              </w:rPr>
            </w:pPr>
            <w:r w:rsidRPr="00A57277">
              <w:rPr>
                <w:rFonts w:cs="Times New Roman"/>
              </w:rPr>
              <w:t>Moduł zarządzania zgłoszeniami (0bsługa zgłoszeń incydentów i wniosków o usługę) zapewnia budowę dynamicznych szablonów zgłoszeń. Dynamiczność szablonu zgłoszeń polega na automatycznym i samodzielnym dostosowaniu się szablonu zgłoszenia, do wprowadzanych atrybutów przez użytkownika. System pozwala na:</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i wyłączanie z zgłoszenia wskazanych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Chowanie i odsłanianie wybranych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Oznaczanie i odznaczanie obligatoryjnych do wypełnienia atrybutów,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skryptów, pisanych w wbudowanym w aplikację edytorze skryptów,</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Uruchamianie powyższych automatyzacji na różnych etapach rejestrowania zgłoszenia, oraz od wprowadzanych bieżących atrybutów w zgłoszeniu;</w:t>
            </w:r>
          </w:p>
        </w:tc>
        <w:tc>
          <w:tcPr>
            <w:tcW w:w="6943" w:type="dxa"/>
          </w:tcPr>
          <w:p w:rsidR="00262961" w:rsidRPr="00A57277" w:rsidRDefault="00262961" w:rsidP="00A72017">
            <w:pPr>
              <w:spacing w:before="120" w:after="120"/>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pozwala na konfigurację dedykowanych do wybranych typów zgłoszeń incydentów i wniosków o usługę przycisków, wyzwalających następujące akcje:</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 xml:space="preserve">Uruchomienie dedykowanego pliku </w:t>
            </w:r>
            <w:proofErr w:type="spellStart"/>
            <w:r w:rsidRPr="00A57277">
              <w:rPr>
                <w:rFonts w:ascii="Times New Roman" w:hAnsi="Times New Roman" w:cs="Times New Roman"/>
              </w:rPr>
              <w:t>html</w:t>
            </w:r>
            <w:proofErr w:type="spellEnd"/>
            <w:r w:rsidRPr="00A57277">
              <w:rPr>
                <w:rFonts w:ascii="Times New Roman" w:hAnsi="Times New Roman" w:cs="Times New Roman"/>
              </w:rPr>
              <w:t xml:space="preserve">, powiązanego z wykonywalnym skryptem lub klasą na systemie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 xml:space="preserve">Uruchomienie dedykowanego pliku </w:t>
            </w:r>
            <w:proofErr w:type="spellStart"/>
            <w:r w:rsidRPr="00A57277">
              <w:rPr>
                <w:rFonts w:ascii="Times New Roman" w:hAnsi="Times New Roman" w:cs="Times New Roman"/>
              </w:rPr>
              <w:t>html</w:t>
            </w:r>
            <w:proofErr w:type="spellEnd"/>
            <w:r w:rsidRPr="00A57277">
              <w:rPr>
                <w:rFonts w:ascii="Times New Roman" w:hAnsi="Times New Roman" w:cs="Times New Roman"/>
              </w:rPr>
              <w:t xml:space="preserve">, powiązanego z wykonywalnym skryptem lub klasą na systemie zintegrowanym z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 xml:space="preserve">Uruchomienie wykonywalnego skryptu lub klasy na systemie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p w:rsidR="00262961" w:rsidRPr="00A57277" w:rsidRDefault="00262961" w:rsidP="002A4924">
            <w:pPr>
              <w:pStyle w:val="Akapitzlist"/>
              <w:numPr>
                <w:ilvl w:val="0"/>
                <w:numId w:val="16"/>
              </w:numPr>
              <w:suppressAutoHyphens w:val="0"/>
              <w:contextualSpacing/>
              <w:jc w:val="both"/>
              <w:rPr>
                <w:rFonts w:ascii="Times New Roman" w:hAnsi="Times New Roman" w:cs="Times New Roman"/>
              </w:rPr>
            </w:pPr>
            <w:r w:rsidRPr="00A57277">
              <w:rPr>
                <w:rFonts w:ascii="Times New Roman" w:hAnsi="Times New Roman" w:cs="Times New Roman"/>
              </w:rPr>
              <w:t>Uruchomienie wykonywalnego skryptu lub klasy na systemie zintegrowanym z </w:t>
            </w:r>
            <w:proofErr w:type="spellStart"/>
            <w:r w:rsidRPr="00A57277">
              <w:rPr>
                <w:rFonts w:ascii="Times New Roman" w:hAnsi="Times New Roman" w:cs="Times New Roman"/>
              </w:rPr>
              <w:t>helpdeskowym</w:t>
            </w:r>
            <w:proofErr w:type="spellEnd"/>
            <w:r w:rsidRPr="00A57277">
              <w:rPr>
                <w:rFonts w:ascii="Times New Roman" w:hAnsi="Times New Roman" w:cs="Times New Roman"/>
              </w:rPr>
              <w: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zgłoszeniami pozwala na konfigurację globalnych reguł biznesowych, wywołujących wykonywalny skrypt lub klasę na systemie </w:t>
            </w:r>
            <w:proofErr w:type="spellStart"/>
            <w:r w:rsidRPr="00A57277">
              <w:rPr>
                <w:rFonts w:cs="Times New Roman"/>
              </w:rPr>
              <w:t>helpdeskowym</w:t>
            </w:r>
            <w:proofErr w:type="spellEnd"/>
            <w:r w:rsidRPr="00A57277">
              <w:rPr>
                <w:rFonts w:cs="Times New Roman"/>
              </w:rPr>
              <w:t xml:space="preserve">, lub na systemie zintegrowanym z systemem </w:t>
            </w:r>
            <w:proofErr w:type="spellStart"/>
            <w:r w:rsidRPr="00A57277">
              <w:rPr>
                <w:rFonts w:cs="Times New Roman"/>
              </w:rPr>
              <w:t>helpdeskowym</w:t>
            </w:r>
            <w:proofErr w:type="spellEnd"/>
            <w:r w:rsidRPr="00A57277">
              <w:rPr>
                <w:rFonts w:cs="Times New Roman"/>
              </w:rPr>
              <w: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wymuszenia podawania komentarzy przy zmianie statusów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posiada możliwość budowania zależności miedzy zarejestrowanymi zgłoszeniami incydentów i wniosków o usługę. Zależności muszą pozwalać na uzależnienie zamykania zgłoszenia od zamknięcia zgłoszenia zależnego poprzedzającego dane zgłoszenie,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System pozwala na konfigurację funkcjonalności informującej zgłaszających o czasie na rozwiązanie zgłoszenia, dotyczy zarówno zgłoszeń incydentów jak i wniosków o usługę,</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centralne repozytorium incydentów, wniosków o usługę,  problemów i zmian, umożliwiające filtrowanie i sortowania zapisanych zgłoszeń według co najmniej następujących kryteriów: status zgłoszenia, kategoria, użytkownik, czas rozwiązania, czas przyjęcia, przydzielona grupa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centralne repozytorium incydentów, wniosków o usługę,  problemów i zmian, umożliwiające definiowanie własnych filtrów umożliwiających  sortowania zapisanych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incydentami jest  certyfikowany przez fundację </w:t>
            </w:r>
            <w:proofErr w:type="spellStart"/>
            <w:r w:rsidRPr="00A57277">
              <w:rPr>
                <w:rFonts w:cs="Times New Roman"/>
              </w:rPr>
              <w:t>Pink</w:t>
            </w:r>
            <w:proofErr w:type="spellEnd"/>
            <w:r w:rsidRPr="00A57277">
              <w:rPr>
                <w:rFonts w:cs="Times New Roman"/>
              </w:rPr>
              <w:t xml:space="preserve"> Elephant,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dla każdego  zgłoszenia określenie takich atrybutów, jak: dane osoby zgłaszającej, zasób, którego dotyczy zgłoszenie oraz priorytet, wpływ i pilność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przeszukiwanie zgłoszeń według co najmniej następujących atrybutów: nr zgłoszenia, użytkownik, tytuł, opis, data utworzenia,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zgłoszeń pochodzących z zewnętrznych narzędzi monitorujących, jednocześnie umożliwiając ich klasyfikację i na tej podstawie automatyczne przekazywanie do grup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26.</w:t>
            </w:r>
          </w:p>
        </w:tc>
        <w:tc>
          <w:tcPr>
            <w:tcW w:w="6329" w:type="dxa"/>
          </w:tcPr>
          <w:p w:rsidR="00262961" w:rsidRPr="00A57277" w:rsidRDefault="00262961" w:rsidP="00A72017">
            <w:pPr>
              <w:spacing w:line="276" w:lineRule="auto"/>
              <w:rPr>
                <w:rFonts w:cs="Times New Roman"/>
              </w:rPr>
            </w:pPr>
            <w:r w:rsidRPr="00A57277">
              <w:rPr>
                <w:rFonts w:cs="Times New Roman"/>
              </w:rPr>
              <w:t>Moduł zarządzani procesami umożliwia przesyłanie i prezentowanie na stronie www powiadomień dla użytkowników i/lub serwisantów, przesyłanie powiadomień do pojedynczych użytkowników lub grup użytkowników/serwisantów,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w ramach rozwiązywania zgłoszeń umożliwia komunikację z użytkownikiem poprzez pocztę elektroniczną i rejestrację wiadomości do właściwych wątków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klasyfikację zgłoszeń, problemu lub zmiany, w co najmniej 3 poziomowej strukturze drzewiastej, przy czym struktura klasyfikacji powinna być dowolnie edytowalna przez uprawnionych administratorów z poziomu interfejsu webowego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wyliczenie i przydzielenie priorytetu do zgłoszenia na podstawie wprowadzonych do formularza zgłoszenia informacji o wpływie i pilności realizacji,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automatyczną eskalację zgłoszeń do grup wsparcia, na podstawie co najmniej następujących atrybutów: użytkownik, priorytet, poziom, wpływ, pilność, tytuł zgłoszenia, słowo kluczowe w tytule i treści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przekierowanie zgłoszeń do innych serwisantów lub grup wsparcia celem dalszej obsługi,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32.</w:t>
            </w:r>
          </w:p>
        </w:tc>
        <w:tc>
          <w:tcPr>
            <w:tcW w:w="6329" w:type="dxa"/>
          </w:tcPr>
          <w:p w:rsidR="00262961" w:rsidRPr="00A57277" w:rsidRDefault="00262961" w:rsidP="00A72017">
            <w:pPr>
              <w:spacing w:line="276" w:lineRule="auto"/>
              <w:rPr>
                <w:rFonts w:cs="Times New Roman"/>
              </w:rPr>
            </w:pPr>
            <w:r w:rsidRPr="00A57277">
              <w:rPr>
                <w:rFonts w:cs="Times New Roman"/>
              </w:rPr>
              <w:t>Moduł umożliwia zmianę typu zgłoszenia z incydentu na wniosek o usługę wraz ze zmianą parametrów zgłoszenia i trybu jego realizacji, zgodnie z procedurą określoną dla właściwego typu wniosku,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szablonów zgłoszeń z predefiniowanymi atrybutami i regułami przekazywania do odpowiednich zespołów wsparcia,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tworzenie harmonogramów dla zgłoszeń okresowych, a w ramach realizacji takiego zgłoszenia automatyczne przydzielanie zadań do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historii incydentów, wniosków o usługę, problemów i zmian, zablokowaną do edycji dla użytkownika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aktywności i zleceń pracy związanych z poszczególnymi incydentami, wnioskami o usługę,  problemami i zmianami oraz śledzenie czasu pracy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rejestrowanie czasu pracy nad danym zgłoszeniem, problemem i zmianą przez poszczególnych serwisantów pracujących nad zgłoszeniem,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wstawianie plików graficznych w treści rozwiązania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globalne definiowanie szablonów wiadomości e-mail wykorzystywanych przez system do powiadamiania użytkowników o różnych zdarzeniach w systemie. Definiowanie szablonów odbywa się z poziomu interfejsu webowego aplikacji i umożliwiać zdefiniowanie treści powiadomienia, reguły wywołującej przesłanie powiadomienia oraz odbiorcy, </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umożliwia definiowanie i filtrowanie szablonów zgłoszeń dedykowanych dla określonych grup użytkowników,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przesyłanie do użytkowników powiadomień o następujących zdarzeniach zarejestrowanych przez system: przyjęcie zgłoszenia, aktualizacja zgłoszenia, rozwiązanie zgłoszenia, zamknięcie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ma wbudowaną funkcjonalność prezentowania w postaci graficznej istotnych wskaźników wydajności pozwalające na monitorowanie statusu poszczególnych procesów, moduł wskaźników pozwala ustalić okres odświeżania danych na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automatyczne zamykanie rozwiązanych zgłoszeń po określonym czasie,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przekazywanie do akceptacji osób trzecich działań podejmowanych w ramach rozwiązania zgłoszenia, np. akceptacja realizacji zlecenia na usługę serwisową,</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wielostopniowy poziom akceptacji wniosków o usługę wraz zdefiniowaniem procesu powiadomień kierowanych do osób akceptujących,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przeglądanie bazy wiedzy z poziomu incydentu lub problemu i podłączanie rozwiązania z bazy rozwiązań do rozwiązania w zgłoszeniu,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implementację warunków umów SLA i na tej podstawie obliczania czasu rozwiązania incydentu  lub wniosku o usługę. Atrybuty umowy SLA, na postawie których system wylicza czas rozwiązania incydentu lub wniosku o usługę muszą zawierać co najmniej taki parametr jak nazwa użytkownika, oddział, komputer, priorytet, pilność, wpływ, poziom,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musi posiadać możliwość zdefiniowania reguł biznesowych,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wnioskami o usługi, posiada możliwość zdefiniowania umów SLA, z ich rozróżnieniem względem lokalizacji,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posiada wbudowaną funkcjonalność ankietowania użytkowników. Ankiety są rozsyłane przez aplikację automatycznie po zamknięciu incydentu,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automatyczną konwersję incydentu na problem oraz przyłączania wielu incydentów do jednego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problemami umożliwia zamknięcie powiązanych  problemem incydentów w momencie zamykania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zarejestrowanie znanego błędu oraz rozwiązania niezależnie i prezentacji rozwiązania tymczasowego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rejestrację i klasyfikację zmian, automatyczną konwersję problemu na zmianę oraz przyłączanie wielu incydentów i problemów do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55.</w:t>
            </w:r>
          </w:p>
        </w:tc>
        <w:tc>
          <w:tcPr>
            <w:tcW w:w="6329" w:type="dxa"/>
          </w:tcPr>
          <w:p w:rsidR="00262961" w:rsidRPr="00A57277" w:rsidRDefault="00262961" w:rsidP="00A72017">
            <w:pPr>
              <w:spacing w:line="276" w:lineRule="auto"/>
              <w:rPr>
                <w:rFonts w:cs="Times New Roman"/>
              </w:rPr>
            </w:pPr>
            <w:r w:rsidRPr="00A57277">
              <w:rPr>
                <w:rFonts w:cs="Times New Roman"/>
              </w:rPr>
              <w:t xml:space="preserve"> Moduł zarządzania procesami umożliwia zarejestrowanie szczegółowych planów w zmianie, planu wdrożenia zmiany oraz planu wycofania zmiany,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połączenie zmiany z zasobami i usługami, których ta zmiana dotyczy,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57.</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zarządzania procesami umożliwia przeprowadzenie procesu akceptacji dla zmiany przez komisję ds. zmiany (ang. </w:t>
            </w:r>
            <w:proofErr w:type="spellStart"/>
            <w:r w:rsidRPr="00A57277">
              <w:rPr>
                <w:rFonts w:cs="Times New Roman"/>
              </w:rPr>
              <w:t>Change</w:t>
            </w:r>
            <w:proofErr w:type="spellEnd"/>
            <w:r w:rsidRPr="00A57277">
              <w:rPr>
                <w:rFonts w:cs="Times New Roman"/>
              </w:rPr>
              <w:t xml:space="preserve"> </w:t>
            </w:r>
            <w:proofErr w:type="spellStart"/>
            <w:r w:rsidRPr="00A57277">
              <w:rPr>
                <w:rFonts w:cs="Times New Roman"/>
              </w:rPr>
              <w:t>Advisory</w:t>
            </w:r>
            <w:proofErr w:type="spellEnd"/>
            <w:r w:rsidRPr="00A57277">
              <w:rPr>
                <w:rFonts w:cs="Times New Roman"/>
              </w:rPr>
              <w:t xml:space="preserve"> Board),</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musi umożliwiać zdefiniowanie na formularzach incydentu, wniosku o usługę, problemu i zmiany pól niezbędnych do wypełnienia w trakcie rejestracji i zamknięcia zgłoszenia,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rejestrację czasu pracy, przez uruchomienie zegara liczącego, czas spędzony nad zgłoszeniem przez technika,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60.</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analizę czasów: przypisania zgłoszenia do danego technika, przypisania zgłoszenia do danej grupy suportu, przypisania zgłoszenia do danego statusu,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wprowadzanie dodatkowych atrybutów czasu pracy, możliwych do raportowania,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czasem pracy pozwala na wprowadzenie dedykowanych typów czasu pracy,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zdefiniowanie i zarządzanie projektami,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w ramach zdefiniowanego projektu określenie tzw. kamieni milowych projektu, osób zaangażowanych w projekt oraz przydzielenie im zadań na każdym etapie realizacji projektu,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typów oraz statusów dla projektów wraz z możliwością filtrowania po tych parametrach,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definiowanie ról w projekcie i przypisywanie ich zaangażowanym osobom,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67.</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pozwala na eksport widoku diagramu Gantta do pliku PDF,</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procesami umożliwia przedstawienie w sposób graficzny zaawansowania realizacji poszczególnych etapów w projekcie,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zgłoszeniami jest udostępniony w aplikacjach mobilnych na systemach Android, zarówno dla kont serwisantów jak i zgłaszających.</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Centralna baza konfiguracji CMDB wraz ze zintegrowanym wykrywaniem środowiska</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danych o wszystkich jednostki konfiguracji (CI) takich jak:</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Komputery,</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Drukarki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Urządzenia sieciowe,</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Pakiety oprogramowania,</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Komponenty komputerów i urządzeń sieciowych,</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Usługi biznesowe oraz IT,</w:t>
            </w:r>
          </w:p>
          <w:p w:rsidR="00262961" w:rsidRPr="00A57277" w:rsidRDefault="00262961" w:rsidP="002A4924">
            <w:pPr>
              <w:pStyle w:val="Akapitzlist"/>
              <w:numPr>
                <w:ilvl w:val="0"/>
                <w:numId w:val="17"/>
              </w:numPr>
              <w:suppressAutoHyphens w:val="0"/>
              <w:contextualSpacing/>
              <w:jc w:val="both"/>
              <w:rPr>
                <w:rFonts w:ascii="Times New Roman" w:hAnsi="Times New Roman" w:cs="Times New Roman"/>
              </w:rPr>
            </w:pPr>
            <w:r w:rsidRPr="00A57277">
              <w:rPr>
                <w:rFonts w:ascii="Times New Roman" w:hAnsi="Times New Roman" w:cs="Times New Roman"/>
              </w:rPr>
              <w:t>Zasoby ludzkie (np. użytkownicy, grupy użytkowników, serwisanci, grupy serwisowe);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CMDB zawiera gotowy schemat danych wraz z listą możliwych relacji pomiędzy jednostkami konfiguracji, jak również możliwość rozbudowanie go o własne, zdefiniowane relacje,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CMDB umożliwia dynamiczne rozszerzenie schematu danych o dodatkowe atrybuty, w tym atrybuty dedykowane dla konkretnego typu jednostki konfiguracji CI. Rozszerzenie odbywa się z poziomu interfejsu graficznego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CMDM umożliwia przedstawienie w sposób graficzny wzajemnych relacji pomiędzy jednostki konfiguracji CI,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pomiędzy incydentami, problemami oraz zmianami, a jednostkami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CMDB umożliwia ręczne dodawanie jednostek konfiguracji oraz relacji pomiędzy nimi z poziomu interfejsu graficznego jak również importu danych o jednostkach konfiguracji z plików w formacie CSV lub XML,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CMDB posiada zintegrowany moduł wykrywania środowiska IT, pozwalający na wykrycie co najmniej konfiguracji komputerów, serwerów i oprogramowania. Wykrywanie opiera się na połączeniach protokołem SSH oraz protokołami SNMP lub WMI lub również przy wykorzystaniu skanowania agendowego. System zapewnia opcjonalność wykorzystywanej metody skanowania środowiska IT,</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zbieranie danych o konfiguracji komputerów, co najmniej:</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Ilości i rodzaju procesora,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Wielkość dostępnej pamięci fizycznej i wirtualnej ,</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Nr seryjny komputera,</w:t>
            </w:r>
          </w:p>
          <w:p w:rsidR="00262961" w:rsidRPr="00A57277" w:rsidRDefault="00262961" w:rsidP="002A4924">
            <w:pPr>
              <w:pStyle w:val="Akapitzlist"/>
              <w:numPr>
                <w:ilvl w:val="0"/>
                <w:numId w:val="19"/>
              </w:numPr>
              <w:suppressAutoHyphens w:val="0"/>
              <w:contextualSpacing/>
              <w:jc w:val="both"/>
              <w:rPr>
                <w:rFonts w:ascii="Times New Roman" w:hAnsi="Times New Roman" w:cs="Times New Roman"/>
              </w:rPr>
            </w:pPr>
            <w:r w:rsidRPr="00A57277">
              <w:rPr>
                <w:rFonts w:ascii="Times New Roman" w:hAnsi="Times New Roman" w:cs="Times New Roman"/>
              </w:rPr>
              <w:t>Nazwa i wersja systemu operacyjnego,</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Zainstalowane oprogramowanie i poprawki;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powinien posiadać mechanizm generowania kodów kreskowych dla zasobów. Moduł powinien pozwalać na zdefiniowanie formatu kodu kreskowego i jego wydruk według zdefiniowanego formatu wydruku,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wykrywania zasobów powinien posiadać możliwość wprowadzania zasobów skanowanych po kodzie kreskowym,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wykrywania zmian w konfiguracji i generowania raportów porównawczych zmian w elementach konfiguracji,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12.</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automatycznych, zdefiniowanych według cyklicznego harmonogramu audytów konfiguracji komputerów i serwerów, pod kątem zmian w konfiguracji i zainstalowanym oprogramowaniu,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13.</w:t>
            </w:r>
          </w:p>
        </w:tc>
        <w:tc>
          <w:tcPr>
            <w:tcW w:w="6329" w:type="dxa"/>
          </w:tcPr>
          <w:p w:rsidR="00262961" w:rsidRPr="00A57277" w:rsidRDefault="00262961" w:rsidP="00A72017">
            <w:pPr>
              <w:spacing w:line="276" w:lineRule="auto"/>
              <w:rPr>
                <w:rFonts w:cs="Times New Roman"/>
              </w:rPr>
            </w:pPr>
            <w:r w:rsidRPr="00A57277">
              <w:rPr>
                <w:rFonts w:cs="Times New Roman"/>
              </w:rPr>
              <w:t>Moduł wykrywania środowiska umożliwia przeprowadzenie skanowania komputerów i zasilenie danych do bazy dla komputerów niepodłączonych do sieci komputerowej. Możliwe jest zastosowanie specjalnych skryptów, których plik wynikowy następnie zostanie zaimportowany do bazy,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14.</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poszczególnych elementach konfiguracji w taki sposób, by możliwe było rejestrowanie i śledzenie historii posiadania elementu konfiguracji przez użytkowników, powiązanie z nim informacji o koszcie zakupu, innych kosztach eksploatacyjnych, warunkach umowy serwisowej, dostawcy,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15.</w:t>
            </w:r>
          </w:p>
        </w:tc>
        <w:tc>
          <w:tcPr>
            <w:tcW w:w="6329" w:type="dxa"/>
          </w:tcPr>
          <w:p w:rsidR="00262961" w:rsidRPr="00A57277" w:rsidRDefault="00262961" w:rsidP="00A72017">
            <w:pPr>
              <w:spacing w:line="276" w:lineRule="auto"/>
              <w:rPr>
                <w:rFonts w:cs="Times New Roman"/>
              </w:rPr>
            </w:pPr>
            <w:r w:rsidRPr="00A57277">
              <w:rPr>
                <w:rFonts w:cs="Times New Roman"/>
              </w:rPr>
              <w:t>CMDB umożliwia wyszukiwanie elementów konfiguracji po dowolnych atrybutach, zarówno standardowych, jak i dodanych przez użytkownika, w tym po kodach kreskowych,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16.</w:t>
            </w:r>
          </w:p>
        </w:tc>
        <w:tc>
          <w:tcPr>
            <w:tcW w:w="6329" w:type="dxa"/>
          </w:tcPr>
          <w:p w:rsidR="00262961" w:rsidRPr="00A57277" w:rsidRDefault="00262961" w:rsidP="00A72017">
            <w:pPr>
              <w:spacing w:line="276" w:lineRule="auto"/>
              <w:rPr>
                <w:rFonts w:cs="Times New Roman"/>
              </w:rPr>
            </w:pPr>
            <w:r w:rsidRPr="00A57277">
              <w:rPr>
                <w:rFonts w:cs="Times New Roman"/>
              </w:rPr>
              <w:t>CMDB umożliwia zdefiniowanie wartości początkową elementu konfiguracji oraz mierzenie jego amortyzacji,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17.</w:t>
            </w:r>
          </w:p>
        </w:tc>
        <w:tc>
          <w:tcPr>
            <w:tcW w:w="6329" w:type="dxa"/>
          </w:tcPr>
          <w:p w:rsidR="00262961" w:rsidRPr="00A57277" w:rsidRDefault="00262961" w:rsidP="00A72017">
            <w:pPr>
              <w:spacing w:line="276" w:lineRule="auto"/>
              <w:rPr>
                <w:rFonts w:cs="Times New Roman"/>
              </w:rPr>
            </w:pPr>
            <w:r w:rsidRPr="00A57277">
              <w:rPr>
                <w:rFonts w:cs="Times New Roman"/>
              </w:rPr>
              <w:t>CMDB umożliwia powiązanie poszczególnych elementów konfiguracji z danymi użytkownika (jego imieniem i nazwiskiem, nr telefonu, departamentem), departamentu, innymi elementami konfiguracji i katalogiem usług,</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18.</w:t>
            </w:r>
          </w:p>
        </w:tc>
        <w:tc>
          <w:tcPr>
            <w:tcW w:w="6329" w:type="dxa"/>
          </w:tcPr>
          <w:p w:rsidR="00262961" w:rsidRPr="00A57277" w:rsidRDefault="00262961" w:rsidP="00A72017">
            <w:pPr>
              <w:spacing w:line="276" w:lineRule="auto"/>
              <w:rPr>
                <w:rFonts w:cs="Times New Roman"/>
              </w:rPr>
            </w:pPr>
            <w:r w:rsidRPr="00A57277">
              <w:rPr>
                <w:rFonts w:cs="Times New Roman"/>
              </w:rPr>
              <w:t>CMDB umożliwia przechowywanie informacji o posiadanych przez użytkownika licencjach na oprogramowanie, powiązać posiadane licencje z zainstalowanym na komputerach oprogramowaniem, oraz rejestrować historię zmian posiadania danej licencji,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19.</w:t>
            </w:r>
          </w:p>
        </w:tc>
        <w:tc>
          <w:tcPr>
            <w:tcW w:w="6329" w:type="dxa"/>
          </w:tcPr>
          <w:p w:rsidR="00262961" w:rsidRPr="00A57277" w:rsidRDefault="00262961" w:rsidP="00A72017">
            <w:pPr>
              <w:spacing w:line="276" w:lineRule="auto"/>
              <w:rPr>
                <w:rFonts w:cs="Times New Roman"/>
              </w:rPr>
            </w:pPr>
            <w:r w:rsidRPr="00A57277">
              <w:rPr>
                <w:rFonts w:cs="Times New Roman"/>
              </w:rPr>
              <w:t>CMDB umożliwia zarządzanie licencjami na oprogramowanie posiadane przez użytkowników w tym zarządzanie umowami dotyczącymi zakupu licencji oraz zasilanie CMDB danymi dotyczącymi licencji pochodzącymi z innych źródeł danych,</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20.</w:t>
            </w:r>
          </w:p>
        </w:tc>
        <w:tc>
          <w:tcPr>
            <w:tcW w:w="6329" w:type="dxa"/>
          </w:tcPr>
          <w:p w:rsidR="00262961" w:rsidRPr="00A57277" w:rsidRDefault="00262961" w:rsidP="00A72017">
            <w:pPr>
              <w:spacing w:line="276" w:lineRule="auto"/>
              <w:rPr>
                <w:rFonts w:cs="Times New Roman"/>
              </w:rPr>
            </w:pPr>
            <w:r w:rsidRPr="00A57277">
              <w:rPr>
                <w:rFonts w:cs="Times New Roman"/>
              </w:rPr>
              <w:t>CMDB umożliwia wygenerowanie raportu posiadanych licencji przez użytkownika oraz raportów zgodności licencji z zainstalowanym oprogramowaniem,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21.</w:t>
            </w:r>
          </w:p>
        </w:tc>
        <w:tc>
          <w:tcPr>
            <w:tcW w:w="6329" w:type="dxa"/>
          </w:tcPr>
          <w:p w:rsidR="00262961" w:rsidRPr="00A57277" w:rsidRDefault="00262961" w:rsidP="00A72017">
            <w:pPr>
              <w:spacing w:line="276" w:lineRule="auto"/>
              <w:rPr>
                <w:rFonts w:cs="Times New Roman"/>
              </w:rPr>
            </w:pPr>
            <w:r w:rsidRPr="00A57277">
              <w:rPr>
                <w:rFonts w:cs="Times New Roman"/>
              </w:rPr>
              <w:t>CMDB umożliwia z poziomu interfejsu oprogramowania nawiązanie sesji zdalnej w trybie przejęcia pulpitu użytkownika z komputerem przechowywanym w bazie,</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22.</w:t>
            </w:r>
          </w:p>
        </w:tc>
        <w:tc>
          <w:tcPr>
            <w:tcW w:w="6329" w:type="dxa"/>
          </w:tcPr>
          <w:p w:rsidR="00262961" w:rsidRPr="00A57277" w:rsidRDefault="00262961" w:rsidP="00A72017">
            <w:pPr>
              <w:spacing w:line="276" w:lineRule="auto"/>
              <w:rPr>
                <w:rFonts w:cs="Times New Roman"/>
              </w:rPr>
            </w:pPr>
            <w:r w:rsidRPr="00A57277">
              <w:rPr>
                <w:rFonts w:cs="Times New Roman"/>
              </w:rPr>
              <w:t>CMDB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after="0" w:line="240" w:lineRule="auto"/>
              <w:jc w:val="left"/>
              <w:rPr>
                <w:rFonts w:ascii="Times New Roman" w:hAnsi="Times New Roman" w:cs="Times New Roman"/>
                <w:color w:val="FFFFFF" w:themeColor="background1"/>
              </w:rPr>
            </w:pPr>
            <w:r w:rsidRPr="00A57277">
              <w:rPr>
                <w:rFonts w:ascii="Times New Roman" w:hAnsi="Times New Roman" w:cs="Times New Roman"/>
                <w:color w:val="FFFFFF" w:themeColor="background1"/>
              </w:rPr>
              <w:t>III</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umowami serwisowymi dla zasobów IT przechowywanych w bazie konfiguracji CMDB:</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umożliwia rejestrację warunków umów gwarancyjnych i serwisowych, w tym w szczególności dane teleadresowe gwaranta, czas obowiązywania umowy, jej koszt oraz powiązania ich z jednym lub wieloma elementami konfiguracji bazy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umowami serwisowymi posiada funkcjonalność pozwalającą przesyłać powiadomienia o wygaśnięciu okresu obowiązywania umowy serwisowej i gwarancyjnej;</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IV</w:t>
            </w:r>
          </w:p>
        </w:tc>
        <w:tc>
          <w:tcPr>
            <w:tcW w:w="6329"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r w:rsidRPr="00A57277">
              <w:rPr>
                <w:rFonts w:cs="Times New Roman"/>
                <w:b/>
                <w:color w:val="FFFFFF" w:themeColor="background1"/>
              </w:rPr>
              <w:t>Moduł zarządzania bazą wiedzy dla użytkowników</w:t>
            </w:r>
          </w:p>
        </w:tc>
        <w:tc>
          <w:tcPr>
            <w:tcW w:w="6943" w:type="dxa"/>
            <w:shd w:val="clear" w:color="auto" w:fill="17365D" w:themeFill="text2" w:themeFillShade="BF"/>
          </w:tcPr>
          <w:p w:rsidR="00262961" w:rsidRPr="00A57277" w:rsidRDefault="00262961" w:rsidP="00A72017">
            <w:pPr>
              <w:spacing w:line="276" w:lineRule="auto"/>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zawierających co najmniej następujące atrybuty: temat i opis rozwiązania, powiązane słowa kluczowe, klasyfikacja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klasyfikację rozwiązań w strukturze drzewiastej katalogu, dowolnie definiowanego przez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przeszukiwanie danych po dowolnych atrybutach rozwiązania,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udostępnianie rozwiązań osobno dla użytkowników i osobno dla serwisantów,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rejestrację rozwiązań z poziomu incydentu i problemu,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przeglądanie rozwiązań bez konieczności logowania się użytkownika do systemu,</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bazy wiedzy umożliwia dokonanie akceptacji dodawanego do bazy wiedzy rozwiązania przez administratora bazy wiedzy,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zamieszczanie i wyświetlanie w treści rozwiązania plików graficznych oraz dołączania dowolnej ilość załączników,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bazą wiedzy umożliwia przesłanie rozwiązania do użytkownika za pomocą poczty elektronicznej bez konieczności powiązania tego działania z procesem zarządzania incydentem lub problemem,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10.</w:t>
            </w:r>
          </w:p>
        </w:tc>
        <w:tc>
          <w:tcPr>
            <w:tcW w:w="6329" w:type="dxa"/>
          </w:tcPr>
          <w:p w:rsidR="00262961" w:rsidRPr="00A57277" w:rsidRDefault="00262961" w:rsidP="00A72017">
            <w:pPr>
              <w:spacing w:line="276" w:lineRule="auto"/>
              <w:rPr>
                <w:rFonts w:cs="Times New Roman"/>
              </w:rPr>
            </w:pPr>
            <w:r w:rsidRPr="00A57277">
              <w:rPr>
                <w:rFonts w:cs="Times New Roman"/>
              </w:rPr>
              <w:t>Moduł Bazy wiedzy może być ukryty przed zgłaszającymi,</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11.</w:t>
            </w:r>
          </w:p>
        </w:tc>
        <w:tc>
          <w:tcPr>
            <w:tcW w:w="6329" w:type="dxa"/>
          </w:tcPr>
          <w:p w:rsidR="00262961" w:rsidRPr="00A57277" w:rsidRDefault="00262961" w:rsidP="00A72017">
            <w:pPr>
              <w:spacing w:line="276" w:lineRule="auto"/>
              <w:rPr>
                <w:rFonts w:cs="Times New Roman"/>
              </w:rPr>
            </w:pPr>
            <w:r w:rsidRPr="00A57277">
              <w:rPr>
                <w:rFonts w:cs="Times New Roman"/>
              </w:rPr>
              <w:t>Moduł Bazy Wiedzy posiada API;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rPr>
                <w:rFonts w:ascii="Times New Roman" w:hAnsi="Times New Roman" w:cs="Times New Roman"/>
                <w:color w:val="FFFFFF" w:themeColor="background1"/>
              </w:rPr>
            </w:pPr>
            <w:r w:rsidRPr="00A57277">
              <w:rPr>
                <w:rFonts w:ascii="Times New Roman" w:hAnsi="Times New Roman" w:cs="Times New Roman"/>
                <w:color w:val="FFFFFF" w:themeColor="background1"/>
              </w:rPr>
              <w:t>V</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zarządzania zakupami</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przeprowadzenie procesu zakupowego składającego się z co najmniej następujących kroków:</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Utworzenie zamówienie – rejestracja numeru zamówienia, powiązanie z dostawcą, określenie terminu realizacji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Dodanie pozycji do zamówienia – rejestracja produktów, ich ilości oraz ceny jednostkowej produktu,</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Przedstawienie zamówienia do akceptacji – moduł zarządzania zakupami umożliwia przeprowadzenie weryfikacji i akceptacji zamówienia przez osoby trzecie, z tymże użytkownik rejestrujący zamówienie nie może być jednocześnie osobą trzecią weryfikującą i akceptującą realizację zamówienia,</w:t>
            </w:r>
          </w:p>
          <w:p w:rsidR="00262961" w:rsidRPr="00A57277" w:rsidRDefault="00262961" w:rsidP="002A4924">
            <w:pPr>
              <w:pStyle w:val="Akapitzlist"/>
              <w:numPr>
                <w:ilvl w:val="0"/>
                <w:numId w:val="18"/>
              </w:numPr>
              <w:suppressAutoHyphens w:val="0"/>
              <w:contextualSpacing/>
              <w:jc w:val="both"/>
              <w:rPr>
                <w:rFonts w:ascii="Times New Roman" w:hAnsi="Times New Roman" w:cs="Times New Roman"/>
              </w:rPr>
            </w:pPr>
            <w:r w:rsidRPr="00A57277">
              <w:rPr>
                <w:rFonts w:ascii="Times New Roman" w:hAnsi="Times New Roman" w:cs="Times New Roman"/>
              </w:rPr>
              <w:t>Powiązanie zamówienia z elementami konfiguracji w bazie CMDB;</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przesłanie powiadomienia do osób trzecich o przekroczonym terminie realizacji zamówienia,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zarządzania zakupami umożliwia przydzielenie zamówienia do wybranego centrum kosztów (</w:t>
            </w:r>
            <w:proofErr w:type="spellStart"/>
            <w:r w:rsidRPr="00A57277">
              <w:rPr>
                <w:rFonts w:cs="Times New Roman"/>
              </w:rPr>
              <w:t>Cost</w:t>
            </w:r>
            <w:proofErr w:type="spellEnd"/>
            <w:r w:rsidRPr="00A57277">
              <w:rPr>
                <w:rFonts w:cs="Times New Roman"/>
              </w:rPr>
              <w:t xml:space="preserve"> Center) oraz konta księgi głównej w księgowości.</w:t>
            </w:r>
          </w:p>
        </w:tc>
        <w:tc>
          <w:tcPr>
            <w:tcW w:w="6943" w:type="dxa"/>
          </w:tcPr>
          <w:p w:rsidR="00262961" w:rsidRPr="00A57277" w:rsidRDefault="00262961" w:rsidP="00A72017">
            <w:pPr>
              <w:spacing w:line="276" w:lineRule="auto"/>
              <w:rPr>
                <w:rFonts w:cs="Times New Roman"/>
              </w:rPr>
            </w:pPr>
          </w:p>
        </w:tc>
      </w:tr>
      <w:tr w:rsidR="00262961" w:rsidRPr="00A57277" w:rsidTr="00262961">
        <w:trPr>
          <w:trHeight w:val="20"/>
        </w:trPr>
        <w:tc>
          <w:tcPr>
            <w:tcW w:w="0" w:type="auto"/>
            <w:shd w:val="clear" w:color="auto" w:fill="17365D" w:themeFill="text2" w:themeFillShade="BF"/>
            <w:noWrap/>
          </w:tcPr>
          <w:p w:rsidR="00262961" w:rsidRPr="00A57277" w:rsidRDefault="00262961" w:rsidP="00A72017">
            <w:pPr>
              <w:pStyle w:val="Tabelanagwek"/>
              <w:spacing w:before="0" w:after="0" w:line="240" w:lineRule="auto"/>
              <w:jc w:val="center"/>
              <w:rPr>
                <w:rFonts w:ascii="Times New Roman" w:hAnsi="Times New Roman" w:cs="Times New Roman"/>
                <w:color w:val="FFFFFF" w:themeColor="background1"/>
              </w:rPr>
            </w:pPr>
            <w:r w:rsidRPr="00A57277">
              <w:rPr>
                <w:rFonts w:ascii="Times New Roman" w:hAnsi="Times New Roman" w:cs="Times New Roman"/>
                <w:color w:val="FFFFFF" w:themeColor="background1"/>
              </w:rPr>
              <w:t>VI</w:t>
            </w:r>
          </w:p>
        </w:tc>
        <w:tc>
          <w:tcPr>
            <w:tcW w:w="6329"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r w:rsidRPr="00A57277">
              <w:rPr>
                <w:rFonts w:cs="Times New Roman"/>
                <w:b/>
                <w:color w:val="FFFFFF" w:themeColor="background1"/>
              </w:rPr>
              <w:t>Moduł raportowania</w:t>
            </w:r>
          </w:p>
        </w:tc>
        <w:tc>
          <w:tcPr>
            <w:tcW w:w="6943" w:type="dxa"/>
            <w:shd w:val="clear" w:color="auto" w:fill="17365D" w:themeFill="text2" w:themeFillShade="BF"/>
          </w:tcPr>
          <w:p w:rsidR="00262961" w:rsidRPr="00A57277" w:rsidRDefault="00262961" w:rsidP="00A72017">
            <w:pPr>
              <w:spacing w:line="276" w:lineRule="auto"/>
              <w:jc w:val="center"/>
              <w:rPr>
                <w:rFonts w:cs="Times New Roman"/>
                <w:b/>
                <w:color w:val="FFFFFF" w:themeColor="background1"/>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1.</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zarejestrowanych incydentów, problemów i zmian filtrowanych według kategorii, departamentu, statusu zgłoszenia,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2.</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przedstawiających rozkład incydentów w czasie według dowolnego atrybutu, próbkowane co jeden dzień roboczy,</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3.</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utworzenie raportów czasu pracy użytkowników w ramach rozwiązywania zgłoszeń,</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4.</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posiada wbudowaną funkcjonalność exportu utworzonych raportów do plików formatu PDF, XLS i HTML,</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5.</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automatyczne tworzenie raportów, zdefiniowanych według cyklicznego harmonogramu a następnie przesyłanie tychże raportów za pomocą poczty elektronicznej do dowolnego użytkownika,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6.</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umożliwia dostęp do modułu tylko wybranym użytkownikom,</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7.</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jest wyposażony w funkcjonalność wykonywania zapytań SQL do bazy danych oprogramowania, funkcjonalność ta jest realizowana poprzez interfejs webowy oprogramowania,</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8.</w:t>
            </w:r>
          </w:p>
        </w:tc>
        <w:tc>
          <w:tcPr>
            <w:tcW w:w="6329" w:type="dxa"/>
          </w:tcPr>
          <w:p w:rsidR="00262961" w:rsidRPr="00A57277" w:rsidRDefault="00262961" w:rsidP="00A72017">
            <w:pPr>
              <w:spacing w:line="276" w:lineRule="auto"/>
              <w:rPr>
                <w:rFonts w:cs="Times New Roman"/>
              </w:rPr>
            </w:pPr>
            <w:r w:rsidRPr="00A57277">
              <w:rPr>
                <w:rFonts w:cs="Times New Roman"/>
              </w:rPr>
              <w:t>Moduł raportowania pozwala na tworzenie dynamicznych wskaźników. Prezentowanych w tablicy wskaźników,</w:t>
            </w:r>
          </w:p>
        </w:tc>
        <w:tc>
          <w:tcPr>
            <w:tcW w:w="6943" w:type="dxa"/>
          </w:tcPr>
          <w:p w:rsidR="00262961" w:rsidRPr="00A57277" w:rsidRDefault="00262961" w:rsidP="00A72017">
            <w:pPr>
              <w:spacing w:line="276" w:lineRule="auto"/>
              <w:rPr>
                <w:rFonts w:cs="Times New Roman"/>
              </w:rPr>
            </w:pPr>
          </w:p>
        </w:tc>
      </w:tr>
      <w:tr w:rsidR="00262961" w:rsidRPr="00A57277" w:rsidTr="00F366B0">
        <w:trPr>
          <w:trHeight w:val="20"/>
        </w:trPr>
        <w:tc>
          <w:tcPr>
            <w:tcW w:w="0" w:type="auto"/>
            <w:shd w:val="clear" w:color="auto" w:fill="548DD4" w:themeFill="text2" w:themeFillTint="99"/>
            <w:noWrap/>
          </w:tcPr>
          <w:p w:rsidR="00262961" w:rsidRPr="00A57277" w:rsidRDefault="00262961" w:rsidP="00A72017">
            <w:pPr>
              <w:pStyle w:val="Tabelanagwek"/>
              <w:spacing w:line="240" w:lineRule="auto"/>
              <w:jc w:val="center"/>
              <w:rPr>
                <w:rFonts w:ascii="Times New Roman" w:hAnsi="Times New Roman" w:cs="Times New Roman"/>
                <w:b w:val="0"/>
                <w:color w:val="FFFFFF" w:themeColor="background1"/>
              </w:rPr>
            </w:pPr>
            <w:r w:rsidRPr="00A57277">
              <w:rPr>
                <w:rFonts w:ascii="Times New Roman" w:hAnsi="Times New Roman" w:cs="Times New Roman"/>
                <w:b w:val="0"/>
                <w:color w:val="FFFFFF" w:themeColor="background1"/>
              </w:rPr>
              <w:t>9.</w:t>
            </w:r>
          </w:p>
        </w:tc>
        <w:tc>
          <w:tcPr>
            <w:tcW w:w="6329" w:type="dxa"/>
          </w:tcPr>
          <w:p w:rsidR="00262961" w:rsidRPr="00A57277" w:rsidRDefault="00262961" w:rsidP="00A72017">
            <w:pPr>
              <w:spacing w:line="276" w:lineRule="auto"/>
              <w:rPr>
                <w:rFonts w:cs="Times New Roman"/>
              </w:rPr>
            </w:pPr>
            <w:r w:rsidRPr="00A57277">
              <w:rPr>
                <w:rFonts w:cs="Times New Roman"/>
              </w:rPr>
              <w:t xml:space="preserve">Moduł raportowania umożliwia przyłączenie do niego zewnętrznych systemów raportujących, takich jak </w:t>
            </w:r>
            <w:proofErr w:type="spellStart"/>
            <w:r w:rsidRPr="00A57277">
              <w:rPr>
                <w:rFonts w:cs="Times New Roman"/>
              </w:rPr>
              <w:t>Crystal</w:t>
            </w:r>
            <w:proofErr w:type="spellEnd"/>
            <w:r w:rsidRPr="00A57277">
              <w:rPr>
                <w:rFonts w:cs="Times New Roman"/>
              </w:rPr>
              <w:t xml:space="preserve"> </w:t>
            </w:r>
            <w:proofErr w:type="spellStart"/>
            <w:r w:rsidRPr="00A57277">
              <w:rPr>
                <w:rFonts w:cs="Times New Roman"/>
              </w:rPr>
              <w:t>Reports</w:t>
            </w:r>
            <w:proofErr w:type="spellEnd"/>
            <w:r w:rsidRPr="00A57277">
              <w:rPr>
                <w:rFonts w:cs="Times New Roman"/>
              </w:rPr>
              <w:t xml:space="preserve"> lub równoważnych.</w:t>
            </w:r>
          </w:p>
        </w:tc>
        <w:tc>
          <w:tcPr>
            <w:tcW w:w="6943" w:type="dxa"/>
          </w:tcPr>
          <w:p w:rsidR="00262961" w:rsidRPr="00A57277" w:rsidRDefault="00262961" w:rsidP="00A72017">
            <w:pPr>
              <w:spacing w:line="276" w:lineRule="auto"/>
              <w:rPr>
                <w:rFonts w:cs="Times New Roman"/>
              </w:rPr>
            </w:pPr>
          </w:p>
        </w:tc>
      </w:tr>
    </w:tbl>
    <w:p w:rsidR="0055253F" w:rsidRDefault="0055253F">
      <w:pPr>
        <w:rPr>
          <w:b/>
          <w:sz w:val="24"/>
          <w:szCs w:val="24"/>
        </w:rPr>
      </w:pPr>
    </w:p>
    <w:p w:rsidR="002A4924" w:rsidRPr="00A57277" w:rsidRDefault="00B24768" w:rsidP="00262961">
      <w:pPr>
        <w:numPr>
          <w:ilvl w:val="0"/>
          <w:numId w:val="2"/>
        </w:numPr>
        <w:spacing w:before="240" w:after="120" w:line="360" w:lineRule="auto"/>
        <w:ind w:left="284" w:hanging="568"/>
        <w:rPr>
          <w:b/>
          <w:sz w:val="24"/>
          <w:szCs w:val="24"/>
        </w:rPr>
      </w:pPr>
      <w:r w:rsidRPr="00B24768">
        <w:rPr>
          <w:b/>
          <w:sz w:val="24"/>
          <w:szCs w:val="24"/>
        </w:rPr>
        <w:t>Narzędzie do monitorowania infrastruktury SIG oraz aplikacji dedykowanych</w:t>
      </w:r>
      <w:r w:rsidR="00262961" w:rsidRPr="00A5727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0"/>
        <w:gridCol w:w="6392"/>
        <w:gridCol w:w="6943"/>
      </w:tblGrid>
      <w:tr w:rsidR="004C2107" w:rsidRPr="00A57277" w:rsidTr="004C2107">
        <w:trPr>
          <w:trHeight w:val="300"/>
        </w:trPr>
        <w:tc>
          <w:tcPr>
            <w:tcW w:w="0" w:type="auto"/>
            <w:shd w:val="clear" w:color="auto" w:fill="365F91" w:themeFill="accent1" w:themeFillShade="BF"/>
            <w:vAlign w:val="center"/>
            <w:hideMark/>
          </w:tcPr>
          <w:p w:rsidR="004C2107" w:rsidRPr="00A57277" w:rsidRDefault="004C2107" w:rsidP="00A72017">
            <w:pPr>
              <w:spacing w:before="120" w:after="120"/>
              <w:jc w:val="center"/>
              <w:rPr>
                <w:b/>
                <w:bCs/>
                <w:color w:val="FFFFFF" w:themeColor="background1"/>
              </w:rPr>
            </w:pPr>
            <w:r w:rsidRPr="00A57277">
              <w:rPr>
                <w:b/>
                <w:bCs/>
                <w:color w:val="FFFFFF" w:themeColor="background1"/>
              </w:rPr>
              <w:t>ID</w:t>
            </w:r>
          </w:p>
        </w:tc>
        <w:tc>
          <w:tcPr>
            <w:tcW w:w="6392" w:type="dxa"/>
            <w:shd w:val="clear" w:color="auto" w:fill="365F91" w:themeFill="accent1" w:themeFillShade="BF"/>
            <w:vAlign w:val="center"/>
            <w:hideMark/>
          </w:tcPr>
          <w:p w:rsidR="004C2107" w:rsidRPr="00A57277" w:rsidRDefault="00184352" w:rsidP="00A72017">
            <w:pPr>
              <w:spacing w:before="120" w:after="120"/>
              <w:jc w:val="center"/>
              <w:rPr>
                <w:b/>
                <w:bCs/>
                <w:color w:val="FFFFFF" w:themeColor="background1"/>
              </w:rPr>
            </w:pPr>
            <w:r w:rsidRPr="00A57277">
              <w:rPr>
                <w:b/>
                <w:bCs/>
                <w:color w:val="FFFFFF" w:themeColor="background1"/>
              </w:rPr>
              <w:t>Wymaganie</w:t>
            </w:r>
          </w:p>
        </w:tc>
        <w:tc>
          <w:tcPr>
            <w:tcW w:w="6943" w:type="dxa"/>
            <w:shd w:val="clear" w:color="auto" w:fill="365F91" w:themeFill="accent1" w:themeFillShade="BF"/>
          </w:tcPr>
          <w:p w:rsidR="004C2107" w:rsidRPr="00A57277" w:rsidRDefault="0055253F" w:rsidP="00A7201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4C2107" w:rsidRPr="00A57277" w:rsidTr="004C2107">
        <w:trPr>
          <w:trHeight w:val="4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Nazwa producenta</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478"/>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rFonts w:eastAsia="Calibri"/>
                <w:sz w:val="22"/>
              </w:rPr>
            </w:pPr>
            <w:r w:rsidRPr="00A57277">
              <w:rPr>
                <w:sz w:val="22"/>
              </w:rPr>
              <w:t xml:space="preserve">Identyfikacja produktu - </w:t>
            </w:r>
            <w:r w:rsidRPr="00A57277">
              <w:rPr>
                <w:i/>
                <w:sz w:val="22"/>
              </w:rPr>
              <w:t>Typ produktu, model ...</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5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pracować w oparciu o  system operacyjny Linux</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umożliwiać monitorowanie co najmniej:</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58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1500 elementów (urządzeń sieciowych, serwerów fizycznych, serwerów wirtualnych, aplikacji, baz danych (za jeden element uznaje się rozwiązanie posiadające adres IP)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xml:space="preserve">W interfejsie GUI oprogramowanie systemu monitorowania  musi wspierać przeglądarki WWW: Internet Explorer i </w:t>
            </w:r>
            <w:proofErr w:type="spellStart"/>
            <w:r w:rsidRPr="00A57277">
              <w:rPr>
                <w:color w:val="000000"/>
              </w:rPr>
              <w:t>Firefox</w:t>
            </w:r>
            <w:proofErr w:type="spellEnd"/>
            <w:r w:rsidRPr="00A57277">
              <w:rPr>
                <w:color w:val="000000"/>
              </w:rPr>
              <w:t>.</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6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Konfiguracja oprogramowania systemu monitorowania  musi się odbywać poprzez stronę www oraz programistyczne, udokumentowane API.</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117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umożliwiać monitorowanie podstawowych parametrów sprzętowych bez użycia dodatkowych agentów oraz pozostałe parametry działania systemu operacyjnego i usług za pomocą dedykowanych agentów (w zależności od konfiguracji monitorowanego hosta).</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15"/>
        </w:trPr>
        <w:tc>
          <w:tcPr>
            <w:tcW w:w="0" w:type="auto"/>
            <w:vMerge w:val="restart"/>
            <w:tcBorders>
              <w:right w:val="single" w:sz="4" w:space="0" w:color="auto"/>
            </w:tcBorders>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3.</w:t>
            </w:r>
            <w:r w:rsidRPr="00A57277">
              <w:rPr>
                <w:b/>
                <w:color w:val="FFFFFF" w:themeColor="background1"/>
                <w:sz w:val="14"/>
                <w:szCs w:val="14"/>
              </w:rPr>
              <w:t> </w:t>
            </w:r>
          </w:p>
        </w:tc>
        <w:tc>
          <w:tcPr>
            <w:tcW w:w="6392" w:type="dxa"/>
            <w:tcBorders>
              <w:top w:val="single" w:sz="4" w:space="0" w:color="auto"/>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w:t>
            </w:r>
          </w:p>
        </w:tc>
        <w:tc>
          <w:tcPr>
            <w:tcW w:w="6943" w:type="dxa"/>
            <w:tcBorders>
              <w:top w:val="single" w:sz="4" w:space="0" w:color="auto"/>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Telnet na wybrany port - nasłuch na porcie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Ping dostępność urządzenia</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DHCP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Poprawne działanie serwera czasu NTP</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danych na poszczególnych partycjach</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Zajętość RAM</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systemu</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Obciążenie dysków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zalogowanych użytkowników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Ilość procesów</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procesów w systemie</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programowego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Synchronizacja dysków sprzętowego RAID</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29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nil"/>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Kontrola parametrów polecenia VMSTAT</w:t>
            </w:r>
          </w:p>
        </w:tc>
        <w:tc>
          <w:tcPr>
            <w:tcW w:w="6943" w:type="dxa"/>
            <w:tcBorders>
              <w:top w:val="nil"/>
              <w:left w:val="single" w:sz="4" w:space="0" w:color="auto"/>
              <w:bottom w:val="nil"/>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00"/>
        </w:trPr>
        <w:tc>
          <w:tcPr>
            <w:tcW w:w="0" w:type="auto"/>
            <w:vMerge/>
            <w:tcBorders>
              <w:right w:val="single" w:sz="4" w:space="0" w:color="auto"/>
            </w:tcBorders>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left w:val="single" w:sz="4" w:space="0" w:color="auto"/>
              <w:bottom w:val="single" w:sz="4" w:space="0" w:color="auto"/>
              <w:right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 Obecność SSH</w:t>
            </w:r>
          </w:p>
        </w:tc>
        <w:tc>
          <w:tcPr>
            <w:tcW w:w="6943" w:type="dxa"/>
            <w:tcBorders>
              <w:top w:val="nil"/>
              <w:left w:val="single" w:sz="4" w:space="0" w:color="auto"/>
              <w:bottom w:val="single" w:sz="4" w:space="0" w:color="auto"/>
              <w:right w:val="single" w:sz="4" w:space="0" w:color="auto"/>
            </w:tcBorders>
          </w:tcPr>
          <w:p w:rsidR="004C2107" w:rsidRPr="00A57277" w:rsidRDefault="004C2107" w:rsidP="00A72017">
            <w:pPr>
              <w:spacing w:before="120" w:after="120"/>
              <w:rPr>
                <w:color w:val="000000"/>
              </w:rPr>
            </w:pPr>
          </w:p>
        </w:tc>
      </w:tr>
      <w:tr w:rsidR="004C2107" w:rsidRPr="00A57277" w:rsidTr="004C2107">
        <w:trPr>
          <w:trHeight w:val="3372"/>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4.</w:t>
            </w:r>
          </w:p>
        </w:tc>
        <w:tc>
          <w:tcPr>
            <w:tcW w:w="6392" w:type="dxa"/>
            <w:tcBorders>
              <w:top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systemu poczty:</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SMTP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POP3</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IMAP</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AMAVIS</w:t>
            </w:r>
          </w:p>
          <w:p w:rsidR="004C2107" w:rsidRPr="00A57277" w:rsidRDefault="004C2107" w:rsidP="00262961">
            <w:pPr>
              <w:pStyle w:val="Akapitzlist"/>
              <w:numPr>
                <w:ilvl w:val="0"/>
                <w:numId w:val="20"/>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 xml:space="preserve">Ilość listów w kolejkach serwera </w:t>
            </w:r>
            <w:proofErr w:type="spellStart"/>
            <w:r w:rsidRPr="00A57277">
              <w:rPr>
                <w:rFonts w:ascii="Times New Roman" w:eastAsia="Times New Roman" w:hAnsi="Times New Roman"/>
                <w:color w:val="000000"/>
                <w:lang w:eastAsia="pl-PL"/>
              </w:rPr>
              <w:t>Postfix</w:t>
            </w:r>
            <w:proofErr w:type="spellEnd"/>
          </w:p>
        </w:tc>
        <w:tc>
          <w:tcPr>
            <w:tcW w:w="6943" w:type="dxa"/>
            <w:tcBorders>
              <w:top w:val="single" w:sz="4" w:space="0" w:color="auto"/>
            </w:tcBorders>
          </w:tcPr>
          <w:p w:rsidR="004C2107" w:rsidRPr="00A57277" w:rsidRDefault="004C2107" w:rsidP="00A72017">
            <w:pPr>
              <w:spacing w:before="120" w:after="120"/>
              <w:rPr>
                <w:color w:val="000000"/>
              </w:rPr>
            </w:pPr>
          </w:p>
        </w:tc>
      </w:tr>
      <w:tr w:rsidR="004C2107" w:rsidRPr="00A57277" w:rsidTr="004D2DFC">
        <w:trPr>
          <w:trHeight w:val="242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5.</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DNS</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Rozwiązywanie zadanych domen na adresy IP</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Parametry serwerów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serwera WWW</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występowania oczekiwanych treści na stronie</w:t>
            </w:r>
          </w:p>
          <w:p w:rsidR="004C2107" w:rsidRPr="00A57277" w:rsidRDefault="004C2107" w:rsidP="00262961">
            <w:pPr>
              <w:pStyle w:val="Akapitzlist"/>
              <w:numPr>
                <w:ilvl w:val="0"/>
                <w:numId w:val="21"/>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Czas odpowiedzi serwera WWW.</w:t>
            </w:r>
          </w:p>
        </w:tc>
        <w:tc>
          <w:tcPr>
            <w:tcW w:w="6943" w:type="dxa"/>
          </w:tcPr>
          <w:p w:rsidR="004C2107" w:rsidRPr="00A57277" w:rsidRDefault="004C2107" w:rsidP="00A72017">
            <w:pPr>
              <w:spacing w:before="120" w:after="120"/>
              <w:rPr>
                <w:color w:val="000000"/>
              </w:rPr>
            </w:pPr>
          </w:p>
        </w:tc>
      </w:tr>
      <w:tr w:rsidR="004C2107" w:rsidRPr="00A57277" w:rsidTr="00A72017">
        <w:trPr>
          <w:trHeight w:val="2334"/>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6.</w:t>
            </w:r>
            <w:r w:rsidRPr="00A57277">
              <w:rPr>
                <w:b/>
                <w:color w:val="FFFFFF" w:themeColor="background1"/>
                <w:sz w:val="14"/>
                <w:szCs w:val="14"/>
              </w:rPr>
              <w:t> </w:t>
            </w:r>
          </w:p>
        </w:tc>
        <w:tc>
          <w:tcPr>
            <w:tcW w:w="6392" w:type="dxa"/>
            <w:tcBorders>
              <w:bottom w:val="single" w:sz="4" w:space="0" w:color="auto"/>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monitoringu bazy danych:</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Poprawna praca bazy</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Kontrola stanu synchronizacji baz</w:t>
            </w:r>
          </w:p>
          <w:p w:rsidR="004C2107" w:rsidRPr="00A57277" w:rsidRDefault="004C2107" w:rsidP="00262961">
            <w:pPr>
              <w:pStyle w:val="Akapitzlist"/>
              <w:numPr>
                <w:ilvl w:val="0"/>
                <w:numId w:val="22"/>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Zajętość przestrzeni danych</w:t>
            </w:r>
          </w:p>
        </w:tc>
        <w:tc>
          <w:tcPr>
            <w:tcW w:w="6943" w:type="dxa"/>
            <w:tcBorders>
              <w:bottom w:val="single" w:sz="4" w:space="0" w:color="auto"/>
            </w:tcBorders>
          </w:tcPr>
          <w:p w:rsidR="004C2107" w:rsidRPr="00A57277" w:rsidRDefault="004C2107" w:rsidP="00A72017">
            <w:pPr>
              <w:spacing w:before="120" w:after="120"/>
              <w:rPr>
                <w:color w:val="000000"/>
              </w:rPr>
            </w:pPr>
          </w:p>
        </w:tc>
      </w:tr>
      <w:tr w:rsidR="004C2107" w:rsidRPr="00A57277" w:rsidTr="00A72017">
        <w:trPr>
          <w:trHeight w:val="1296"/>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7.</w:t>
            </w:r>
          </w:p>
        </w:tc>
        <w:tc>
          <w:tcPr>
            <w:tcW w:w="6392" w:type="dxa"/>
            <w:tcBorders>
              <w:bottom w:val="nil"/>
            </w:tcBorders>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DRBD i HEARTBEAT :</w:t>
            </w:r>
          </w:p>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klastra</w:t>
            </w:r>
          </w:p>
        </w:tc>
        <w:tc>
          <w:tcPr>
            <w:tcW w:w="6943" w:type="dxa"/>
            <w:tcBorders>
              <w:bottom w:val="nil"/>
            </w:tcBorders>
          </w:tcPr>
          <w:p w:rsidR="004C2107" w:rsidRPr="00A57277" w:rsidRDefault="004C2107" w:rsidP="00A72017">
            <w:pPr>
              <w:spacing w:before="120" w:after="120"/>
              <w:rPr>
                <w:color w:val="000000"/>
              </w:rPr>
            </w:pPr>
          </w:p>
        </w:tc>
      </w:tr>
      <w:tr w:rsidR="004C2107" w:rsidRPr="00A57277" w:rsidTr="00A72017">
        <w:trPr>
          <w:trHeight w:val="300"/>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tcBorders>
              <w:top w:val="nil"/>
            </w:tcBorders>
            <w:shd w:val="clear" w:color="auto" w:fill="auto"/>
            <w:vAlign w:val="center"/>
            <w:hideMark/>
          </w:tcPr>
          <w:p w:rsidR="004C2107" w:rsidRPr="00A57277" w:rsidRDefault="004C2107" w:rsidP="00262961">
            <w:pPr>
              <w:pStyle w:val="Akapitzlist"/>
              <w:numPr>
                <w:ilvl w:val="0"/>
                <w:numId w:val="23"/>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Poprawne działanie replikacji danych</w:t>
            </w:r>
          </w:p>
        </w:tc>
        <w:tc>
          <w:tcPr>
            <w:tcW w:w="6943" w:type="dxa"/>
            <w:tcBorders>
              <w:top w:val="nil"/>
            </w:tcBorders>
          </w:tcPr>
          <w:p w:rsidR="004C2107" w:rsidRPr="00A57277" w:rsidRDefault="004C2107" w:rsidP="00A72017">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18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8.</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śledzić parametry macierzy dyskowych:</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statusów ogólnych urządzenia,</w:t>
            </w:r>
          </w:p>
          <w:p w:rsidR="004C2107" w:rsidRPr="00A57277" w:rsidRDefault="004C2107" w:rsidP="00262961">
            <w:pPr>
              <w:pStyle w:val="Akapitzlist"/>
              <w:numPr>
                <w:ilvl w:val="0"/>
                <w:numId w:val="24"/>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Analiza dysków urządzenia</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B24768" w:rsidP="00A72017">
            <w:pPr>
              <w:spacing w:before="120" w:after="120"/>
              <w:jc w:val="center"/>
              <w:rPr>
                <w:b/>
                <w:color w:val="FFFFFF" w:themeColor="background1"/>
              </w:rPr>
            </w:pPr>
            <w:r>
              <w:rPr>
                <w:b/>
                <w:color w:val="FFFFFF" w:themeColor="background1"/>
              </w:rPr>
              <w:t>9</w:t>
            </w:r>
            <w:r w:rsidR="004C2107"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 xml:space="preserve">Oferowane oprogramowanie systemu monitorowania musi posiadać możliwość personalizacji podstawowego ekranu aplikacji w powiązaniu z użytkownikiem systemu,  a także umożliwiać  dowolną konfigurację składników wyświetlanych na podstawowym ekranie aplikacji poprzez wybór odpowiednich </w:t>
            </w:r>
            <w:proofErr w:type="spellStart"/>
            <w:r w:rsidRPr="00A57277">
              <w:rPr>
                <w:color w:val="000000"/>
              </w:rPr>
              <w:t>widget’ów</w:t>
            </w:r>
            <w:proofErr w:type="spellEnd"/>
            <w:r w:rsidRPr="00A57277">
              <w:rPr>
                <w:color w:val="000000"/>
              </w:rPr>
              <w:t xml:space="preserve">. </w:t>
            </w:r>
          </w:p>
        </w:tc>
        <w:tc>
          <w:tcPr>
            <w:tcW w:w="6943" w:type="dxa"/>
          </w:tcPr>
          <w:p w:rsidR="004C2107" w:rsidRPr="00A57277" w:rsidRDefault="004C2107" w:rsidP="00A72017">
            <w:pPr>
              <w:spacing w:before="120" w:after="120"/>
              <w:rPr>
                <w:color w:val="000000"/>
              </w:rPr>
            </w:pPr>
          </w:p>
        </w:tc>
      </w:tr>
      <w:tr w:rsidR="004C2107" w:rsidRPr="00A57277" w:rsidTr="004C2107">
        <w:trPr>
          <w:trHeight w:val="1170"/>
        </w:trPr>
        <w:tc>
          <w:tcPr>
            <w:tcW w:w="0" w:type="auto"/>
            <w:shd w:val="clear" w:color="auto" w:fill="4F81BD" w:themeFill="accent1"/>
            <w:vAlign w:val="center"/>
            <w:hideMark/>
          </w:tcPr>
          <w:p w:rsidR="004C2107" w:rsidRPr="00A57277" w:rsidRDefault="004C2107" w:rsidP="00B24768">
            <w:pPr>
              <w:spacing w:before="120" w:after="120"/>
              <w:jc w:val="center"/>
              <w:rPr>
                <w:b/>
                <w:color w:val="FFFFFF" w:themeColor="background1"/>
              </w:rPr>
            </w:pPr>
            <w:r w:rsidRPr="00A57277">
              <w:rPr>
                <w:b/>
                <w:color w:val="FFFFFF" w:themeColor="background1"/>
              </w:rPr>
              <w:t>1</w:t>
            </w:r>
            <w:r w:rsidR="00B24768">
              <w:rPr>
                <w:b/>
                <w:color w:val="FFFFFF" w:themeColor="background1"/>
              </w:rPr>
              <w:t>0</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Tworzenie i modyfikacja raportów musi być wykonywana za pośrednictwem interfejsu WWW i nie może wymagać instalacji dodatkowego oprogramowania (poza przeglądarką i ew. technologiami Java, Flash i podobnymi). Funkcjonalność tworzenia i modyfikacji raportów nie może wymagać zakupu dodatkowych licencji.</w:t>
            </w:r>
          </w:p>
        </w:tc>
        <w:tc>
          <w:tcPr>
            <w:tcW w:w="6943" w:type="dxa"/>
          </w:tcPr>
          <w:p w:rsidR="004C2107" w:rsidRPr="00A57277" w:rsidRDefault="004C2107" w:rsidP="00A72017">
            <w:pPr>
              <w:spacing w:before="120" w:after="120"/>
              <w:rPr>
                <w:color w:val="000000"/>
              </w:rPr>
            </w:pPr>
          </w:p>
        </w:tc>
      </w:tr>
      <w:tr w:rsidR="004C2107" w:rsidRPr="00A57277" w:rsidTr="004C2107">
        <w:trPr>
          <w:trHeight w:val="2439"/>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1</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Narzędzie raportujące musi umożliwiać automatyczną generację dowolnych raportów wg zdefiniowanego harmonogramu:</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dostępności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generowania raportów SLA (wg hostów lub usług)</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raportów do plików PDF</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Okresowe wysyłanie raportów emailem do wskazanych użytkowników</w:t>
            </w:r>
          </w:p>
          <w:p w:rsidR="004C2107" w:rsidRPr="00A57277" w:rsidRDefault="004C2107" w:rsidP="00262961">
            <w:pPr>
              <w:pStyle w:val="Akapitzlist"/>
              <w:numPr>
                <w:ilvl w:val="0"/>
                <w:numId w:val="25"/>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Zapis zdefiniowanych parametrów raportów celem późniejszego wywołania</w:t>
            </w:r>
          </w:p>
        </w:tc>
        <w:tc>
          <w:tcPr>
            <w:tcW w:w="6943" w:type="dxa"/>
          </w:tcPr>
          <w:p w:rsidR="004C2107" w:rsidRPr="00A57277" w:rsidRDefault="004C2107" w:rsidP="00A72017">
            <w:pPr>
              <w:spacing w:before="120" w:after="120"/>
              <w:rPr>
                <w:color w:val="000000"/>
              </w:rPr>
            </w:pPr>
          </w:p>
        </w:tc>
      </w:tr>
      <w:tr w:rsidR="004C2107" w:rsidRPr="00A57277" w:rsidTr="004C2107">
        <w:trPr>
          <w:trHeight w:val="2351"/>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2</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systemu monitorowania musi mieć możliwość grupowania monitorowanych elementów:</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grupowania hostów / usług w procesy biznesowe i monitorowania dostępności procesu jak pojedynczego elementu</w:t>
            </w:r>
          </w:p>
          <w:p w:rsidR="004C2107" w:rsidRPr="00A57277" w:rsidRDefault="004C2107" w:rsidP="00262961">
            <w:pPr>
              <w:pStyle w:val="Akapitzlist"/>
              <w:numPr>
                <w:ilvl w:val="0"/>
                <w:numId w:val="26"/>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Wykonywanie operacji na grupach hostów / usług (komentarze, powiadomienia, potwierdzenia błędów, przerwy serwisowe).</w:t>
            </w:r>
          </w:p>
        </w:tc>
        <w:tc>
          <w:tcPr>
            <w:tcW w:w="6943" w:type="dxa"/>
          </w:tcPr>
          <w:p w:rsidR="004C2107" w:rsidRPr="00A57277" w:rsidRDefault="004C2107" w:rsidP="00A72017">
            <w:pPr>
              <w:spacing w:before="120" w:after="120"/>
              <w:rPr>
                <w:color w:val="000000"/>
              </w:rPr>
            </w:pPr>
          </w:p>
        </w:tc>
      </w:tr>
      <w:tr w:rsidR="004C2107" w:rsidRPr="00A57277" w:rsidTr="004C2107">
        <w:trPr>
          <w:trHeight w:val="2083"/>
        </w:trPr>
        <w:tc>
          <w:tcPr>
            <w:tcW w:w="0" w:type="auto"/>
            <w:vMerge w:val="restart"/>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3</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funkcje związane z bezpieczeństwem systemu:</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tworzenia kopii zapasowych ustawień systemu (monitorowane hosty i usługi),</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Wbudowany mechanizm zarządzania użytkownikami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1296"/>
        </w:trPr>
        <w:tc>
          <w:tcPr>
            <w:tcW w:w="0" w:type="auto"/>
            <w:vMerge/>
            <w:shd w:val="clear" w:color="auto" w:fill="4F81BD" w:themeFill="accent1"/>
            <w:vAlign w:val="center"/>
            <w:hideMark/>
          </w:tcPr>
          <w:p w:rsidR="004C2107" w:rsidRPr="00A57277" w:rsidRDefault="004C2107" w:rsidP="00A72017">
            <w:pPr>
              <w:spacing w:before="120" w:after="120"/>
              <w:rPr>
                <w:b/>
                <w:color w:val="FFFFFF" w:themeColor="background1"/>
              </w:rPr>
            </w:pPr>
          </w:p>
        </w:tc>
        <w:tc>
          <w:tcPr>
            <w:tcW w:w="6392" w:type="dxa"/>
            <w:shd w:val="clear" w:color="auto" w:fill="auto"/>
            <w:vAlign w:val="center"/>
            <w:hideMark/>
          </w:tcPr>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Możliwość tworzenia grup użytkowników,</w:t>
            </w:r>
          </w:p>
          <w:p w:rsidR="004C2107" w:rsidRPr="00A57277" w:rsidRDefault="004C2107" w:rsidP="00262961">
            <w:pPr>
              <w:pStyle w:val="Akapitzlist"/>
              <w:numPr>
                <w:ilvl w:val="0"/>
                <w:numId w:val="27"/>
              </w:numPr>
              <w:suppressAutoHyphens w:val="0"/>
              <w:spacing w:before="120" w:after="120" w:line="240" w:lineRule="auto"/>
              <w:contextualSpacing/>
              <w:jc w:val="both"/>
              <w:rPr>
                <w:rFonts w:ascii="Times New Roman" w:eastAsia="Times New Roman" w:hAnsi="Times New Roman"/>
                <w:color w:val="000000"/>
                <w:lang w:eastAsia="pl-PL"/>
              </w:rPr>
            </w:pPr>
            <w:r w:rsidRPr="00A57277">
              <w:rPr>
                <w:rFonts w:ascii="Times New Roman" w:eastAsia="Times New Roman" w:hAnsi="Times New Roman"/>
                <w:color w:val="000000"/>
                <w:lang w:eastAsia="pl-PL"/>
              </w:rPr>
              <w:t>Mechanizm przydzielania uprawnień użytkowników (dostęp do danych nt. hostów lub usług, możliwość konfiguracji obiektów, powiadomienia).</w:t>
            </w:r>
          </w:p>
        </w:tc>
        <w:tc>
          <w:tcPr>
            <w:tcW w:w="6943" w:type="dxa"/>
          </w:tcPr>
          <w:p w:rsidR="004C2107" w:rsidRPr="00A57277" w:rsidRDefault="004C2107" w:rsidP="00184352">
            <w:pPr>
              <w:pStyle w:val="Akapitzlist"/>
              <w:suppressAutoHyphens w:val="0"/>
              <w:spacing w:before="120" w:after="120" w:line="240" w:lineRule="auto"/>
              <w:ind w:left="720"/>
              <w:contextualSpacing/>
              <w:jc w:val="both"/>
              <w:rPr>
                <w:rFonts w:ascii="Times New Roman" w:eastAsia="Times New Roman" w:hAnsi="Times New Roman"/>
                <w:color w:val="000000"/>
                <w:lang w:eastAsia="pl-PL"/>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4</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globalnego wyłączania powiadomień w systemie.</w:t>
            </w:r>
          </w:p>
        </w:tc>
        <w:tc>
          <w:tcPr>
            <w:tcW w:w="6943" w:type="dxa"/>
          </w:tcPr>
          <w:p w:rsidR="004C2107" w:rsidRPr="00A57277" w:rsidRDefault="004C2107" w:rsidP="00A72017">
            <w:pPr>
              <w:spacing w:before="120" w:after="120"/>
              <w:rPr>
                <w:color w:val="000000"/>
              </w:rPr>
            </w:pPr>
          </w:p>
        </w:tc>
      </w:tr>
      <w:tr w:rsidR="004C2107" w:rsidRPr="00A57277" w:rsidTr="004C2107">
        <w:trPr>
          <w:trHeight w:val="6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5</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kolejne węzły.</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6</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możliwość rozbudowy o elementy niezawodnościowe oraz elementy sond. Tak wykonana instalacja musi podlegać centralnemu zarządzaniu z poziomu interfejsu www i z poziomu jednego systemu.</w:t>
            </w:r>
          </w:p>
        </w:tc>
        <w:tc>
          <w:tcPr>
            <w:tcW w:w="6943" w:type="dxa"/>
          </w:tcPr>
          <w:p w:rsidR="004C2107" w:rsidRPr="00A57277" w:rsidRDefault="004C2107" w:rsidP="00A72017">
            <w:pPr>
              <w:spacing w:before="120" w:after="120"/>
              <w:rPr>
                <w:color w:val="000000"/>
              </w:rPr>
            </w:pPr>
          </w:p>
        </w:tc>
      </w:tr>
      <w:tr w:rsidR="004C2107" w:rsidRPr="00A57277" w:rsidTr="004C2107">
        <w:trPr>
          <w:trHeight w:val="615"/>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7</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istnieć jako gotowy produkt komercyjny oraz być dostępne w oficjalnej dystrybucji na terenie Polski.</w:t>
            </w:r>
          </w:p>
        </w:tc>
        <w:tc>
          <w:tcPr>
            <w:tcW w:w="6943" w:type="dxa"/>
          </w:tcPr>
          <w:p w:rsidR="004C2107" w:rsidRPr="00A57277" w:rsidRDefault="004C2107" w:rsidP="00A72017">
            <w:pPr>
              <w:spacing w:before="120" w:after="120"/>
              <w:rPr>
                <w:color w:val="000000"/>
              </w:rPr>
            </w:pPr>
          </w:p>
        </w:tc>
      </w:tr>
      <w:tr w:rsidR="004C2107" w:rsidRPr="00A57277" w:rsidTr="004C2107">
        <w:trPr>
          <w:trHeight w:val="99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1</w:t>
            </w:r>
            <w:r w:rsidR="00B24768">
              <w:rPr>
                <w:b/>
                <w:color w:val="FFFFFF" w:themeColor="background1"/>
              </w:rPr>
              <w:t>8</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nielimitowane wsparcie producenta. Nie jest akceptowalne wsparcie typu „</w:t>
            </w:r>
            <w:proofErr w:type="spellStart"/>
            <w:r w:rsidRPr="00A57277">
              <w:rPr>
                <w:color w:val="000000"/>
              </w:rPr>
              <w:t>community</w:t>
            </w:r>
            <w:proofErr w:type="spellEnd"/>
            <w:r w:rsidRPr="00A57277">
              <w:rPr>
                <w:color w:val="000000"/>
              </w:rPr>
              <w:t xml:space="preserve"> </w:t>
            </w:r>
            <w:proofErr w:type="spellStart"/>
            <w:r w:rsidRPr="00A57277">
              <w:rPr>
                <w:color w:val="000000"/>
              </w:rPr>
              <w:t>support</w:t>
            </w:r>
            <w:proofErr w:type="spellEnd"/>
            <w:r w:rsidRPr="00A57277">
              <w:rPr>
                <w:color w:val="000000"/>
              </w:rPr>
              <w:t>”, oferowane przez społeczność jego użytkowników.</w:t>
            </w:r>
          </w:p>
        </w:tc>
        <w:tc>
          <w:tcPr>
            <w:tcW w:w="6943" w:type="dxa"/>
          </w:tcPr>
          <w:p w:rsidR="004C2107" w:rsidRPr="00A57277" w:rsidRDefault="004C2107" w:rsidP="00A72017">
            <w:pPr>
              <w:spacing w:before="120" w:after="120"/>
              <w:rPr>
                <w:color w:val="000000"/>
              </w:rPr>
            </w:pPr>
          </w:p>
        </w:tc>
      </w:tr>
      <w:tr w:rsidR="004C2107" w:rsidRPr="00A57277" w:rsidTr="004C2107">
        <w:trPr>
          <w:trHeight w:val="880"/>
        </w:trPr>
        <w:tc>
          <w:tcPr>
            <w:tcW w:w="0" w:type="auto"/>
            <w:shd w:val="clear" w:color="auto" w:fill="4F81BD" w:themeFill="accent1"/>
            <w:vAlign w:val="center"/>
            <w:hideMark/>
          </w:tcPr>
          <w:p w:rsidR="004C2107" w:rsidRPr="00A57277" w:rsidRDefault="00B24768" w:rsidP="00A72017">
            <w:pPr>
              <w:spacing w:before="120" w:after="120"/>
              <w:jc w:val="center"/>
              <w:rPr>
                <w:b/>
                <w:color w:val="FFFFFF" w:themeColor="background1"/>
              </w:rPr>
            </w:pPr>
            <w:r>
              <w:rPr>
                <w:b/>
                <w:color w:val="FFFFFF" w:themeColor="background1"/>
              </w:rPr>
              <w:t>19</w:t>
            </w:r>
            <w:r w:rsidR="004C2107"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Oferowane oprogramowanie systemu monitorowania  musi posiadać oficjalne  wsparcie na mocy współpracy z dostawcą oprogramowania, którego co najmniej pierwsza linia jest świadczona w języku polskim.</w:t>
            </w:r>
          </w:p>
        </w:tc>
        <w:tc>
          <w:tcPr>
            <w:tcW w:w="6943" w:type="dxa"/>
          </w:tcPr>
          <w:p w:rsidR="004C2107" w:rsidRPr="00A57277" w:rsidRDefault="004C2107" w:rsidP="00A72017">
            <w:pPr>
              <w:spacing w:before="120" w:after="120"/>
              <w:rPr>
                <w:color w:val="000000"/>
              </w:rPr>
            </w:pPr>
          </w:p>
        </w:tc>
      </w:tr>
      <w:tr w:rsidR="004C2107" w:rsidRPr="00A57277" w:rsidTr="004C2107">
        <w:trPr>
          <w:trHeight w:val="300"/>
        </w:trPr>
        <w:tc>
          <w:tcPr>
            <w:tcW w:w="0" w:type="auto"/>
            <w:shd w:val="clear" w:color="auto" w:fill="4F81BD" w:themeFill="accent1"/>
            <w:vAlign w:val="center"/>
            <w:hideMark/>
          </w:tcPr>
          <w:p w:rsidR="004C2107" w:rsidRPr="00A57277" w:rsidRDefault="004C2107" w:rsidP="00A72017">
            <w:pPr>
              <w:spacing w:before="120" w:after="120"/>
              <w:jc w:val="center"/>
              <w:rPr>
                <w:b/>
                <w:color w:val="FFFFFF" w:themeColor="background1"/>
              </w:rPr>
            </w:pPr>
            <w:r w:rsidRPr="00A57277">
              <w:rPr>
                <w:b/>
                <w:color w:val="FFFFFF" w:themeColor="background1"/>
              </w:rPr>
              <w:t>2</w:t>
            </w:r>
            <w:r w:rsidR="00B24768">
              <w:rPr>
                <w:b/>
                <w:color w:val="FFFFFF" w:themeColor="background1"/>
              </w:rPr>
              <w:t>0</w:t>
            </w:r>
            <w:r w:rsidRPr="00A57277">
              <w:rPr>
                <w:b/>
                <w:color w:val="FFFFFF" w:themeColor="background1"/>
              </w:rPr>
              <w:t>.</w:t>
            </w:r>
          </w:p>
        </w:tc>
        <w:tc>
          <w:tcPr>
            <w:tcW w:w="6392" w:type="dxa"/>
            <w:shd w:val="clear" w:color="auto" w:fill="auto"/>
            <w:vAlign w:val="center"/>
            <w:hideMark/>
          </w:tcPr>
          <w:p w:rsidR="004C2107" w:rsidRPr="00A57277" w:rsidRDefault="004C2107" w:rsidP="00A72017">
            <w:pPr>
              <w:spacing w:before="120" w:after="120"/>
              <w:rPr>
                <w:color w:val="000000"/>
              </w:rPr>
            </w:pPr>
            <w:r w:rsidRPr="00A57277">
              <w:rPr>
                <w:color w:val="000000"/>
              </w:rPr>
              <w:t>Oprogramowanie musi być opatrzone licencją i ścieżką rozwoju producenta.</w:t>
            </w:r>
          </w:p>
        </w:tc>
        <w:tc>
          <w:tcPr>
            <w:tcW w:w="6943" w:type="dxa"/>
          </w:tcPr>
          <w:p w:rsidR="004C2107" w:rsidRPr="00A57277" w:rsidRDefault="004C2107" w:rsidP="00A72017">
            <w:pPr>
              <w:spacing w:before="120" w:after="120"/>
              <w:rPr>
                <w:color w:val="000000"/>
              </w:rPr>
            </w:pPr>
          </w:p>
        </w:tc>
      </w:tr>
      <w:tr w:rsidR="00DE52AA" w:rsidRPr="00A57277" w:rsidTr="004C2107">
        <w:trPr>
          <w:trHeight w:val="300"/>
        </w:trPr>
        <w:tc>
          <w:tcPr>
            <w:tcW w:w="0" w:type="auto"/>
            <w:shd w:val="clear" w:color="auto" w:fill="4F81BD" w:themeFill="accent1"/>
            <w:vAlign w:val="center"/>
          </w:tcPr>
          <w:p w:rsidR="00DE52AA" w:rsidRPr="00A57277" w:rsidRDefault="00DE52AA" w:rsidP="00A72017">
            <w:pPr>
              <w:spacing w:before="120" w:after="120"/>
              <w:jc w:val="center"/>
              <w:rPr>
                <w:b/>
                <w:color w:val="FFFFFF" w:themeColor="background1"/>
              </w:rPr>
            </w:pPr>
            <w:r>
              <w:rPr>
                <w:b/>
                <w:color w:val="FFFFFF" w:themeColor="background1"/>
              </w:rPr>
              <w:t>2</w:t>
            </w:r>
            <w:r w:rsidR="00C41907">
              <w:rPr>
                <w:b/>
                <w:color w:val="FFFFFF" w:themeColor="background1"/>
              </w:rPr>
              <w:t>1</w:t>
            </w:r>
            <w:r>
              <w:rPr>
                <w:b/>
                <w:color w:val="FFFFFF" w:themeColor="background1"/>
              </w:rPr>
              <w:t>.</w:t>
            </w:r>
          </w:p>
        </w:tc>
        <w:tc>
          <w:tcPr>
            <w:tcW w:w="6392" w:type="dxa"/>
            <w:shd w:val="clear" w:color="auto" w:fill="auto"/>
            <w:vAlign w:val="center"/>
          </w:tcPr>
          <w:p w:rsidR="00DE52AA" w:rsidRPr="00DE52AA" w:rsidRDefault="00DE52AA" w:rsidP="00DE52AA">
            <w:pPr>
              <w:spacing w:before="120" w:after="120"/>
              <w:rPr>
                <w:color w:val="000000"/>
              </w:rPr>
            </w:pPr>
            <w:r w:rsidRPr="00DE52AA">
              <w:rPr>
                <w:color w:val="000000"/>
              </w:rPr>
              <w:t>Oprogramowanie musi umożliwiać konfigurację w zakresie pozyskiwania parametrów dotyczących aplikacji dedykowanych:</w:t>
            </w:r>
          </w:p>
          <w:p w:rsidR="00DE52AA" w:rsidRPr="00DE52AA" w:rsidRDefault="00DE52AA" w:rsidP="00DE52AA">
            <w:pPr>
              <w:spacing w:before="120" w:after="120"/>
              <w:rPr>
                <w:color w:val="000000"/>
              </w:rPr>
            </w:pPr>
            <w:r w:rsidRPr="00DE52AA">
              <w:rPr>
                <w:color w:val="000000"/>
              </w:rPr>
              <w:t>1.</w:t>
            </w:r>
            <w:r w:rsidRPr="00DE52AA">
              <w:rPr>
                <w:color w:val="000000"/>
              </w:rPr>
              <w:tab/>
              <w:t>Aktywność aplikacji</w:t>
            </w:r>
          </w:p>
          <w:p w:rsidR="00DE52AA" w:rsidRPr="00DE52AA" w:rsidRDefault="00DE52AA" w:rsidP="00DE52AA">
            <w:pPr>
              <w:spacing w:before="120" w:after="120"/>
              <w:rPr>
                <w:color w:val="000000"/>
              </w:rPr>
            </w:pPr>
            <w:r w:rsidRPr="00DE52AA">
              <w:rPr>
                <w:color w:val="000000"/>
              </w:rPr>
              <w:t xml:space="preserve">Rozumiana jako bieżąca informacja która aplikacja działa a która nie. </w:t>
            </w:r>
          </w:p>
          <w:p w:rsidR="00DE52AA" w:rsidRPr="00DE52AA" w:rsidRDefault="00DE52AA" w:rsidP="00DE52AA">
            <w:pPr>
              <w:spacing w:before="120" w:after="120"/>
              <w:rPr>
                <w:color w:val="000000"/>
              </w:rPr>
            </w:pPr>
            <w:r w:rsidRPr="00DE52AA">
              <w:rPr>
                <w:color w:val="000000"/>
              </w:rPr>
              <w:t>2.</w:t>
            </w:r>
            <w:r w:rsidRPr="00DE52AA">
              <w:rPr>
                <w:color w:val="000000"/>
              </w:rPr>
              <w:tab/>
              <w:t xml:space="preserve">Dostępność aplikacji </w:t>
            </w:r>
          </w:p>
          <w:p w:rsidR="00DE52AA" w:rsidRPr="00DE52AA" w:rsidRDefault="00DE52AA" w:rsidP="00DE52AA">
            <w:pPr>
              <w:spacing w:before="120" w:after="120"/>
              <w:rPr>
                <w:color w:val="000000"/>
              </w:rPr>
            </w:pPr>
            <w:r w:rsidRPr="00DE52AA">
              <w:rPr>
                <w:color w:val="000000"/>
              </w:rPr>
              <w:t>Rozumiana  jako stosunek ilości czasu w którym wybrana aplikacja jest dostępna w wybranym okresie do ilości czasu (</w:t>
            </w:r>
            <w:proofErr w:type="spellStart"/>
            <w:r w:rsidRPr="00DE52AA">
              <w:rPr>
                <w:color w:val="000000"/>
              </w:rPr>
              <w:t>total</w:t>
            </w:r>
            <w:proofErr w:type="spellEnd"/>
            <w:r w:rsidRPr="00DE52AA">
              <w:rPr>
                <w:color w:val="000000"/>
              </w:rPr>
              <w:t>) w wybranym okresie. Zbieranie i przechowywanie statystyk powinno pozwalać na prezentowanie dostępności w ujęciu godzinowym, dziennym, tygodniowym, miesięcznym, rocznym</w:t>
            </w:r>
          </w:p>
          <w:p w:rsidR="00DE52AA" w:rsidRPr="00DE52AA" w:rsidRDefault="00DE52AA" w:rsidP="00DE52AA">
            <w:pPr>
              <w:spacing w:before="120" w:after="120"/>
              <w:rPr>
                <w:color w:val="000000"/>
              </w:rPr>
            </w:pPr>
            <w:r w:rsidRPr="00DE52AA">
              <w:rPr>
                <w:color w:val="000000"/>
              </w:rPr>
              <w:t>3.</w:t>
            </w:r>
            <w:r w:rsidRPr="00DE52AA">
              <w:rPr>
                <w:color w:val="000000"/>
              </w:rPr>
              <w:tab/>
              <w:t>Wydajność aplikacji</w:t>
            </w:r>
          </w:p>
          <w:p w:rsidR="00DE52AA" w:rsidRPr="00DE52AA" w:rsidRDefault="00DE52AA" w:rsidP="00DE52AA">
            <w:pPr>
              <w:spacing w:before="120" w:after="120"/>
              <w:rPr>
                <w:color w:val="000000"/>
              </w:rPr>
            </w:pPr>
            <w:r w:rsidRPr="00DE52AA">
              <w:rPr>
                <w:color w:val="000000"/>
              </w:rPr>
              <w:t>Rozumiana jako  czas odpowiedzi wybranej aplikacji, wyrażony w sekundach</w:t>
            </w:r>
          </w:p>
          <w:p w:rsidR="00DE52AA" w:rsidRPr="00DE52AA" w:rsidRDefault="00DE52AA" w:rsidP="00DE52AA">
            <w:pPr>
              <w:spacing w:before="120" w:after="120"/>
              <w:rPr>
                <w:color w:val="000000"/>
              </w:rPr>
            </w:pPr>
            <w:r w:rsidRPr="00DE52AA">
              <w:rPr>
                <w:color w:val="000000"/>
              </w:rPr>
              <w:t>4.</w:t>
            </w:r>
            <w:r w:rsidRPr="00DE52AA">
              <w:rPr>
                <w:color w:val="000000"/>
              </w:rPr>
              <w:tab/>
              <w:t>Przepustowość aplikacji</w:t>
            </w:r>
          </w:p>
          <w:p w:rsidR="00DE52AA" w:rsidRPr="00DE52AA" w:rsidRDefault="00DE52AA" w:rsidP="00DE52AA">
            <w:pPr>
              <w:spacing w:before="120" w:after="120"/>
              <w:rPr>
                <w:color w:val="000000"/>
              </w:rPr>
            </w:pPr>
            <w:r w:rsidRPr="00DE52AA">
              <w:rPr>
                <w:color w:val="000000"/>
              </w:rPr>
              <w:t>Rozumiana jako ilość połączeń z aplikacją w jednostce czasu - na sekundę</w:t>
            </w:r>
          </w:p>
          <w:p w:rsidR="00DE52AA" w:rsidRPr="00DE52AA" w:rsidRDefault="00DE52AA" w:rsidP="00DE52AA">
            <w:pPr>
              <w:spacing w:before="120" w:after="120"/>
              <w:rPr>
                <w:color w:val="000000"/>
              </w:rPr>
            </w:pPr>
            <w:r w:rsidRPr="00DE52AA">
              <w:rPr>
                <w:color w:val="000000"/>
              </w:rPr>
              <w:t>5.</w:t>
            </w:r>
            <w:r w:rsidRPr="00DE52AA">
              <w:rPr>
                <w:color w:val="000000"/>
              </w:rPr>
              <w:tab/>
              <w:t>Lista użytkowników aplikacji bieżąca i historyczna w wybranym okresie czasu (miesięcznym, rocznym)</w:t>
            </w:r>
          </w:p>
          <w:p w:rsidR="00DE52AA" w:rsidRPr="00DE52AA" w:rsidRDefault="00DE52AA" w:rsidP="00DE52AA">
            <w:pPr>
              <w:spacing w:before="120" w:after="120"/>
              <w:rPr>
                <w:color w:val="000000"/>
              </w:rPr>
            </w:pPr>
            <w:r w:rsidRPr="00DE52AA">
              <w:rPr>
                <w:color w:val="000000"/>
              </w:rPr>
              <w:t>6.</w:t>
            </w:r>
            <w:r w:rsidRPr="00DE52AA">
              <w:rPr>
                <w:color w:val="000000"/>
              </w:rPr>
              <w:tab/>
              <w:t>Rozkład użytkowników aplikacji w kontekście dostępności do wybranych funkcjonalności aplikacji. Statystyka bieżąca i historyczna w wybranym okresie czasu (miesięcznym, rocznym)</w:t>
            </w:r>
          </w:p>
          <w:p w:rsidR="00DE52AA" w:rsidRPr="00DE52AA" w:rsidRDefault="00DE52AA" w:rsidP="00DE52AA">
            <w:pPr>
              <w:spacing w:before="120" w:after="120"/>
              <w:rPr>
                <w:color w:val="000000"/>
              </w:rPr>
            </w:pPr>
            <w:r w:rsidRPr="00DE52AA">
              <w:rPr>
                <w:color w:val="000000"/>
              </w:rPr>
              <w:t>7.</w:t>
            </w:r>
            <w:r w:rsidRPr="00DE52AA">
              <w:rPr>
                <w:color w:val="000000"/>
              </w:rPr>
              <w:tab/>
              <w:t>Rozkład użytkowników aplikacji w kontekście przynależności do jednostek administracyjnych</w:t>
            </w:r>
          </w:p>
          <w:p w:rsidR="00DE52AA" w:rsidRPr="00DE52AA" w:rsidRDefault="00DE52AA" w:rsidP="00DE52AA">
            <w:pPr>
              <w:spacing w:before="120" w:after="120"/>
              <w:rPr>
                <w:color w:val="000000"/>
              </w:rPr>
            </w:pPr>
            <w:r w:rsidRPr="00DE52AA">
              <w:rPr>
                <w:color w:val="000000"/>
              </w:rPr>
              <w:t>8.</w:t>
            </w:r>
            <w:r w:rsidRPr="00DE52AA">
              <w:rPr>
                <w:color w:val="000000"/>
              </w:rPr>
              <w:tab/>
              <w:t xml:space="preserve">Aktywność użytkowników aplikacji </w:t>
            </w:r>
          </w:p>
          <w:p w:rsidR="00DE52AA" w:rsidRPr="00DE52AA" w:rsidRDefault="00DE52AA" w:rsidP="00DE52AA">
            <w:pPr>
              <w:spacing w:before="120" w:after="120"/>
              <w:rPr>
                <w:color w:val="000000"/>
              </w:rPr>
            </w:pPr>
            <w:r w:rsidRPr="00DE52AA">
              <w:rPr>
                <w:color w:val="000000"/>
              </w:rPr>
              <w:t>Rozumiana jako zestawienie użytkowników, aktywnie korzystających (logujących) z usługi w danym okresie.  Zbieranie i przechowywanie statystyk powinno pozwalać na prezentowanie wartości parametru w ujęciu dziennym, tygodniowym, miesięcznym, rocznym.</w:t>
            </w:r>
          </w:p>
          <w:p w:rsidR="00DE52AA" w:rsidRPr="00DE52AA" w:rsidRDefault="00DE52AA" w:rsidP="00DE52AA">
            <w:pPr>
              <w:spacing w:before="120" w:after="120"/>
              <w:rPr>
                <w:color w:val="000000"/>
              </w:rPr>
            </w:pPr>
            <w:r w:rsidRPr="00DE52AA">
              <w:rPr>
                <w:color w:val="000000"/>
              </w:rPr>
              <w:t>9.</w:t>
            </w:r>
            <w:r w:rsidRPr="00DE52AA">
              <w:rPr>
                <w:color w:val="000000"/>
              </w:rPr>
              <w:tab/>
              <w:t>Godzinowe obciążenie aplikacji</w:t>
            </w:r>
          </w:p>
          <w:p w:rsidR="00DE52AA" w:rsidRPr="00DE52AA" w:rsidRDefault="00DE52AA" w:rsidP="00DE52AA">
            <w:pPr>
              <w:spacing w:before="120" w:after="120"/>
              <w:rPr>
                <w:color w:val="000000"/>
              </w:rPr>
            </w:pPr>
            <w:r w:rsidRPr="00DE52AA">
              <w:rPr>
                <w:color w:val="000000"/>
              </w:rPr>
              <w:t>Rozumiane jako ilość połączeń z aplikacją w jednostce czasu – godzina.</w:t>
            </w:r>
          </w:p>
          <w:p w:rsidR="00DE52AA" w:rsidRPr="00DE52AA" w:rsidRDefault="00DE52AA" w:rsidP="00DE52AA">
            <w:pPr>
              <w:spacing w:before="120" w:after="120"/>
              <w:rPr>
                <w:color w:val="000000"/>
              </w:rPr>
            </w:pPr>
            <w:r w:rsidRPr="00DE52AA">
              <w:rPr>
                <w:color w:val="000000"/>
              </w:rPr>
              <w:t>10.</w:t>
            </w:r>
            <w:r w:rsidRPr="00DE52AA">
              <w:rPr>
                <w:color w:val="000000"/>
              </w:rPr>
              <w:tab/>
              <w:t>Podstawowe funkcjonalności i ich realizacja przez aplikacje</w:t>
            </w:r>
          </w:p>
          <w:p w:rsidR="00DE52AA" w:rsidRPr="00DE52AA" w:rsidRDefault="00DE52AA" w:rsidP="00DE52AA">
            <w:pPr>
              <w:spacing w:before="120" w:after="120"/>
              <w:rPr>
                <w:color w:val="000000"/>
              </w:rPr>
            </w:pPr>
            <w:r w:rsidRPr="00DE52AA">
              <w:rPr>
                <w:color w:val="000000"/>
              </w:rPr>
              <w:t>Rozumiane jako zestawienie aplikacji i realizowanych przez nie funkcjonalności w kontekście biznesowym</w:t>
            </w:r>
          </w:p>
          <w:p w:rsidR="00DE52AA" w:rsidRPr="00DE52AA" w:rsidRDefault="00DE52AA" w:rsidP="00DE52AA">
            <w:pPr>
              <w:spacing w:before="120" w:after="120"/>
              <w:rPr>
                <w:color w:val="000000"/>
              </w:rPr>
            </w:pPr>
            <w:r w:rsidRPr="00DE52AA">
              <w:rPr>
                <w:color w:val="000000"/>
              </w:rPr>
              <w:t>11.</w:t>
            </w:r>
            <w:r w:rsidRPr="00DE52AA">
              <w:rPr>
                <w:color w:val="000000"/>
              </w:rPr>
              <w:tab/>
              <w:t>Zasoby sprzętowo – systemowe niezbędne do działania aplikacji</w:t>
            </w:r>
          </w:p>
          <w:p w:rsidR="00DE52AA" w:rsidRPr="00DE52AA" w:rsidRDefault="00DE52AA" w:rsidP="00DE52AA">
            <w:pPr>
              <w:spacing w:before="120" w:after="120"/>
              <w:rPr>
                <w:color w:val="000000"/>
              </w:rPr>
            </w:pPr>
            <w:r w:rsidRPr="00DE52AA">
              <w:rPr>
                <w:color w:val="000000"/>
              </w:rPr>
              <w:t>Rozumiane jako zestawienie niezbędnych zasobów sprzętowo-systemowych do działania aplikacji.</w:t>
            </w:r>
          </w:p>
          <w:p w:rsidR="00DE52AA" w:rsidRPr="00DE52AA" w:rsidRDefault="00DE52AA" w:rsidP="00DE52AA">
            <w:pPr>
              <w:spacing w:before="120" w:after="120"/>
              <w:rPr>
                <w:color w:val="000000"/>
              </w:rPr>
            </w:pPr>
            <w:r w:rsidRPr="00DE52AA">
              <w:rPr>
                <w:color w:val="000000"/>
              </w:rPr>
              <w:t>12.</w:t>
            </w:r>
            <w:r w:rsidRPr="00DE52AA">
              <w:rPr>
                <w:color w:val="000000"/>
              </w:rPr>
              <w:tab/>
              <w:t>Niestandardowe zachowania aplikacji</w:t>
            </w:r>
          </w:p>
          <w:p w:rsidR="00DE52AA" w:rsidRPr="00DE52AA" w:rsidRDefault="00DE52AA" w:rsidP="00DE52AA">
            <w:pPr>
              <w:spacing w:before="120" w:after="120"/>
              <w:rPr>
                <w:color w:val="000000"/>
              </w:rPr>
            </w:pPr>
            <w:r w:rsidRPr="00DE52AA">
              <w:rPr>
                <w:color w:val="000000"/>
              </w:rPr>
              <w:t xml:space="preserve">Rozumiany jako rejestr zdarzeń niestandardowego zachowania się aplikacji. Zbieranie i przechowywanie statystyk powinno pozwalać na prezentowanie wartości parametru w ujęciu dziennym, tygodniowym, miesięcznym, rocznym. </w:t>
            </w:r>
          </w:p>
          <w:p w:rsidR="00DE52AA" w:rsidRPr="00DE52AA" w:rsidRDefault="00DE52AA" w:rsidP="00DE52AA">
            <w:pPr>
              <w:spacing w:before="120" w:after="120"/>
              <w:rPr>
                <w:color w:val="000000"/>
              </w:rPr>
            </w:pPr>
            <w:r w:rsidRPr="00DE52AA">
              <w:rPr>
                <w:color w:val="000000"/>
              </w:rPr>
              <w:t>13.</w:t>
            </w:r>
            <w:r w:rsidRPr="00DE52AA">
              <w:rPr>
                <w:color w:val="000000"/>
              </w:rPr>
              <w:tab/>
              <w:t>Incydenty i problemy zgłaszane do aplikacji</w:t>
            </w:r>
          </w:p>
          <w:p w:rsidR="00DE52AA" w:rsidRPr="00A57277" w:rsidRDefault="00DE52AA" w:rsidP="00DE52AA">
            <w:pPr>
              <w:spacing w:before="120" w:after="120"/>
              <w:rPr>
                <w:color w:val="000000"/>
              </w:rPr>
            </w:pPr>
            <w:r w:rsidRPr="00DE52AA">
              <w:rPr>
                <w:color w:val="000000"/>
              </w:rPr>
              <w:t>Realizacja po stronie narzędzi ITSM</w:t>
            </w:r>
          </w:p>
        </w:tc>
        <w:tc>
          <w:tcPr>
            <w:tcW w:w="6943" w:type="dxa"/>
          </w:tcPr>
          <w:p w:rsidR="00DE52AA" w:rsidRPr="00A57277" w:rsidRDefault="00DE52AA" w:rsidP="00A72017">
            <w:pPr>
              <w:spacing w:before="120" w:after="120"/>
              <w:rPr>
                <w:color w:val="000000"/>
              </w:rPr>
            </w:pPr>
          </w:p>
        </w:tc>
      </w:tr>
    </w:tbl>
    <w:p w:rsidR="00184352" w:rsidRPr="00A57277" w:rsidRDefault="00184352">
      <w:pPr>
        <w:rPr>
          <w:b/>
          <w:sz w:val="24"/>
          <w:szCs w:val="24"/>
        </w:rPr>
      </w:pPr>
    </w:p>
    <w:p w:rsidR="00262961" w:rsidRPr="00A57277" w:rsidRDefault="00184352" w:rsidP="00184352">
      <w:pPr>
        <w:numPr>
          <w:ilvl w:val="0"/>
          <w:numId w:val="2"/>
        </w:numPr>
        <w:spacing w:before="240" w:after="120" w:line="360" w:lineRule="auto"/>
        <w:ind w:left="284" w:hanging="568"/>
        <w:rPr>
          <w:b/>
          <w:sz w:val="24"/>
          <w:szCs w:val="24"/>
        </w:rPr>
      </w:pPr>
      <w:r w:rsidRPr="00A57277">
        <w:rPr>
          <w:b/>
          <w:sz w:val="24"/>
          <w:szCs w:val="24"/>
        </w:rPr>
        <w:t>System analizy ruchu sieciowego i wykrywania anomalii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6308"/>
        <w:gridCol w:w="6919"/>
      </w:tblGrid>
      <w:tr w:rsidR="00184352" w:rsidRPr="00A57277" w:rsidTr="000B2264">
        <w:trPr>
          <w:trHeight w:val="300"/>
        </w:trPr>
        <w:tc>
          <w:tcPr>
            <w:tcW w:w="505"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ID</w:t>
            </w:r>
          </w:p>
        </w:tc>
        <w:tc>
          <w:tcPr>
            <w:tcW w:w="6308" w:type="dxa"/>
            <w:shd w:val="clear" w:color="auto" w:fill="365F91" w:themeFill="accent1" w:themeFillShade="BF"/>
            <w:vAlign w:val="center"/>
            <w:hideMark/>
          </w:tcPr>
          <w:p w:rsidR="00184352" w:rsidRPr="00A57277" w:rsidRDefault="00184352" w:rsidP="00A57277">
            <w:pPr>
              <w:spacing w:before="120" w:after="120"/>
              <w:jc w:val="center"/>
              <w:rPr>
                <w:b/>
                <w:bCs/>
                <w:color w:val="FFFFFF" w:themeColor="background1"/>
              </w:rPr>
            </w:pPr>
            <w:r w:rsidRPr="00A57277">
              <w:rPr>
                <w:b/>
                <w:bCs/>
                <w:color w:val="FFFFFF" w:themeColor="background1"/>
              </w:rPr>
              <w:t>Wymaganie</w:t>
            </w:r>
          </w:p>
        </w:tc>
        <w:tc>
          <w:tcPr>
            <w:tcW w:w="6919" w:type="dxa"/>
            <w:shd w:val="clear" w:color="auto" w:fill="365F91" w:themeFill="accent1" w:themeFillShade="BF"/>
          </w:tcPr>
          <w:p w:rsidR="00184352" w:rsidRPr="00A57277" w:rsidRDefault="0055253F" w:rsidP="00A57277">
            <w:pPr>
              <w:spacing w:before="120" w:after="120"/>
              <w:jc w:val="center"/>
              <w:rPr>
                <w:b/>
                <w:bCs/>
                <w:color w:val="FFFFFF" w:themeColor="background1"/>
              </w:rPr>
            </w:pPr>
            <w:r w:rsidRPr="0055253F">
              <w:rPr>
                <w:b/>
                <w:bCs/>
                <w:color w:val="FFFFFF" w:themeColor="background1"/>
              </w:rPr>
              <w:t>Parametry techniczne oprogramowania oferowanego przez Wykonawcę</w:t>
            </w:r>
          </w:p>
        </w:tc>
      </w:tr>
      <w:tr w:rsidR="00184352" w:rsidRPr="00A57277" w:rsidTr="000B2264">
        <w:trPr>
          <w:trHeight w:val="375"/>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Nazwa producenta</w:t>
            </w:r>
          </w:p>
        </w:tc>
        <w:tc>
          <w:tcPr>
            <w:tcW w:w="6919" w:type="dxa"/>
          </w:tcPr>
          <w:p w:rsidR="00184352" w:rsidRPr="00A57277" w:rsidRDefault="00184352" w:rsidP="00A57277">
            <w:pPr>
              <w:spacing w:before="120" w:after="120"/>
              <w:rPr>
                <w:color w:val="000000"/>
              </w:rPr>
            </w:pPr>
          </w:p>
        </w:tc>
      </w:tr>
      <w:tr w:rsidR="00184352" w:rsidRPr="00A57277" w:rsidTr="000B2264">
        <w:trPr>
          <w:trHeight w:val="453"/>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p>
        </w:tc>
        <w:tc>
          <w:tcPr>
            <w:tcW w:w="6308" w:type="dxa"/>
            <w:shd w:val="clear" w:color="auto" w:fill="auto"/>
            <w:vAlign w:val="center"/>
            <w:hideMark/>
          </w:tcPr>
          <w:p w:rsidR="00184352" w:rsidRPr="00A57277" w:rsidRDefault="00184352"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19" w:type="dxa"/>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1.</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 xml:space="preserve">System musi analizować dane statystyczne (czyli próbki ruchu, </w:t>
            </w:r>
            <w:proofErr w:type="spellStart"/>
            <w:r w:rsidRPr="00A57277">
              <w:rPr>
                <w:color w:val="000000"/>
              </w:rPr>
              <w:t>flow</w:t>
            </w:r>
            <w:proofErr w:type="spellEnd"/>
            <w:r w:rsidRPr="00A57277">
              <w:rPr>
                <w:color w:val="000000"/>
              </w:rPr>
              <w:t xml:space="preserve">-y, </w:t>
            </w:r>
            <w:proofErr w:type="spellStart"/>
            <w:r w:rsidRPr="00A57277">
              <w:rPr>
                <w:color w:val="000000"/>
              </w:rPr>
              <w:t>sample</w:t>
            </w:r>
            <w:proofErr w:type="spellEnd"/>
            <w:r w:rsidRPr="00A57277">
              <w:rPr>
                <w:color w:val="000000"/>
              </w:rPr>
              <w:t xml:space="preserve">) generowane przez urządzenia sieciowe różnych producentów. System musi obsługiwać co najmniej następujące formaty próbek ruchu: </w:t>
            </w:r>
            <w:proofErr w:type="spellStart"/>
            <w:r w:rsidRPr="00A57277">
              <w:rPr>
                <w:color w:val="000000"/>
              </w:rPr>
              <w:t>Netflow</w:t>
            </w:r>
            <w:proofErr w:type="spellEnd"/>
            <w:r w:rsidRPr="00A57277">
              <w:rPr>
                <w:color w:val="000000"/>
              </w:rPr>
              <w:t xml:space="preserve"> (wersje 5, 7, oraz 9), </w:t>
            </w:r>
            <w:proofErr w:type="spellStart"/>
            <w:r w:rsidRPr="00A57277">
              <w:rPr>
                <w:color w:val="000000"/>
              </w:rPr>
              <w:t>Sampled</w:t>
            </w:r>
            <w:proofErr w:type="spellEnd"/>
            <w:r w:rsidRPr="00A57277">
              <w:rPr>
                <w:color w:val="000000"/>
              </w:rPr>
              <w:t xml:space="preserve"> </w:t>
            </w:r>
            <w:proofErr w:type="spellStart"/>
            <w:r w:rsidRPr="00A57277">
              <w:rPr>
                <w:color w:val="000000"/>
              </w:rPr>
              <w:t>Netflow</w:t>
            </w:r>
            <w:proofErr w:type="spellEnd"/>
            <w:r w:rsidRPr="00A57277">
              <w:rPr>
                <w:color w:val="000000"/>
              </w:rPr>
              <w:t>, IPFIX, J-</w:t>
            </w:r>
            <w:proofErr w:type="spellStart"/>
            <w:r w:rsidRPr="00A57277">
              <w:rPr>
                <w:color w:val="000000"/>
              </w:rPr>
              <w:t>Flow</w:t>
            </w:r>
            <w:proofErr w:type="spellEnd"/>
            <w:r w:rsidRPr="00A57277">
              <w:rPr>
                <w:color w:val="000000"/>
              </w:rPr>
              <w:t xml:space="preserve">, </w:t>
            </w:r>
            <w:proofErr w:type="spellStart"/>
            <w:r w:rsidRPr="00A57277">
              <w:rPr>
                <w:color w:val="000000"/>
              </w:rPr>
              <w:t>sFlow</w:t>
            </w:r>
            <w:proofErr w:type="spellEnd"/>
            <w:r w:rsidRPr="00A57277">
              <w:rPr>
                <w:color w:val="000000"/>
              </w:rPr>
              <w:t xml:space="preserve">, </w:t>
            </w:r>
            <w:proofErr w:type="spellStart"/>
            <w:r w:rsidRPr="00A57277">
              <w:rPr>
                <w:color w:val="000000"/>
              </w:rPr>
              <w:t>Netstream</w:t>
            </w:r>
            <w:proofErr w:type="spellEnd"/>
            <w:r w:rsidRPr="00A57277">
              <w:rPr>
                <w:color w:val="000000"/>
              </w:rPr>
              <w:t>.</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A57277">
            <w:pPr>
              <w:spacing w:before="120" w:after="120"/>
              <w:jc w:val="center"/>
              <w:rPr>
                <w:b/>
                <w:color w:val="FFFFFF" w:themeColor="background1"/>
              </w:rPr>
            </w:pPr>
            <w:r w:rsidRPr="00A57277">
              <w:rPr>
                <w:b/>
                <w:color w:val="FFFFFF" w:themeColor="background1"/>
              </w:rPr>
              <w:t>2.</w:t>
            </w:r>
            <w:r w:rsidRPr="00A57277">
              <w:rPr>
                <w:b/>
                <w:color w:val="FFFFFF" w:themeColor="background1"/>
                <w:sz w:val="14"/>
                <w:szCs w:val="14"/>
              </w:rPr>
              <w:t>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analizować kopię ruchu sieciowego udostępnianą przez sesje port mirroringu zdefiniowane na przełącznikach Ethernet, lub przy pomocy dedykowanych sprzętowych trapów sieciowych.</w:t>
            </w:r>
          </w:p>
        </w:tc>
        <w:tc>
          <w:tcPr>
            <w:tcW w:w="6919" w:type="dxa"/>
          </w:tcPr>
          <w:p w:rsidR="00184352" w:rsidRPr="00A57277" w:rsidRDefault="00184352" w:rsidP="00A57277">
            <w:pPr>
              <w:spacing w:before="120" w:after="120"/>
              <w:rPr>
                <w:color w:val="000000"/>
              </w:rPr>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3. </w:t>
            </w:r>
          </w:p>
        </w:tc>
        <w:tc>
          <w:tcPr>
            <w:tcW w:w="6308" w:type="dxa"/>
            <w:shd w:val="clear" w:color="auto" w:fill="auto"/>
            <w:vAlign w:val="center"/>
            <w:hideMark/>
          </w:tcPr>
          <w:p w:rsidR="00184352" w:rsidRPr="00A57277" w:rsidRDefault="00EA3E87" w:rsidP="00A57277">
            <w:pPr>
              <w:spacing w:before="120" w:after="120"/>
            </w:pPr>
            <w:r w:rsidRPr="00EA3E87">
              <w:t xml:space="preserve">System musi udostępniać funkcję aktywnego tworzenia próbek ruchu z analizowanej kopii ruchu sieciowego. Musi istnieć możliwość aktywnego tworzenia próbek ruchu w formatach co najmniej </w:t>
            </w:r>
            <w:proofErr w:type="spellStart"/>
            <w:r w:rsidRPr="00EA3E87">
              <w:t>Netflow</w:t>
            </w:r>
            <w:proofErr w:type="spellEnd"/>
            <w:r w:rsidRPr="00EA3E87">
              <w:t xml:space="preserve"> v5, </w:t>
            </w:r>
            <w:proofErr w:type="spellStart"/>
            <w:r w:rsidRPr="00EA3E87">
              <w:t>Netflow</w:t>
            </w:r>
            <w:proofErr w:type="spellEnd"/>
            <w:r w:rsidRPr="00EA3E87">
              <w:t xml:space="preserve"> v9, IPFIX. System musi posiadać funkcję wysyłania aktywnie tworzonych próbek ruchu do systemu NBAD tego samego producenta oraz do kolektorów innych producentów.</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4. </w:t>
            </w:r>
          </w:p>
        </w:tc>
        <w:tc>
          <w:tcPr>
            <w:tcW w:w="6308" w:type="dxa"/>
            <w:shd w:val="clear" w:color="auto" w:fill="auto"/>
            <w:vAlign w:val="center"/>
            <w:hideMark/>
          </w:tcPr>
          <w:p w:rsidR="00184352" w:rsidRPr="00A57277" w:rsidRDefault="00184352" w:rsidP="00A57277">
            <w:pPr>
              <w:spacing w:before="120" w:after="120"/>
            </w:pPr>
            <w:r w:rsidRPr="00A57277">
              <w:t>System musi wykrywać nowe hosty pojawiające się w sieci teleinformatycznej. System musi zbierać i przechowywać informacje o MAC adresach komputerów oraz o przypisanych do nich adresów IPv4 i IPv6.</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5.</w:t>
            </w:r>
          </w:p>
        </w:tc>
        <w:tc>
          <w:tcPr>
            <w:tcW w:w="6308" w:type="dxa"/>
            <w:shd w:val="clear" w:color="auto" w:fill="auto"/>
            <w:vAlign w:val="center"/>
            <w:hideMark/>
          </w:tcPr>
          <w:p w:rsidR="00184352" w:rsidRPr="00A57277" w:rsidRDefault="00184352" w:rsidP="00A57277">
            <w:pPr>
              <w:spacing w:before="120" w:after="120"/>
            </w:pPr>
            <w:r w:rsidRPr="00A57277">
              <w:t>System musi posiadać funkcję pobierania informacji o działających w sieci aktywnych urządzeniach przez protokół SNMP – co najmniej nazw urządzeń, listy interfejsów sieciowych z ich nazwami, opisami i prędkościami.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6.</w:t>
            </w:r>
          </w:p>
        </w:tc>
        <w:tc>
          <w:tcPr>
            <w:tcW w:w="6308" w:type="dxa"/>
            <w:shd w:val="clear" w:color="auto" w:fill="auto"/>
            <w:vAlign w:val="center"/>
            <w:hideMark/>
          </w:tcPr>
          <w:p w:rsidR="00184352" w:rsidRPr="00A57277" w:rsidRDefault="00184352" w:rsidP="00A57277">
            <w:pPr>
              <w:spacing w:before="120" w:after="120"/>
            </w:pPr>
            <w:r w:rsidRPr="00A57277">
              <w:t>System musi utrzymywać centralne repozytorium informacji o analizowanym ruchu sieciowym otrzymywanych z innych urządzeń sieciowych lub własnych komponentów. Dane muszą być przechowywane w bazie danych SQL. Musi istnieć możliwość wydawania zapytań bezpośrednio do bazy danych.</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7.</w:t>
            </w:r>
          </w:p>
        </w:tc>
        <w:tc>
          <w:tcPr>
            <w:tcW w:w="6308" w:type="dxa"/>
            <w:shd w:val="clear" w:color="auto" w:fill="auto"/>
            <w:vAlign w:val="center"/>
            <w:hideMark/>
          </w:tcPr>
          <w:p w:rsidR="00184352" w:rsidRPr="00A57277" w:rsidRDefault="00184352" w:rsidP="00A57277">
            <w:pPr>
              <w:spacing w:before="120" w:after="120"/>
            </w:pPr>
            <w:r w:rsidRPr="00A57277">
              <w:t>System musi udostępniać graficzny interfejs użytkownika do przetwarzania zebranych danych, w tym wyliczania statystyk i generowania raportów. Statystyki i raporty muszą być dostępne na bieżąco w czasie rzeczywistym.</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8. </w:t>
            </w:r>
          </w:p>
        </w:tc>
        <w:tc>
          <w:tcPr>
            <w:tcW w:w="6308" w:type="dxa"/>
            <w:shd w:val="clear" w:color="auto" w:fill="auto"/>
            <w:vAlign w:val="center"/>
            <w:hideMark/>
          </w:tcPr>
          <w:p w:rsidR="00184352" w:rsidRPr="00A57277" w:rsidRDefault="00184352" w:rsidP="00A57277">
            <w:pPr>
              <w:spacing w:before="120" w:after="120"/>
            </w:pPr>
            <w:r w:rsidRPr="00A57277">
              <w:t>System kolekcjonowania danych musi przechowywać informacje o czasie rozpoczęcia i zakończenia strumienia analizowanych danych z dokładnością do 1 milisekundy.</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9. </w:t>
            </w:r>
          </w:p>
        </w:tc>
        <w:tc>
          <w:tcPr>
            <w:tcW w:w="6308" w:type="dxa"/>
            <w:shd w:val="clear" w:color="auto" w:fill="auto"/>
            <w:vAlign w:val="center"/>
            <w:hideMark/>
          </w:tcPr>
          <w:p w:rsidR="00184352" w:rsidRPr="00A57277" w:rsidRDefault="00184352" w:rsidP="00A57277">
            <w:pPr>
              <w:spacing w:before="120" w:after="120"/>
            </w:pPr>
            <w:r w:rsidRPr="00A57277">
              <w:t>System musi posiadać funkcje tworzenia profili i widoków analizowanych danych, aktualizowanych na bieżąco, na podstawie kryteriów zdefiniowanych przez administratora.</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10.  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pPr>
            <w:r w:rsidRPr="00A57277">
              <w:t>System musi generować raporty pokazujące dane w formie graficznej (wykresy) jak i tabelarycznej, w oparciu o kryteria wprowadzane przez użytkowników w formie filtrów. Raporty muszą obejmować również informacje o wszystkich konwersacjach pomiędzy monitorowanymi hostami.</w:t>
            </w:r>
          </w:p>
        </w:tc>
        <w:tc>
          <w:tcPr>
            <w:tcW w:w="6919" w:type="dxa"/>
            <w:tcBorders>
              <w:bottom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11</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udostępniać statystyki obciążenia sieci przez:</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adresy i sieci IP (źródłowe i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aplikacje (protokoły, porty źródłowe, docelowe),</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 xml:space="preserve">klasy ruchu </w:t>
            </w:r>
            <w:proofErr w:type="spellStart"/>
            <w:r w:rsidRPr="00A57277">
              <w:rPr>
                <w:color w:val="000000"/>
              </w:rPr>
              <w:t>QoS</w:t>
            </w:r>
            <w:proofErr w:type="spellEnd"/>
            <w:r w:rsidRPr="00A57277">
              <w:rPr>
                <w:color w:val="000000"/>
              </w:rPr>
              <w:t xml:space="preserve"> (</w:t>
            </w:r>
            <w:proofErr w:type="spellStart"/>
            <w:r w:rsidRPr="00A57277">
              <w:rPr>
                <w:color w:val="000000"/>
              </w:rPr>
              <w:t>ToS</w:t>
            </w:r>
            <w:proofErr w:type="spellEnd"/>
            <w:r w:rsidRPr="00A57277">
              <w:rPr>
                <w:color w:val="000000"/>
              </w:rPr>
              <w:t>/DSCP),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systemy autonomiczne BGP (AS),</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kraje rozpoznawane na podstawie sieci IP (dla adresów źródłowych i docelowych)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ruch z określonymi flagami TCP,</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protokoły IPv4 oraz IPv6.</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12.  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generować raporty zgodnie z kryteriami ustalanymi przez administratorów oraz na podstawie predefiniowanych wzorców. Raport musza być tworzone w różnych formatach – minimum PDF i CSV. Użytkownik musi posiadać wpływa na układ raportu poprzez dobór ilości i rodzaju informacji, z których raport będzie się składał.</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05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13.  </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automatycznego rozwiązywania adresów IP do nazw domenowych.</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58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14.  </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posiadać funkcję nadawania nazw własnych następującym zaobserwowanym obiektom:</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podsieciom,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aplikacjom (adresom IP i portom),</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300"/>
        </w:trPr>
        <w:tc>
          <w:tcPr>
            <w:tcW w:w="505" w:type="dxa"/>
            <w:vMerge/>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w:t>
            </w:r>
            <w:r w:rsidRPr="00A57277">
              <w:rPr>
                <w:color w:val="000000"/>
                <w:sz w:val="14"/>
                <w:szCs w:val="14"/>
              </w:rPr>
              <w:t xml:space="preserve">           </w:t>
            </w:r>
            <w:r w:rsidRPr="00A57277">
              <w:rPr>
                <w:color w:val="000000"/>
              </w:rPr>
              <w:t>systemom autonomicznym BGP (AS).</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15. </w:t>
            </w:r>
          </w:p>
        </w:tc>
        <w:tc>
          <w:tcPr>
            <w:tcW w:w="6308" w:type="dxa"/>
            <w:tcBorders>
              <w:top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System musi udostępniać zbiorcze dane statystyczne zawierające sumaryczną liczbę otrzymanych eksportów próbek ruchu określonego typu wysłanych przez każde z urządzeń, wraz z informacjami na temat średniej oraz szczytowej liczby otrzymywanych eksportów od każdego z urządzeń.</w:t>
            </w:r>
          </w:p>
        </w:tc>
        <w:tc>
          <w:tcPr>
            <w:tcW w:w="6919" w:type="dxa"/>
            <w:tcBorders>
              <w:top w:val="single" w:sz="4" w:space="0" w:color="auto"/>
            </w:tcBorders>
          </w:tcPr>
          <w:p w:rsidR="00184352" w:rsidRPr="00A57277" w:rsidRDefault="00184352" w:rsidP="00A57277">
            <w:pPr>
              <w:spacing w:before="120" w:after="120"/>
              <w:rPr>
                <w:color w:val="000000"/>
              </w:rPr>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16.  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definiowania alarmów, które będą powiadamiać administratora o ruchu sieciowym (globalnym oraz z wybranych sieci, protokołów i aplikacji) przekraczającym zdefiniowane wartości progowe wyrażone w jednostkach ilości danych (pakietach oraz bajtach), a także w jednostkach prędkości transmisji (bitach/sekundę, pakietach/sekundę).</w:t>
            </w:r>
          </w:p>
        </w:tc>
        <w:tc>
          <w:tcPr>
            <w:tcW w:w="6919" w:type="dxa"/>
          </w:tcPr>
          <w:p w:rsidR="00184352" w:rsidRPr="00A57277" w:rsidRDefault="00184352" w:rsidP="00A57277">
            <w:pPr>
              <w:spacing w:before="120" w:after="120"/>
              <w:rPr>
                <w:color w:val="000000"/>
              </w:rPr>
            </w:pPr>
          </w:p>
        </w:tc>
      </w:tr>
      <w:tr w:rsidR="00184352" w:rsidRPr="00A57277" w:rsidTr="000B2264">
        <w:trPr>
          <w:trHeight w:val="418"/>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17. </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 xml:space="preserve">Alarmy muszą być wysyłane przy wykorzystaniu co najmniej następujących metod: </w:t>
            </w:r>
            <w:proofErr w:type="spellStart"/>
            <w:r w:rsidRPr="00A57277">
              <w:rPr>
                <w:color w:val="000000"/>
              </w:rPr>
              <w:t>syslog</w:t>
            </w:r>
            <w:proofErr w:type="spellEnd"/>
            <w:r w:rsidRPr="00A57277">
              <w:rPr>
                <w:color w:val="000000"/>
              </w:rPr>
              <w:t>, e-mail, SNMP trap, komunikaty SMS (w typ przypadku dopuszcza się możliwość integracji z zewnętrzną bramką SMS).</w:t>
            </w:r>
          </w:p>
        </w:tc>
        <w:tc>
          <w:tcPr>
            <w:tcW w:w="6919" w:type="dxa"/>
          </w:tcPr>
          <w:p w:rsidR="00184352" w:rsidRPr="00A57277" w:rsidRDefault="00184352" w:rsidP="00A57277">
            <w:pPr>
              <w:spacing w:before="120" w:after="120"/>
              <w:rPr>
                <w:color w:val="000000"/>
              </w:rPr>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18.</w:t>
            </w:r>
          </w:p>
        </w:tc>
        <w:tc>
          <w:tcPr>
            <w:tcW w:w="6308" w:type="dxa"/>
            <w:shd w:val="clear" w:color="auto" w:fill="auto"/>
            <w:vAlign w:val="center"/>
            <w:hideMark/>
          </w:tcPr>
          <w:p w:rsidR="00184352" w:rsidRPr="00A57277" w:rsidRDefault="00184352" w:rsidP="00A57277">
            <w:pPr>
              <w:spacing w:before="120" w:after="120"/>
            </w:pPr>
            <w:r w:rsidRPr="00A57277">
              <w:t xml:space="preserve">System musi posiadać możliwość uruchomienia funkcji NBAD (Network </w:t>
            </w:r>
            <w:proofErr w:type="spellStart"/>
            <w:r w:rsidRPr="00A57277">
              <w:t>Behavior</w:t>
            </w:r>
            <w:proofErr w:type="spellEnd"/>
            <w:r w:rsidRPr="00A57277">
              <w:t xml:space="preserve"> </w:t>
            </w:r>
            <w:proofErr w:type="spellStart"/>
            <w:r w:rsidRPr="00A57277">
              <w:t>Anomaly</w:t>
            </w:r>
            <w:proofErr w:type="spellEnd"/>
            <w:r w:rsidRPr="00A57277">
              <w:t xml:space="preserve"> </w:t>
            </w:r>
            <w:proofErr w:type="spellStart"/>
            <w:r w:rsidRPr="00A57277">
              <w:t>Detection</w:t>
            </w:r>
            <w:proofErr w:type="spellEnd"/>
            <w:r w:rsidRPr="00A57277">
              <w:t>).</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19.</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analizy stanu i efektywności działania sieci teleinformatycznej, w tym również wykrywania sytuacji nieprawidłowych (tj. anomalii) związanych z kondycją sieci oraz stanem jej bezpieczeństwa.</w:t>
            </w:r>
          </w:p>
        </w:tc>
        <w:tc>
          <w:tcPr>
            <w:tcW w:w="6919" w:type="dxa"/>
          </w:tcPr>
          <w:p w:rsidR="00184352" w:rsidRPr="00A57277" w:rsidRDefault="00184352" w:rsidP="00A57277">
            <w:pPr>
              <w:spacing w:before="120" w:after="120"/>
            </w:pPr>
          </w:p>
        </w:tc>
      </w:tr>
      <w:tr w:rsidR="00184352" w:rsidRPr="00A57277" w:rsidTr="000B2264">
        <w:trPr>
          <w:trHeight w:val="146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20.</w:t>
            </w:r>
          </w:p>
        </w:tc>
        <w:tc>
          <w:tcPr>
            <w:tcW w:w="6308" w:type="dxa"/>
            <w:shd w:val="clear" w:color="auto" w:fill="auto"/>
            <w:vAlign w:val="center"/>
            <w:hideMark/>
          </w:tcPr>
          <w:p w:rsidR="00184352" w:rsidRPr="00A57277" w:rsidRDefault="00184352" w:rsidP="00A57277">
            <w:pPr>
              <w:spacing w:before="120" w:after="120"/>
            </w:pPr>
            <w:r w:rsidRPr="00A57277">
              <w:t>System musi posiadać możliwość wykrywania anomalii w działaniu sieci teleinformatycznej za pomocą analizy statystycznej i behawioralnej. W tym celu system musi na bieżąco budować profile normalnego stanu i zachowania sieci oraz identyfikować odchylenia od stanu normalnego – poprzez zaobserwowanie zwiększenia lub zmniejszenie natężenia ruchu sieciowego oraz przekraczanie zdefiniowanych wartości progowych.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21.</w:t>
            </w:r>
          </w:p>
        </w:tc>
        <w:tc>
          <w:tcPr>
            <w:tcW w:w="6308" w:type="dxa"/>
            <w:shd w:val="clear" w:color="auto" w:fill="auto"/>
            <w:vAlign w:val="center"/>
            <w:hideMark/>
          </w:tcPr>
          <w:p w:rsidR="00184352" w:rsidRPr="00A57277" w:rsidRDefault="00184352" w:rsidP="00A57277">
            <w:pPr>
              <w:spacing w:before="120" w:after="120"/>
            </w:pPr>
            <w:r w:rsidRPr="00A57277">
              <w:t xml:space="preserve">System musi posiadać możliwość wykrywania ataków </w:t>
            </w:r>
            <w:proofErr w:type="spellStart"/>
            <w:r w:rsidRPr="00A57277">
              <w:t>Denial</w:t>
            </w:r>
            <w:proofErr w:type="spellEnd"/>
            <w:r w:rsidRPr="00A57277">
              <w:t xml:space="preserve"> of Service i Distributed </w:t>
            </w:r>
            <w:proofErr w:type="spellStart"/>
            <w:r w:rsidRPr="00A57277">
              <w:t>Denial</w:t>
            </w:r>
            <w:proofErr w:type="spellEnd"/>
            <w:r w:rsidRPr="00A57277">
              <w:t xml:space="preserve"> of Service.</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22.</w:t>
            </w:r>
          </w:p>
        </w:tc>
        <w:tc>
          <w:tcPr>
            <w:tcW w:w="6308" w:type="dxa"/>
            <w:shd w:val="clear" w:color="auto" w:fill="auto"/>
            <w:vAlign w:val="center"/>
            <w:hideMark/>
          </w:tcPr>
          <w:p w:rsidR="00184352" w:rsidRPr="00A57277" w:rsidRDefault="00184352" w:rsidP="00A57277">
            <w:pPr>
              <w:spacing w:before="120" w:after="120"/>
            </w:pPr>
            <w:r w:rsidRPr="00A57277">
              <w:t xml:space="preserve">System musi działać w architekturze </w:t>
            </w:r>
            <w:proofErr w:type="spellStart"/>
            <w:r w:rsidRPr="00A57277">
              <w:t>standalone</w:t>
            </w:r>
            <w:proofErr w:type="spellEnd"/>
            <w:r w:rsidRPr="00A57277">
              <w:t xml:space="preserve"> – kluczowe funkcje, czyli zbieranie danych, analiza zdarzeń oraz wykrywanie anomalii muszą być wykonywane na tym samym urządzeniu.</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23.</w:t>
            </w:r>
          </w:p>
        </w:tc>
        <w:tc>
          <w:tcPr>
            <w:tcW w:w="6308" w:type="dxa"/>
            <w:shd w:val="clear" w:color="auto" w:fill="auto"/>
            <w:vAlign w:val="center"/>
            <w:hideMark/>
          </w:tcPr>
          <w:p w:rsidR="00184352" w:rsidRPr="00A57277" w:rsidRDefault="00184352" w:rsidP="00A57277">
            <w:pPr>
              <w:spacing w:before="120" w:after="120"/>
            </w:pPr>
            <w:r w:rsidRPr="00A57277">
              <w:t>W celu zwiększenia skalowalności systemu musi istnieć możliwość uruchomienia systemu w architekturze rozproszonej, poprzez uruchomienie funkcji zbierania danych, a także ich wstępnej analizy na dedykowanych kolektorach.</w:t>
            </w:r>
          </w:p>
        </w:tc>
        <w:tc>
          <w:tcPr>
            <w:tcW w:w="6919" w:type="dxa"/>
          </w:tcPr>
          <w:p w:rsidR="00184352" w:rsidRPr="00A57277" w:rsidRDefault="00184352" w:rsidP="00A57277">
            <w:pPr>
              <w:spacing w:before="120" w:after="120"/>
            </w:pPr>
          </w:p>
        </w:tc>
      </w:tr>
      <w:tr w:rsidR="00184352" w:rsidRPr="00A57277" w:rsidTr="000B2264">
        <w:trPr>
          <w:trHeight w:val="59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24.</w:t>
            </w:r>
          </w:p>
        </w:tc>
        <w:tc>
          <w:tcPr>
            <w:tcW w:w="6308" w:type="dxa"/>
            <w:shd w:val="clear" w:color="auto" w:fill="auto"/>
            <w:vAlign w:val="center"/>
            <w:hideMark/>
          </w:tcPr>
          <w:p w:rsidR="00184352" w:rsidRPr="00A57277" w:rsidRDefault="00184352" w:rsidP="00A57277">
            <w:pPr>
              <w:spacing w:before="120" w:after="120"/>
            </w:pPr>
            <w:r w:rsidRPr="00A57277">
              <w:t>System musi działać pod kontrolą dostrojonego przez producenta systemu operacyjnego klasy Unix. Nie jest dopuszczalne zastosowanie systemu operacyjnego klasy Microsoft Windows.</w:t>
            </w:r>
          </w:p>
        </w:tc>
        <w:tc>
          <w:tcPr>
            <w:tcW w:w="6919" w:type="dxa"/>
          </w:tcPr>
          <w:p w:rsidR="00184352" w:rsidRPr="00A57277" w:rsidRDefault="00184352" w:rsidP="00A57277">
            <w:pPr>
              <w:spacing w:before="120" w:after="120"/>
            </w:pPr>
          </w:p>
        </w:tc>
      </w:tr>
      <w:tr w:rsidR="00184352" w:rsidRPr="00A57277" w:rsidTr="000B2264">
        <w:trPr>
          <w:trHeight w:val="30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25.</w:t>
            </w:r>
          </w:p>
        </w:tc>
        <w:tc>
          <w:tcPr>
            <w:tcW w:w="6308" w:type="dxa"/>
            <w:shd w:val="clear" w:color="auto" w:fill="auto"/>
            <w:vAlign w:val="center"/>
            <w:hideMark/>
          </w:tcPr>
          <w:p w:rsidR="00184352" w:rsidRPr="00A57277" w:rsidRDefault="00184352" w:rsidP="00A57277">
            <w:pPr>
              <w:spacing w:before="120" w:after="120"/>
            </w:pPr>
            <w:r w:rsidRPr="00A57277">
              <w:t xml:space="preserve">System musi posiadać wydajność analizy nie mniej niż 100 </w:t>
            </w:r>
            <w:proofErr w:type="spellStart"/>
            <w:r w:rsidRPr="00A57277">
              <w:t>flow</w:t>
            </w:r>
            <w:proofErr w:type="spellEnd"/>
            <w:r w:rsidRPr="00A57277">
              <w:t xml:space="preserve"> próbek ruchu na sekundę.</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26.</w:t>
            </w:r>
          </w:p>
        </w:tc>
        <w:tc>
          <w:tcPr>
            <w:tcW w:w="6308" w:type="dxa"/>
            <w:shd w:val="clear" w:color="auto" w:fill="auto"/>
            <w:vAlign w:val="center"/>
            <w:hideMark/>
          </w:tcPr>
          <w:p w:rsidR="00184352" w:rsidRPr="00A57277" w:rsidRDefault="00184352" w:rsidP="00A57277">
            <w:pPr>
              <w:spacing w:before="120" w:after="120"/>
            </w:pPr>
            <w:r w:rsidRPr="00A57277">
              <w:t>System musi zbierać dane z wydajnością nie mniejszą niż 75 000 próbek ruchu na sekundę (</w:t>
            </w:r>
            <w:proofErr w:type="spellStart"/>
            <w:r w:rsidRPr="00A57277">
              <w:t>flow</w:t>
            </w:r>
            <w:proofErr w:type="spellEnd"/>
            <w:r w:rsidRPr="00A57277">
              <w:t>-ów/sekundę). System nie może posiadać ograniczeń co do liczby obsługiwanych urządzeń będących źródłami informacji.</w:t>
            </w:r>
          </w:p>
        </w:tc>
        <w:tc>
          <w:tcPr>
            <w:tcW w:w="6919" w:type="dxa"/>
          </w:tcPr>
          <w:p w:rsidR="00184352" w:rsidRPr="00A57277" w:rsidRDefault="00184352" w:rsidP="00A57277">
            <w:pPr>
              <w:spacing w:before="120" w:after="120"/>
            </w:pPr>
          </w:p>
        </w:tc>
      </w:tr>
      <w:tr w:rsidR="00184352" w:rsidRPr="00A57277" w:rsidTr="000B2264">
        <w:trPr>
          <w:trHeight w:val="117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27.</w:t>
            </w:r>
          </w:p>
        </w:tc>
        <w:tc>
          <w:tcPr>
            <w:tcW w:w="6308" w:type="dxa"/>
            <w:shd w:val="clear" w:color="auto" w:fill="auto"/>
            <w:vAlign w:val="center"/>
            <w:hideMark/>
          </w:tcPr>
          <w:p w:rsidR="00184352" w:rsidRPr="00A57277" w:rsidRDefault="00184352" w:rsidP="00A57277">
            <w:pPr>
              <w:spacing w:before="120" w:after="120"/>
            </w:pPr>
            <w:r w:rsidRPr="00A57277">
              <w:t>System musi być dostarczony jako rozwiązanie gotowe do użytku, pochodzące od jednego producenta. Nie jest dopuszczalna sytuacja, w której funkcje wymagane dla systemu realizowane są przez zestaw programów pochodzących od różnych producentów, działających na tej samej platformie sprzętowej ogólnego przeznaczenia.</w:t>
            </w:r>
          </w:p>
        </w:tc>
        <w:tc>
          <w:tcPr>
            <w:tcW w:w="6919" w:type="dxa"/>
          </w:tcPr>
          <w:p w:rsidR="00184352" w:rsidRPr="00A57277" w:rsidRDefault="00184352" w:rsidP="00A57277">
            <w:pPr>
              <w:spacing w:before="120" w:after="120"/>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28.</w:t>
            </w:r>
          </w:p>
        </w:tc>
        <w:tc>
          <w:tcPr>
            <w:tcW w:w="6308" w:type="dxa"/>
            <w:shd w:val="clear" w:color="auto" w:fill="auto"/>
            <w:vAlign w:val="center"/>
            <w:hideMark/>
          </w:tcPr>
          <w:p w:rsidR="00184352" w:rsidRPr="00A57277" w:rsidRDefault="00184352" w:rsidP="00A57277">
            <w:pPr>
              <w:spacing w:before="120" w:after="120"/>
            </w:pPr>
            <w:r w:rsidRPr="00A57277">
              <w:t>System musi być kompletny tzn. zawierać wszystkie licencje i zezwolenia, niezbędne do poprawnego funkcjonowania zgodnie z niniejszą specyfikacją, bez konieczności wnoszenia dodatkowych.</w:t>
            </w:r>
          </w:p>
        </w:tc>
        <w:tc>
          <w:tcPr>
            <w:tcW w:w="6919" w:type="dxa"/>
          </w:tcPr>
          <w:p w:rsidR="00184352" w:rsidRPr="00A57277" w:rsidRDefault="00184352" w:rsidP="00A57277">
            <w:pPr>
              <w:spacing w:before="120" w:after="120"/>
            </w:pPr>
          </w:p>
        </w:tc>
      </w:tr>
      <w:tr w:rsidR="00184352" w:rsidRPr="00A57277" w:rsidTr="000B2264">
        <w:trPr>
          <w:trHeight w:val="1395"/>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29.</w:t>
            </w:r>
          </w:p>
        </w:tc>
        <w:tc>
          <w:tcPr>
            <w:tcW w:w="6308" w:type="dxa"/>
            <w:shd w:val="clear" w:color="auto" w:fill="auto"/>
            <w:vAlign w:val="center"/>
            <w:hideMark/>
          </w:tcPr>
          <w:p w:rsidR="00184352" w:rsidRPr="00A57277" w:rsidRDefault="00184352" w:rsidP="00A57277">
            <w:pPr>
              <w:spacing w:before="120" w:after="120"/>
            </w:pPr>
            <w:r w:rsidRPr="00A57277">
              <w:t>Pełne zarządzanie systemem, analiza danych oraz raportowanie musi odbywać się poprzez graficzny interfejs użytkownika dostępny za pomocą standardowych przeglądarek WWW. Nie jest dopuszczalne zarządzanie przy pomocy dodatkowych aplikacji klienckich.</w:t>
            </w:r>
          </w:p>
        </w:tc>
        <w:tc>
          <w:tcPr>
            <w:tcW w:w="6919" w:type="dxa"/>
          </w:tcPr>
          <w:p w:rsidR="00184352" w:rsidRPr="00A57277" w:rsidRDefault="00184352" w:rsidP="00A57277">
            <w:pPr>
              <w:spacing w:before="120" w:after="120"/>
            </w:pPr>
          </w:p>
        </w:tc>
      </w:tr>
      <w:tr w:rsidR="00184352" w:rsidRPr="00A57277" w:rsidTr="000B2264">
        <w:trPr>
          <w:trHeight w:val="233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30.</w:t>
            </w:r>
          </w:p>
        </w:tc>
        <w:tc>
          <w:tcPr>
            <w:tcW w:w="6308" w:type="dxa"/>
            <w:shd w:val="clear" w:color="auto" w:fill="auto"/>
            <w:vAlign w:val="center"/>
            <w:hideMark/>
          </w:tcPr>
          <w:p w:rsidR="00184352" w:rsidRPr="00A57277" w:rsidRDefault="00184352" w:rsidP="00A57277">
            <w:pPr>
              <w:spacing w:before="120" w:after="120"/>
              <w:rPr>
                <w:color w:val="000000"/>
              </w:rPr>
            </w:pPr>
            <w:r w:rsidRPr="00A57277">
              <w:rPr>
                <w:color w:val="000000"/>
              </w:rPr>
              <w:t>System musi pozwalać na definiowanie kont administratorów o zróżnicowanym poziomie uprawnień w zakresie co najmniej: pełnej kontroli nad systemem, kontroli na poszczególnymi modułami funkcjonalnymi systemu, kont uprawnionych tylko do odczytu. Ponadto musi istnieć funkcja ograniczania uprawnień kont użytkowników do poszczególnych źródeł informacji (tj. urządzeń sieciowych generujących próbki ruchu) oraz do zbioru danych definiowanych na podstawie kryteriów z warstwy 3 i 4 modelu ISO. Tożsamość administratorów musi być weryfikowana w lokalnej bazie danych użytkowników, a także przy pomocy zewnętrznych serwerów uwierzytelniania – co najmniej LDAP.</w:t>
            </w:r>
          </w:p>
        </w:tc>
        <w:tc>
          <w:tcPr>
            <w:tcW w:w="6919" w:type="dxa"/>
          </w:tcPr>
          <w:p w:rsidR="00184352" w:rsidRPr="00A57277" w:rsidRDefault="00184352" w:rsidP="00A57277">
            <w:pPr>
              <w:spacing w:before="120" w:after="120"/>
              <w:rPr>
                <w:color w:val="000000"/>
              </w:rPr>
            </w:pPr>
          </w:p>
        </w:tc>
      </w:tr>
      <w:tr w:rsidR="00184352" w:rsidRPr="00A57277" w:rsidTr="000B2264">
        <w:trPr>
          <w:trHeight w:val="880"/>
        </w:trPr>
        <w:tc>
          <w:tcPr>
            <w:tcW w:w="505" w:type="dxa"/>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31.</w:t>
            </w:r>
          </w:p>
        </w:tc>
        <w:tc>
          <w:tcPr>
            <w:tcW w:w="6308" w:type="dxa"/>
            <w:tcBorders>
              <w:bottom w:val="single" w:sz="4" w:space="0" w:color="auto"/>
            </w:tcBorders>
            <w:shd w:val="clear" w:color="auto" w:fill="auto"/>
            <w:vAlign w:val="center"/>
            <w:hideMark/>
          </w:tcPr>
          <w:p w:rsidR="00184352" w:rsidRPr="00A57277" w:rsidRDefault="00184352" w:rsidP="00A57277">
            <w:pPr>
              <w:spacing w:before="120" w:after="120"/>
              <w:rPr>
                <w:color w:val="000000"/>
              </w:rPr>
            </w:pPr>
            <w:r w:rsidRPr="00A57277">
              <w:rPr>
                <w:color w:val="000000"/>
              </w:rPr>
              <w:t>Musi być dostępna funkcja zapisywania i odtwarzania pełnej konfiguracji systemu oraz jedynie wybranych jego komponentów. Musi być dostępna funkcja wykonania kopii zapasowej systemu uwzględniającej konfigurację i ewentualne licencje.</w:t>
            </w:r>
          </w:p>
        </w:tc>
        <w:tc>
          <w:tcPr>
            <w:tcW w:w="6919" w:type="dxa"/>
            <w:tcBorders>
              <w:bottom w:val="single" w:sz="4" w:space="0" w:color="auto"/>
            </w:tcBorders>
          </w:tcPr>
          <w:p w:rsidR="00184352" w:rsidRPr="00A57277" w:rsidRDefault="00184352" w:rsidP="00A57277">
            <w:pPr>
              <w:spacing w:before="120" w:after="120"/>
              <w:rPr>
                <w:color w:val="000000"/>
              </w:rPr>
            </w:pPr>
          </w:p>
        </w:tc>
      </w:tr>
      <w:tr w:rsidR="00184352" w:rsidRPr="00A57277" w:rsidTr="000B2264">
        <w:trPr>
          <w:trHeight w:val="290"/>
        </w:trPr>
        <w:tc>
          <w:tcPr>
            <w:tcW w:w="505" w:type="dxa"/>
            <w:vMerge w:val="restart"/>
            <w:tcBorders>
              <w:right w:val="single" w:sz="4" w:space="0" w:color="auto"/>
            </w:tcBorders>
            <w:shd w:val="clear" w:color="auto" w:fill="4F81BD" w:themeFill="accent1"/>
            <w:vAlign w:val="center"/>
            <w:hideMark/>
          </w:tcPr>
          <w:p w:rsidR="00184352" w:rsidRPr="00A57277" w:rsidRDefault="00184352" w:rsidP="000B2264">
            <w:pPr>
              <w:spacing w:before="120" w:after="120"/>
              <w:jc w:val="center"/>
              <w:rPr>
                <w:b/>
                <w:color w:val="FFFFFF" w:themeColor="background1"/>
              </w:rPr>
            </w:pPr>
            <w:r w:rsidRPr="00A57277">
              <w:rPr>
                <w:b/>
                <w:color w:val="FFFFFF" w:themeColor="background1"/>
              </w:rPr>
              <w:t>32</w:t>
            </w:r>
            <w:r w:rsidR="000B2264" w:rsidRPr="00A57277">
              <w:rPr>
                <w:b/>
                <w:color w:val="FFFFFF" w:themeColor="background1"/>
              </w:rPr>
              <w:t>.</w:t>
            </w:r>
          </w:p>
        </w:tc>
        <w:tc>
          <w:tcPr>
            <w:tcW w:w="6308" w:type="dxa"/>
            <w:tcBorders>
              <w:top w:val="single" w:sz="4" w:space="0" w:color="auto"/>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System musi posiadać narzędzia do:</w:t>
            </w:r>
          </w:p>
        </w:tc>
        <w:tc>
          <w:tcPr>
            <w:tcW w:w="6919" w:type="dxa"/>
            <w:tcBorders>
              <w:top w:val="single" w:sz="4" w:space="0" w:color="auto"/>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informowania o statusie systemu, zajętości pamięci, dostępności przestrzeni dyskowej,</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2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nil"/>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konfiguracji interfejsów sieciowych,</w:t>
            </w:r>
          </w:p>
        </w:tc>
        <w:tc>
          <w:tcPr>
            <w:tcW w:w="6919" w:type="dxa"/>
            <w:tcBorders>
              <w:top w:val="nil"/>
              <w:left w:val="single" w:sz="4" w:space="0" w:color="auto"/>
              <w:bottom w:val="nil"/>
              <w:right w:val="single" w:sz="4" w:space="0" w:color="auto"/>
            </w:tcBorders>
          </w:tcPr>
          <w:p w:rsidR="00184352" w:rsidRPr="00A57277" w:rsidRDefault="00184352" w:rsidP="00A57277">
            <w:pPr>
              <w:spacing w:before="120" w:after="120"/>
            </w:pPr>
          </w:p>
        </w:tc>
      </w:tr>
      <w:tr w:rsidR="00184352" w:rsidRPr="00A57277" w:rsidTr="000B2264">
        <w:trPr>
          <w:trHeight w:val="590"/>
        </w:trPr>
        <w:tc>
          <w:tcPr>
            <w:tcW w:w="505" w:type="dxa"/>
            <w:vMerge/>
            <w:tcBorders>
              <w:right w:val="single" w:sz="4" w:space="0" w:color="auto"/>
            </w:tcBorders>
            <w:shd w:val="clear" w:color="auto" w:fill="4F81BD" w:themeFill="accent1"/>
            <w:vAlign w:val="center"/>
            <w:hideMark/>
          </w:tcPr>
          <w:p w:rsidR="00184352" w:rsidRPr="00A57277" w:rsidRDefault="00184352" w:rsidP="00A57277">
            <w:pPr>
              <w:spacing w:before="120" w:after="120"/>
              <w:rPr>
                <w:color w:val="000000"/>
              </w:rPr>
            </w:pPr>
          </w:p>
        </w:tc>
        <w:tc>
          <w:tcPr>
            <w:tcW w:w="6308" w:type="dxa"/>
            <w:tcBorders>
              <w:top w:val="nil"/>
              <w:left w:val="single" w:sz="4" w:space="0" w:color="auto"/>
              <w:bottom w:val="single" w:sz="4" w:space="0" w:color="auto"/>
              <w:right w:val="single" w:sz="4" w:space="0" w:color="auto"/>
            </w:tcBorders>
            <w:shd w:val="clear" w:color="auto" w:fill="auto"/>
            <w:vAlign w:val="center"/>
            <w:hideMark/>
          </w:tcPr>
          <w:p w:rsidR="00184352" w:rsidRPr="00A57277" w:rsidRDefault="00184352" w:rsidP="00A57277">
            <w:pPr>
              <w:spacing w:before="120" w:after="120"/>
            </w:pPr>
            <w:r w:rsidRPr="00A57277">
              <w:t>·</w:t>
            </w:r>
            <w:r w:rsidRPr="00A57277">
              <w:rPr>
                <w:color w:val="000000"/>
                <w:sz w:val="14"/>
                <w:szCs w:val="14"/>
              </w:rPr>
              <w:t xml:space="preserve">           </w:t>
            </w:r>
            <w:r w:rsidRPr="00A57277">
              <w:rPr>
                <w:color w:val="000000"/>
              </w:rPr>
              <w:t>zapisywania pełnego dziennika zdarzeń (logów) związanych z działaniem systemu i uruchomionym na nim usług.</w:t>
            </w:r>
          </w:p>
        </w:tc>
        <w:tc>
          <w:tcPr>
            <w:tcW w:w="6919" w:type="dxa"/>
            <w:tcBorders>
              <w:top w:val="nil"/>
              <w:left w:val="single" w:sz="4" w:space="0" w:color="auto"/>
              <w:bottom w:val="single" w:sz="4" w:space="0" w:color="auto"/>
              <w:right w:val="single" w:sz="4" w:space="0" w:color="auto"/>
            </w:tcBorders>
          </w:tcPr>
          <w:p w:rsidR="00184352" w:rsidRPr="00A57277" w:rsidRDefault="00184352" w:rsidP="00A57277">
            <w:pPr>
              <w:spacing w:before="120" w:after="120"/>
            </w:pPr>
          </w:p>
        </w:tc>
      </w:tr>
    </w:tbl>
    <w:p w:rsidR="004D351B" w:rsidRDefault="004D351B">
      <w:pPr>
        <w:rPr>
          <w:b/>
          <w:sz w:val="24"/>
          <w:szCs w:val="24"/>
        </w:rPr>
      </w:pPr>
    </w:p>
    <w:p w:rsidR="00F02FC6" w:rsidRDefault="00F02FC6">
      <w:pPr>
        <w:rPr>
          <w:b/>
          <w:sz w:val="24"/>
          <w:szCs w:val="24"/>
        </w:rPr>
      </w:pPr>
      <w:r>
        <w:rPr>
          <w:b/>
          <w:sz w:val="24"/>
          <w:szCs w:val="24"/>
        </w:rPr>
        <w:br w:type="page"/>
      </w:r>
    </w:p>
    <w:p w:rsidR="00184352" w:rsidRPr="00A57277" w:rsidRDefault="000B2264" w:rsidP="000B2264">
      <w:pPr>
        <w:numPr>
          <w:ilvl w:val="0"/>
          <w:numId w:val="2"/>
        </w:numPr>
        <w:spacing w:before="240" w:after="120" w:line="360" w:lineRule="auto"/>
        <w:ind w:left="284" w:hanging="568"/>
        <w:rPr>
          <w:b/>
          <w:sz w:val="24"/>
          <w:szCs w:val="24"/>
        </w:rPr>
      </w:pPr>
      <w:r w:rsidRPr="00A57277">
        <w:rPr>
          <w:b/>
          <w:sz w:val="24"/>
          <w:szCs w:val="24"/>
        </w:rPr>
        <w:t>Narzędzie do przechowywania, wizualizacji, wyszukiwania i analizy logów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6397"/>
        <w:gridCol w:w="6929"/>
      </w:tblGrid>
      <w:tr w:rsidR="000B2264" w:rsidRPr="00A57277" w:rsidTr="0055253F">
        <w:trPr>
          <w:trHeight w:val="590"/>
        </w:trPr>
        <w:tc>
          <w:tcPr>
            <w:tcW w:w="406" w:type="dxa"/>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ID</w:t>
            </w:r>
          </w:p>
        </w:tc>
        <w:tc>
          <w:tcPr>
            <w:tcW w:w="6397" w:type="dxa"/>
            <w:tcBorders>
              <w:bottom w:val="single" w:sz="4" w:space="0" w:color="auto"/>
            </w:tcBorders>
            <w:shd w:val="clear" w:color="auto" w:fill="365F91" w:themeFill="accent1" w:themeFillShade="BF"/>
            <w:vAlign w:val="center"/>
            <w:hideMark/>
          </w:tcPr>
          <w:p w:rsidR="000B2264" w:rsidRPr="00A57277" w:rsidRDefault="000B2264" w:rsidP="00A57277">
            <w:pPr>
              <w:jc w:val="center"/>
              <w:rPr>
                <w:b/>
                <w:bCs/>
                <w:color w:val="FFFFFF" w:themeColor="background1"/>
              </w:rPr>
            </w:pPr>
            <w:r w:rsidRPr="00A57277">
              <w:rPr>
                <w:b/>
                <w:bCs/>
                <w:color w:val="FFFFFF" w:themeColor="background1"/>
              </w:rPr>
              <w:t>Wymaganie</w:t>
            </w:r>
          </w:p>
        </w:tc>
        <w:tc>
          <w:tcPr>
            <w:tcW w:w="6929" w:type="dxa"/>
            <w:tcBorders>
              <w:bottom w:val="single" w:sz="4" w:space="0" w:color="auto"/>
            </w:tcBorders>
            <w:shd w:val="clear" w:color="auto" w:fill="365F91" w:themeFill="accent1" w:themeFillShade="BF"/>
            <w:vAlign w:val="center"/>
          </w:tcPr>
          <w:p w:rsidR="000B2264" w:rsidRPr="00A57277" w:rsidRDefault="0055253F" w:rsidP="0055253F">
            <w:pPr>
              <w:jc w:val="center"/>
              <w:rPr>
                <w:b/>
                <w:bCs/>
                <w:color w:val="FFFFFF" w:themeColor="background1"/>
              </w:rPr>
            </w:pPr>
            <w:r w:rsidRPr="0055253F">
              <w:rPr>
                <w:b/>
                <w:bCs/>
                <w:color w:val="FFFFFF" w:themeColor="background1"/>
              </w:rPr>
              <w:t>Parametry techniczne oprogramowania oferowanego przez Wykonawcę</w:t>
            </w: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Nazwa producenta</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shd w:val="clear" w:color="auto" w:fill="4F81BD" w:themeFill="accent1"/>
            <w:vAlign w:val="center"/>
            <w:hideMark/>
          </w:tcPr>
          <w:p w:rsidR="000B2264" w:rsidRPr="00A57277" w:rsidRDefault="000B2264" w:rsidP="00A57277">
            <w:pPr>
              <w:jc w:val="center"/>
              <w:rPr>
                <w:b/>
                <w:color w:val="FFFFFF" w:themeColor="background1"/>
              </w:rPr>
            </w:pPr>
          </w:p>
        </w:tc>
        <w:tc>
          <w:tcPr>
            <w:tcW w:w="6397" w:type="dxa"/>
            <w:tcBorders>
              <w:bottom w:val="single" w:sz="4" w:space="0" w:color="auto"/>
            </w:tcBorders>
            <w:shd w:val="clear" w:color="auto" w:fill="auto"/>
            <w:vAlign w:val="center"/>
            <w:hideMark/>
          </w:tcPr>
          <w:p w:rsidR="000B2264" w:rsidRPr="00A57277" w:rsidRDefault="000B2264" w:rsidP="00A57277">
            <w:pPr>
              <w:spacing w:before="120" w:after="120"/>
              <w:rPr>
                <w:rFonts w:eastAsia="Calibri"/>
                <w:sz w:val="22"/>
              </w:rPr>
            </w:pPr>
            <w:r w:rsidRPr="00A57277">
              <w:rPr>
                <w:sz w:val="22"/>
              </w:rPr>
              <w:t xml:space="preserve">Identyfikacja produktu - </w:t>
            </w:r>
            <w:r w:rsidRPr="00A57277">
              <w:rPr>
                <w:i/>
                <w:sz w:val="22"/>
              </w:rPr>
              <w:t>Typ produktu, model ...</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1</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ZBIERANIE DANYCH:</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Oprogramowanie musi pozwalać na:</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r w:rsidRPr="00A57277">
              <w:t xml:space="preserve">- zbieranie logów przesyłanych przez systemy operacyjne(Linux/Windows), urządzenia sieciowe oraz aplikacje </w:t>
            </w:r>
          </w:p>
        </w:tc>
        <w:tc>
          <w:tcPr>
            <w:tcW w:w="6929" w:type="dxa"/>
            <w:tcBorders>
              <w:top w:val="nil"/>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zbieranie danych przesyłanych po sieci (UDP/TCP), oprogramowanie musi rozpoznawać dane przesyłane przez </w:t>
            </w:r>
            <w:proofErr w:type="spellStart"/>
            <w:r w:rsidRPr="00A57277">
              <w:rPr>
                <w:color w:val="000000"/>
              </w:rPr>
              <w:t>syslog</w:t>
            </w:r>
            <w:proofErr w:type="spellEnd"/>
            <w:r w:rsidRPr="00A57277">
              <w:rPr>
                <w:color w:val="000000"/>
              </w:rPr>
              <w:t xml:space="preserve">, </w:t>
            </w:r>
            <w:proofErr w:type="spellStart"/>
            <w:r w:rsidRPr="00A57277">
              <w:rPr>
                <w:color w:val="000000"/>
              </w:rPr>
              <w:t>ng-syslog</w:t>
            </w:r>
            <w:proofErr w:type="spellEnd"/>
            <w:r w:rsidRPr="00A57277">
              <w:rPr>
                <w:color w:val="000000"/>
              </w:rPr>
              <w:t xml:space="preserve">, </w:t>
            </w:r>
            <w:proofErr w:type="spellStart"/>
            <w:r w:rsidRPr="00A57277">
              <w:rPr>
                <w:color w:val="000000"/>
              </w:rPr>
              <w:t>netflow</w:t>
            </w:r>
            <w:proofErr w:type="spellEnd"/>
            <w:r w:rsidRPr="00A57277">
              <w:rPr>
                <w:color w:val="000000"/>
              </w:rPr>
              <w:t>.</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zbieranie danych ekstrahowanych z plików logów umieszczonych w wyszczególnionym katalogu na serwerze z oprogramowaniem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116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oprogramowanie musi być uzupełnione programami klienckimi przeznaczonymi na aktualne wersje systemów operacyjnych z rodziny Linux i z rodziny Windows, które można konfigurować na okoliczność zbierania danych o stanie i zdarzeniach występujących w danym systemie operacyjnym</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r w:rsidRPr="00A57277">
              <w:t>- oprogramowanie musi być przygotowane na odbiór, indeksowanie i przetwarzanie nielimitowanej liczby zdarzeń w ramach wydajności pojedynczego serwera na którym pracuje</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2</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PRZECHOWYWANIE i PARSOWANIE DANYCH:</w:t>
            </w:r>
          </w:p>
        </w:tc>
        <w:tc>
          <w:tcPr>
            <w:tcW w:w="6929" w:type="dxa"/>
            <w:tcBorders>
              <w:top w:val="single" w:sz="4" w:space="0" w:color="auto"/>
              <w:bottom w:val="single" w:sz="4" w:space="0" w:color="auto"/>
            </w:tcBorders>
          </w:tcPr>
          <w:p w:rsidR="000B2264" w:rsidRPr="00A57277" w:rsidRDefault="000B2264" w:rsidP="00A57277">
            <w:pPr>
              <w:rPr>
                <w:color w:val="000000"/>
              </w:rPr>
            </w:pPr>
          </w:p>
        </w:tc>
      </w:tr>
      <w:tr w:rsidR="00C46873" w:rsidRPr="00A57277" w:rsidTr="00262A0E">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val="restart"/>
            <w:tcBorders>
              <w:top w:val="single" w:sz="4" w:space="0" w:color="auto"/>
              <w:left w:val="single" w:sz="4" w:space="0" w:color="auto"/>
              <w:right w:val="single" w:sz="4" w:space="0" w:color="auto"/>
            </w:tcBorders>
            <w:shd w:val="clear" w:color="auto" w:fill="auto"/>
            <w:vAlign w:val="center"/>
            <w:hideMark/>
          </w:tcPr>
          <w:p w:rsidR="00C46873" w:rsidRPr="00C46873" w:rsidRDefault="00C46873" w:rsidP="00C46873">
            <w:pPr>
              <w:rPr>
                <w:color w:val="000000"/>
              </w:rPr>
            </w:pPr>
            <w:r w:rsidRPr="00C46873">
              <w:rPr>
                <w:color w:val="000000"/>
              </w:rPr>
              <w:t>Oprogramowane musi :</w:t>
            </w:r>
          </w:p>
          <w:p w:rsidR="00C46873" w:rsidRPr="00C46873" w:rsidRDefault="00C46873" w:rsidP="00C46873">
            <w:pPr>
              <w:rPr>
                <w:color w:val="000000"/>
              </w:rPr>
            </w:pPr>
            <w:r w:rsidRPr="00C46873">
              <w:rPr>
                <w:color w:val="000000"/>
              </w:rPr>
              <w:t>- posiadać wbudowany mechanizm kompresji przechowywanych danych</w:t>
            </w:r>
          </w:p>
          <w:p w:rsidR="00C46873" w:rsidRPr="00C46873" w:rsidRDefault="00C46873" w:rsidP="00C46873">
            <w:pPr>
              <w:rPr>
                <w:color w:val="000000"/>
              </w:rPr>
            </w:pPr>
            <w:r w:rsidRPr="00C46873">
              <w:rPr>
                <w:color w:val="000000"/>
              </w:rPr>
              <w:t xml:space="preserve">- pozwalać na uniwersalne </w:t>
            </w:r>
            <w:proofErr w:type="spellStart"/>
            <w:r w:rsidRPr="00C46873">
              <w:rPr>
                <w:color w:val="000000"/>
              </w:rPr>
              <w:t>parsowanie</w:t>
            </w:r>
            <w:proofErr w:type="spellEnd"/>
            <w:r w:rsidRPr="00C46873">
              <w:rPr>
                <w:color w:val="000000"/>
              </w:rPr>
              <w:t xml:space="preserve"> przesyłanych danych</w:t>
            </w:r>
          </w:p>
          <w:p w:rsidR="00C46873" w:rsidRPr="00C46873" w:rsidRDefault="00C46873" w:rsidP="00C46873">
            <w:pPr>
              <w:rPr>
                <w:color w:val="000000"/>
              </w:rPr>
            </w:pPr>
            <w:r w:rsidRPr="00C46873">
              <w:rPr>
                <w:color w:val="000000"/>
              </w:rPr>
              <w:t xml:space="preserve">- pozwalać na pracę z logami zdarzeń jednolinijkowych oraz </w:t>
            </w:r>
            <w:proofErr w:type="spellStart"/>
            <w:r w:rsidRPr="00C46873">
              <w:rPr>
                <w:color w:val="000000"/>
              </w:rPr>
              <w:t>wielolinikowych</w:t>
            </w:r>
            <w:proofErr w:type="spellEnd"/>
            <w:r w:rsidRPr="00C46873">
              <w:rPr>
                <w:color w:val="000000"/>
              </w:rPr>
              <w:t xml:space="preserve"> </w:t>
            </w:r>
          </w:p>
          <w:p w:rsidR="00C46873" w:rsidRPr="00C46873" w:rsidRDefault="00C46873" w:rsidP="00C46873">
            <w:pPr>
              <w:rPr>
                <w:color w:val="000000"/>
              </w:rPr>
            </w:pPr>
            <w:r w:rsidRPr="00C46873">
              <w:rPr>
                <w:color w:val="000000"/>
              </w:rPr>
              <w:t xml:space="preserve">- pozwalać na rozpoznanie formatów czasu i daty, i normalizowanie ich do jednego wspólnego formatu </w:t>
            </w:r>
          </w:p>
          <w:p w:rsidR="00C46873" w:rsidRPr="00C46873" w:rsidRDefault="00C46873" w:rsidP="00C46873">
            <w:pPr>
              <w:rPr>
                <w:color w:val="000000"/>
              </w:rPr>
            </w:pPr>
            <w:r w:rsidRPr="00C46873">
              <w:rPr>
                <w:color w:val="000000"/>
              </w:rPr>
              <w:t xml:space="preserve">Oprogramowanie musi umożliwiać operatorowi oprogramowania samodzielne konfigurowanie </w:t>
            </w:r>
            <w:proofErr w:type="spellStart"/>
            <w:r w:rsidRPr="00C46873">
              <w:rPr>
                <w:color w:val="000000"/>
              </w:rPr>
              <w:t>parsowania</w:t>
            </w:r>
            <w:proofErr w:type="spellEnd"/>
            <w:r w:rsidRPr="00C46873">
              <w:rPr>
                <w:color w:val="000000"/>
              </w:rPr>
              <w:t xml:space="preserve"> nieznanych formatów logów w celu umożliwienia analizy zebranych w nich informacji przez opisywane oprogramowanie.</w:t>
            </w:r>
          </w:p>
          <w:p w:rsidR="00C46873" w:rsidRPr="00A57277" w:rsidRDefault="00C46873" w:rsidP="00A57277">
            <w:pPr>
              <w:rPr>
                <w:color w:val="000000"/>
              </w:rPr>
            </w:pPr>
            <w:r w:rsidRPr="00C46873">
              <w:rPr>
                <w:color w:val="000000"/>
              </w:rPr>
              <w:t>System ma przechowywać zbierane zdarzenia przez minimum 3 miesiące (dostępne do odczytu przez narzędzie w trybie „na żywo”) oraz 1 rok (archiwizacja – dane historyczne).</w:t>
            </w:r>
          </w:p>
        </w:tc>
        <w:tc>
          <w:tcPr>
            <w:tcW w:w="6929" w:type="dxa"/>
            <w:tcBorders>
              <w:top w:val="single" w:sz="4" w:space="0" w:color="auto"/>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493062">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5E088A">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B21221">
        <w:trPr>
          <w:trHeight w:val="29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pPr>
              <w:rPr>
                <w:color w:val="000000"/>
              </w:rPr>
            </w:pPr>
          </w:p>
        </w:tc>
        <w:tc>
          <w:tcPr>
            <w:tcW w:w="6929" w:type="dxa"/>
            <w:tcBorders>
              <w:top w:val="nil"/>
              <w:left w:val="single" w:sz="4" w:space="0" w:color="auto"/>
              <w:bottom w:val="nil"/>
              <w:right w:val="single" w:sz="4" w:space="0" w:color="auto"/>
            </w:tcBorders>
          </w:tcPr>
          <w:p w:rsidR="00C46873" w:rsidRPr="00A57277" w:rsidRDefault="00C46873" w:rsidP="00A57277">
            <w:pPr>
              <w:rPr>
                <w:color w:val="000000"/>
              </w:rPr>
            </w:pPr>
          </w:p>
        </w:tc>
      </w:tr>
      <w:tr w:rsidR="00C46873" w:rsidRPr="00A57277" w:rsidTr="00DD085E">
        <w:trPr>
          <w:trHeight w:val="58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right w:val="single" w:sz="4" w:space="0" w:color="auto"/>
            </w:tcBorders>
            <w:shd w:val="clear" w:color="auto" w:fill="auto"/>
            <w:vAlign w:val="center"/>
            <w:hideMark/>
          </w:tcPr>
          <w:p w:rsidR="00C46873" w:rsidRPr="00A57277" w:rsidRDefault="00C46873" w:rsidP="00A57277"/>
        </w:tc>
        <w:tc>
          <w:tcPr>
            <w:tcW w:w="6929" w:type="dxa"/>
            <w:tcBorders>
              <w:top w:val="nil"/>
              <w:left w:val="single" w:sz="4" w:space="0" w:color="auto"/>
              <w:bottom w:val="nil"/>
              <w:right w:val="single" w:sz="4" w:space="0" w:color="auto"/>
            </w:tcBorders>
          </w:tcPr>
          <w:p w:rsidR="00C46873" w:rsidRPr="00A57277" w:rsidRDefault="00C46873" w:rsidP="00A57277"/>
        </w:tc>
      </w:tr>
      <w:tr w:rsidR="00C46873" w:rsidRPr="00A57277" w:rsidTr="00DD085E">
        <w:trPr>
          <w:trHeight w:val="880"/>
        </w:trPr>
        <w:tc>
          <w:tcPr>
            <w:tcW w:w="406" w:type="dxa"/>
            <w:vMerge/>
            <w:tcBorders>
              <w:right w:val="single" w:sz="4" w:space="0" w:color="auto"/>
            </w:tcBorders>
            <w:shd w:val="clear" w:color="auto" w:fill="4F81BD" w:themeFill="accent1"/>
            <w:vAlign w:val="center"/>
            <w:hideMark/>
          </w:tcPr>
          <w:p w:rsidR="00C46873" w:rsidRPr="00A57277" w:rsidRDefault="00C46873" w:rsidP="00A57277">
            <w:pPr>
              <w:rPr>
                <w:b/>
                <w:color w:val="FFFFFF" w:themeColor="background1"/>
              </w:rPr>
            </w:pPr>
          </w:p>
        </w:tc>
        <w:tc>
          <w:tcPr>
            <w:tcW w:w="6397" w:type="dxa"/>
            <w:vMerge/>
            <w:tcBorders>
              <w:left w:val="single" w:sz="4" w:space="0" w:color="auto"/>
              <w:bottom w:val="single" w:sz="4" w:space="0" w:color="auto"/>
              <w:right w:val="single" w:sz="4" w:space="0" w:color="auto"/>
            </w:tcBorders>
            <w:shd w:val="clear" w:color="auto" w:fill="auto"/>
            <w:vAlign w:val="center"/>
            <w:hideMark/>
          </w:tcPr>
          <w:p w:rsidR="00C46873" w:rsidRPr="00A57277" w:rsidRDefault="00C46873" w:rsidP="00A57277"/>
        </w:tc>
        <w:tc>
          <w:tcPr>
            <w:tcW w:w="6929" w:type="dxa"/>
            <w:tcBorders>
              <w:top w:val="nil"/>
              <w:left w:val="single" w:sz="4" w:space="0" w:color="auto"/>
              <w:bottom w:val="single" w:sz="4" w:space="0" w:color="auto"/>
              <w:right w:val="single" w:sz="4" w:space="0" w:color="auto"/>
            </w:tcBorders>
          </w:tcPr>
          <w:p w:rsidR="00C46873" w:rsidRPr="00A57277" w:rsidRDefault="00C46873"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3</w:t>
            </w:r>
          </w:p>
        </w:tc>
        <w:tc>
          <w:tcPr>
            <w:tcW w:w="6397" w:type="dxa"/>
            <w:tcBorders>
              <w:top w:val="single" w:sz="4" w:space="0" w:color="auto"/>
              <w:bottom w:val="single" w:sz="4" w:space="0" w:color="auto"/>
            </w:tcBorders>
            <w:shd w:val="clear" w:color="auto" w:fill="auto"/>
            <w:vAlign w:val="center"/>
            <w:hideMark/>
          </w:tcPr>
          <w:p w:rsidR="000B2264" w:rsidRPr="00A57277" w:rsidRDefault="000B2264" w:rsidP="00A57277">
            <w:r w:rsidRPr="00A57277">
              <w:t>PRZESZUKIWANIE ZEBRANYCH DANYCH</w:t>
            </w:r>
          </w:p>
        </w:tc>
        <w:tc>
          <w:tcPr>
            <w:tcW w:w="6929" w:type="dxa"/>
            <w:tcBorders>
              <w:top w:val="single" w:sz="4" w:space="0" w:color="auto"/>
              <w:bottom w:val="single" w:sz="4" w:space="0" w:color="auto"/>
            </w:tcBorders>
          </w:tcPr>
          <w:p w:rsidR="000B2264" w:rsidRPr="00A57277" w:rsidRDefault="000B2264" w:rsidP="00A57277"/>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być obsługiwane z poziomu przeglądarki.</w:t>
            </w:r>
          </w:p>
        </w:tc>
        <w:tc>
          <w:tcPr>
            <w:tcW w:w="6929" w:type="dxa"/>
          </w:tcPr>
          <w:p w:rsidR="000B2264" w:rsidRPr="00A57277" w:rsidRDefault="000B2264" w:rsidP="00A57277"/>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wyszukiwanie w całym zgromadzonym przez nie zbiorze danych.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równoległe wyszukiwanie, z poziomu jednego interfejsu graficznego, w danych napływających w czasie rzeczywistym i danych historycznych.</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bottom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użycie operatorów boolowskich, wzorców, wyrażeń regularnych (REGEX) do przeszukiwania danych.</w:t>
            </w:r>
          </w:p>
        </w:tc>
        <w:tc>
          <w:tcPr>
            <w:tcW w:w="6929" w:type="dxa"/>
            <w:tcBorders>
              <w:bottom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tcBorders>
            <w:shd w:val="clear" w:color="auto" w:fill="auto"/>
            <w:vAlign w:val="center"/>
            <w:hideMark/>
          </w:tcPr>
          <w:p w:rsidR="000B2264" w:rsidRPr="00A57277" w:rsidRDefault="000B2264" w:rsidP="00A57277">
            <w:pPr>
              <w:rPr>
                <w:color w:val="000000"/>
              </w:rPr>
            </w:pPr>
            <w:r w:rsidRPr="00A57277">
              <w:rPr>
                <w:color w:val="000000"/>
              </w:rPr>
              <w:t>Oprogramowanie musi pozwalać na przeszukiwania w ograniczonym zbiorze danych ( np. ze względu na zakres dat wystąpienia).</w:t>
            </w:r>
          </w:p>
        </w:tc>
        <w:tc>
          <w:tcPr>
            <w:tcW w:w="6929" w:type="dxa"/>
            <w:tcBorders>
              <w:top w:val="nil"/>
            </w:tcBorders>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wraz z wyświetleniem wyszukiwanych wyników przedstawiać na tym samym ekranie związaną z tym wyszukiwaniem statystykę ilościową w dziedzinie czasu.</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pozwalać na oznaczanie ( </w:t>
            </w:r>
            <w:proofErr w:type="spellStart"/>
            <w:r w:rsidRPr="00A57277">
              <w:rPr>
                <w:color w:val="000000"/>
              </w:rPr>
              <w:t>tag</w:t>
            </w:r>
            <w:proofErr w:type="spellEnd"/>
            <w:r w:rsidRPr="00A57277">
              <w:rPr>
                <w:color w:val="000000"/>
              </w:rPr>
              <w:t xml:space="preserve"> ) i korelacje danych ( pod kątem dowolnej z przechowywanych wartości ) bez względu na źródło tych danych.</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wraz z prezentacją (wykres, tabela) zestawień zbiorczych, statystycznych itd. musi pozwalać na obejrzenie danych źródłowych w ich oryginalnym formacie (logi) na podstawie których powstała ta prezentacja.</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pozwalać na </w:t>
            </w:r>
            <w:proofErr w:type="spellStart"/>
            <w:r w:rsidRPr="00A57277">
              <w:rPr>
                <w:color w:val="000000"/>
              </w:rPr>
              <w:t>geolokalizację</w:t>
            </w:r>
            <w:proofErr w:type="spellEnd"/>
            <w:r w:rsidRPr="00A57277">
              <w:rPr>
                <w:color w:val="000000"/>
              </w:rPr>
              <w:t xml:space="preserve"> zdarzeń na bazie adresów IP oraz umożliwiać jej wizualizacje na mapie.</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bottom"/>
            <w:hideMark/>
          </w:tcPr>
          <w:p w:rsidR="000B2264" w:rsidRPr="00A57277" w:rsidRDefault="000B2264" w:rsidP="00A57277">
            <w:pPr>
              <w:rPr>
                <w:color w:val="000000"/>
              </w:rPr>
            </w:pPr>
            <w:r w:rsidRPr="00A57277">
              <w:rPr>
                <w:color w:val="000000"/>
              </w:rPr>
              <w:t>Musi istnieć możliwość wyszukiwania na podstawie jednoczesnego wykorzystania więcej niż jednego zdefiniowanego wzorca wyszukiwania.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Musi istnieć możliwość zapisania wyników wyszukiwania i tworzenia z nich raportów.</w:t>
            </w:r>
          </w:p>
        </w:tc>
        <w:tc>
          <w:tcPr>
            <w:tcW w:w="6929" w:type="dxa"/>
          </w:tcPr>
          <w:p w:rsidR="000B2264" w:rsidRPr="00A57277" w:rsidRDefault="000B2264" w:rsidP="00A57277">
            <w:pPr>
              <w:rPr>
                <w:color w:val="000000"/>
              </w:rPr>
            </w:pPr>
          </w:p>
        </w:tc>
      </w:tr>
      <w:tr w:rsidR="000B2264" w:rsidRPr="00A57277" w:rsidTr="000B2264">
        <w:trPr>
          <w:trHeight w:val="87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oferować także udokumentowany interfejs programistyczny (API) służący do przeszukiwania danych gromadzonych w czasie rzeczywistym oraz danych historycznych.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oferować pełne sterowanie pracą dziennika zdarzeń poprzez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4</w:t>
            </w:r>
          </w:p>
        </w:tc>
        <w:tc>
          <w:tcPr>
            <w:tcW w:w="6397" w:type="dxa"/>
            <w:shd w:val="clear" w:color="auto" w:fill="auto"/>
            <w:vAlign w:val="center"/>
            <w:hideMark/>
          </w:tcPr>
          <w:p w:rsidR="000B2264" w:rsidRPr="00A57277" w:rsidRDefault="000B2264" w:rsidP="00A57277">
            <w:pPr>
              <w:rPr>
                <w:color w:val="000000"/>
              </w:rPr>
            </w:pPr>
            <w:r w:rsidRPr="00A57277">
              <w:rPr>
                <w:color w:val="000000"/>
              </w:rPr>
              <w:t>Eksport danych</w:t>
            </w:r>
          </w:p>
        </w:tc>
        <w:tc>
          <w:tcPr>
            <w:tcW w:w="6929" w:type="dxa"/>
          </w:tcPr>
          <w:p w:rsidR="000B2264" w:rsidRPr="00A57277" w:rsidRDefault="000B2264" w:rsidP="00A57277">
            <w:pPr>
              <w:rPr>
                <w:color w:val="000000"/>
              </w:rPr>
            </w:pPr>
          </w:p>
        </w:tc>
      </w:tr>
      <w:tr w:rsidR="000B2264" w:rsidRPr="00A57277" w:rsidTr="000B2264">
        <w:trPr>
          <w:trHeight w:val="30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eksport wyszukanych danych do formaty CSV.</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5</w:t>
            </w:r>
          </w:p>
        </w:tc>
        <w:tc>
          <w:tcPr>
            <w:tcW w:w="6397" w:type="dxa"/>
            <w:tcBorders>
              <w:bottom w:val="single" w:sz="4" w:space="0" w:color="auto"/>
            </w:tcBorders>
            <w:shd w:val="clear" w:color="auto" w:fill="auto"/>
            <w:vAlign w:val="center"/>
            <w:hideMark/>
          </w:tcPr>
          <w:p w:rsidR="000B2264" w:rsidRPr="00A57277" w:rsidRDefault="000B2264" w:rsidP="00A57277">
            <w:pPr>
              <w:rPr>
                <w:color w:val="000000"/>
              </w:rPr>
            </w:pPr>
            <w:r w:rsidRPr="00A57277">
              <w:rPr>
                <w:color w:val="000000"/>
              </w:rPr>
              <w:t>RAPORTOWANIE</w:t>
            </w:r>
          </w:p>
        </w:tc>
        <w:tc>
          <w:tcPr>
            <w:tcW w:w="6929" w:type="dxa"/>
            <w:tcBorders>
              <w:bottom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single" w:sz="4" w:space="0" w:color="auto"/>
              <w:left w:val="single" w:sz="4" w:space="0" w:color="auto"/>
              <w:bottom w:val="nil"/>
              <w:right w:val="single" w:sz="4" w:space="0" w:color="auto"/>
            </w:tcBorders>
            <w:shd w:val="clear" w:color="auto" w:fill="auto"/>
            <w:vAlign w:val="center"/>
            <w:hideMark/>
          </w:tcPr>
          <w:p w:rsidR="000B2264" w:rsidRPr="00A57277" w:rsidRDefault="000B2264" w:rsidP="00A57277">
            <w:r w:rsidRPr="00A57277">
              <w:t>Oprogramowanie musi dawać :</w:t>
            </w:r>
          </w:p>
        </w:tc>
        <w:tc>
          <w:tcPr>
            <w:tcW w:w="6929" w:type="dxa"/>
            <w:tcBorders>
              <w:top w:val="single" w:sz="4" w:space="0" w:color="auto"/>
              <w:left w:val="single" w:sz="4" w:space="0" w:color="auto"/>
              <w:bottom w:val="nil"/>
              <w:right w:val="single" w:sz="4" w:space="0" w:color="auto"/>
            </w:tcBorders>
          </w:tcPr>
          <w:p w:rsidR="000B2264" w:rsidRPr="00A57277" w:rsidRDefault="000B2264" w:rsidP="00A57277"/>
        </w:tc>
      </w:tr>
      <w:tr w:rsidR="000B2264" w:rsidRPr="00A57277" w:rsidTr="000B2264">
        <w:trPr>
          <w:trHeight w:val="58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nil"/>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możliwość tworzenia raportów z predefiniowanych </w:t>
            </w:r>
            <w:proofErr w:type="spellStart"/>
            <w:r w:rsidRPr="00A57277">
              <w:rPr>
                <w:color w:val="000000"/>
              </w:rPr>
              <w:t>wyszukiwań</w:t>
            </w:r>
            <w:proofErr w:type="spellEnd"/>
            <w:r w:rsidRPr="00A57277">
              <w:rPr>
                <w:color w:val="000000"/>
              </w:rPr>
              <w:t xml:space="preserve"> w postaci tabelarycznej i graficznej ( minimum 3 typy wykresów (</w:t>
            </w:r>
            <w:proofErr w:type="spellStart"/>
            <w:r w:rsidRPr="00A57277">
              <w:rPr>
                <w:color w:val="000000"/>
              </w:rPr>
              <w:t>line</w:t>
            </w:r>
            <w:proofErr w:type="spellEnd"/>
            <w:r w:rsidRPr="00A57277">
              <w:rPr>
                <w:color w:val="000000"/>
              </w:rPr>
              <w:t xml:space="preserve">, bar, </w:t>
            </w:r>
            <w:proofErr w:type="spellStart"/>
            <w:r w:rsidRPr="00A57277">
              <w:rPr>
                <w:color w:val="000000"/>
              </w:rPr>
              <w:t>pie</w:t>
            </w:r>
            <w:proofErr w:type="spellEnd"/>
            <w:r w:rsidRPr="00A57277">
              <w:rPr>
                <w:color w:val="000000"/>
              </w:rPr>
              <w:t xml:space="preserve">). </w:t>
            </w:r>
          </w:p>
        </w:tc>
        <w:tc>
          <w:tcPr>
            <w:tcW w:w="6929" w:type="dxa"/>
            <w:tcBorders>
              <w:top w:val="nil"/>
              <w:left w:val="single" w:sz="4" w:space="0" w:color="auto"/>
              <w:bottom w:val="nil"/>
              <w:right w:val="single" w:sz="4" w:space="0" w:color="auto"/>
            </w:tcBorders>
          </w:tcPr>
          <w:p w:rsidR="000B2264" w:rsidRPr="00A57277" w:rsidRDefault="000B2264" w:rsidP="00A57277">
            <w:pPr>
              <w:rPr>
                <w:color w:val="000000"/>
              </w:rPr>
            </w:pPr>
          </w:p>
        </w:tc>
      </w:tr>
      <w:tr w:rsidR="000B2264" w:rsidRPr="00A57277" w:rsidTr="000B2264">
        <w:trPr>
          <w:trHeight w:val="590"/>
        </w:trPr>
        <w:tc>
          <w:tcPr>
            <w:tcW w:w="406" w:type="dxa"/>
            <w:vMerge/>
            <w:tcBorders>
              <w:right w:val="single" w:sz="4" w:space="0" w:color="auto"/>
            </w:tcBorders>
            <w:shd w:val="clear" w:color="auto" w:fill="4F81BD" w:themeFill="accent1"/>
            <w:vAlign w:val="center"/>
            <w:hideMark/>
          </w:tcPr>
          <w:p w:rsidR="000B2264" w:rsidRPr="00A57277" w:rsidRDefault="000B2264" w:rsidP="00A57277">
            <w:pPr>
              <w:rPr>
                <w:b/>
                <w:color w:val="FFFFFF" w:themeColor="background1"/>
              </w:rPr>
            </w:pPr>
          </w:p>
        </w:tc>
        <w:tc>
          <w:tcPr>
            <w:tcW w:w="6397" w:type="dxa"/>
            <w:tcBorders>
              <w:top w:val="nil"/>
              <w:left w:val="single" w:sz="4" w:space="0" w:color="auto"/>
              <w:bottom w:val="single" w:sz="4" w:space="0" w:color="auto"/>
              <w:right w:val="single" w:sz="4" w:space="0" w:color="auto"/>
            </w:tcBorders>
            <w:shd w:val="clear" w:color="auto" w:fill="auto"/>
            <w:vAlign w:val="center"/>
            <w:hideMark/>
          </w:tcPr>
          <w:p w:rsidR="000B2264" w:rsidRPr="00A57277" w:rsidRDefault="000B2264" w:rsidP="00A57277">
            <w:pPr>
              <w:rPr>
                <w:color w:val="000000"/>
              </w:rPr>
            </w:pPr>
            <w:r w:rsidRPr="00A57277">
              <w:rPr>
                <w:color w:val="000000"/>
              </w:rPr>
              <w:t xml:space="preserve">- możliwość równoległego użycia wielu predefiniowanych </w:t>
            </w:r>
            <w:proofErr w:type="spellStart"/>
            <w:r w:rsidRPr="00A57277">
              <w:rPr>
                <w:color w:val="000000"/>
              </w:rPr>
              <w:t>wyszukiwań</w:t>
            </w:r>
            <w:proofErr w:type="spellEnd"/>
            <w:r w:rsidRPr="00A57277">
              <w:rPr>
                <w:color w:val="000000"/>
              </w:rPr>
              <w:t xml:space="preserve"> w celu opracowania raportu.</w:t>
            </w:r>
          </w:p>
        </w:tc>
        <w:tc>
          <w:tcPr>
            <w:tcW w:w="6929" w:type="dxa"/>
            <w:tcBorders>
              <w:top w:val="nil"/>
              <w:left w:val="single" w:sz="4" w:space="0" w:color="auto"/>
              <w:bottom w:val="single" w:sz="4" w:space="0" w:color="auto"/>
              <w:right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6</w:t>
            </w:r>
          </w:p>
        </w:tc>
        <w:tc>
          <w:tcPr>
            <w:tcW w:w="6397" w:type="dxa"/>
            <w:tcBorders>
              <w:top w:val="single" w:sz="4" w:space="0" w:color="auto"/>
            </w:tcBorders>
            <w:shd w:val="clear" w:color="auto" w:fill="auto"/>
            <w:vAlign w:val="center"/>
            <w:hideMark/>
          </w:tcPr>
          <w:p w:rsidR="000B2264" w:rsidRPr="00A57277" w:rsidRDefault="000B2264" w:rsidP="00A57277">
            <w:pPr>
              <w:rPr>
                <w:color w:val="000000"/>
              </w:rPr>
            </w:pPr>
            <w:r w:rsidRPr="00A57277">
              <w:rPr>
                <w:color w:val="000000"/>
              </w:rPr>
              <w:t>GLOWNY INTERFEJS OPROGRAMOWANIA</w:t>
            </w:r>
          </w:p>
        </w:tc>
        <w:tc>
          <w:tcPr>
            <w:tcW w:w="6929" w:type="dxa"/>
            <w:tcBorders>
              <w:top w:val="single" w:sz="4" w:space="0" w:color="auto"/>
            </w:tcBorders>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Oferowana przez oprogramowanie strona www musi być zabezpieczona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wspierać pracę wielu użytkowników, posiadających własne loginy i hasła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posiadać dedykowany widok zarządzania użytkownikami.</w:t>
            </w:r>
          </w:p>
        </w:tc>
        <w:tc>
          <w:tcPr>
            <w:tcW w:w="6929" w:type="dxa"/>
          </w:tcPr>
          <w:p w:rsidR="000B2264" w:rsidRPr="00A57277" w:rsidRDefault="000B2264" w:rsidP="00A57277"/>
        </w:tc>
      </w:tr>
      <w:tr w:rsidR="000B2264" w:rsidRPr="00A57277" w:rsidTr="000B2264">
        <w:trPr>
          <w:trHeight w:val="14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funkcjonalność podziału uprawnień pomiędzy użytkownikami, co pozwoli na ograniczenie dostępu użytkowników do poszczególnych zgromadzonych danych. W systemie musi być wprowadzony mechanizm bezpieczeństwa który kontroluje jaki użytkownik ma dostęp do jakiego fragmentu danych. Mechanizm konfiguracji uprawnień musi być dostępny w poziomu www aplikacji jak i z API.</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7</w:t>
            </w:r>
          </w:p>
        </w:tc>
        <w:tc>
          <w:tcPr>
            <w:tcW w:w="6397" w:type="dxa"/>
            <w:shd w:val="clear" w:color="auto" w:fill="auto"/>
            <w:vAlign w:val="center"/>
            <w:hideMark/>
          </w:tcPr>
          <w:p w:rsidR="000B2264" w:rsidRPr="00A57277" w:rsidRDefault="000B2264" w:rsidP="00A57277">
            <w:r w:rsidRPr="00A57277">
              <w:t>INTEGRACJA Z IT TOOLS</w:t>
            </w:r>
          </w:p>
        </w:tc>
        <w:tc>
          <w:tcPr>
            <w:tcW w:w="6929" w:type="dxa"/>
          </w:tcPr>
          <w:p w:rsidR="000B2264" w:rsidRPr="00A57277" w:rsidRDefault="000B2264" w:rsidP="00A57277"/>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r w:rsidRPr="00A57277">
              <w:t>Oprogramowanie musi udostępniać API pozwalające na integracje z innymi narzędziami służącymi do zarządzania i analizy danych</w:t>
            </w:r>
          </w:p>
        </w:tc>
        <w:tc>
          <w:tcPr>
            <w:tcW w:w="6929" w:type="dxa"/>
          </w:tcPr>
          <w:p w:rsidR="000B2264" w:rsidRPr="00A57277" w:rsidRDefault="000B2264" w:rsidP="00A57277"/>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8</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SKALOWALNOŚĆ </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być dostarczone wraz z wszystkimi komponentami koniecznymi do jego uruchomienia, działania i bezterminowego korzystania z wszystkich wymienionych</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i opisanych w tym dokumencie funkcjonalności.</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W przypadku istnienia ograniczenia licencyjnego na ilość agentów Zamawiający wymaga licencji umożliwiającej ciągłe zbieranie danych z minimum 20000 agentów.</w:t>
            </w:r>
          </w:p>
        </w:tc>
        <w:tc>
          <w:tcPr>
            <w:tcW w:w="6929" w:type="dxa"/>
          </w:tcPr>
          <w:p w:rsidR="000B2264" w:rsidRPr="00A57277" w:rsidRDefault="000B2264" w:rsidP="00A57277">
            <w:pPr>
              <w:rPr>
                <w:color w:val="000000"/>
              </w:rPr>
            </w:pPr>
          </w:p>
        </w:tc>
      </w:tr>
      <w:tr w:rsidR="000B2264" w:rsidRPr="00A57277" w:rsidTr="000B2264">
        <w:trPr>
          <w:trHeight w:val="116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posiadać funkcjonalność skalowania infrastruktury co w momencie zakupu dodatkowych licencji pozwoli na obsługę większej porcji ruchu. W systemie musi istnieć mechanizm dodawania nowych węzłów pozwalających na zwiększenie wydajności dziennika. </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b/>
                <w:color w:val="FFFFFF" w:themeColor="background1"/>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posiadać opcję pracy klastrowej w celu zabezpieczenia danych przed utratą w momencie uszkodzenia jednego węzła.</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val="restart"/>
            <w:shd w:val="clear" w:color="auto" w:fill="4F81BD" w:themeFill="accent1"/>
            <w:vAlign w:val="center"/>
            <w:hideMark/>
          </w:tcPr>
          <w:p w:rsidR="000B2264" w:rsidRPr="00A57277" w:rsidRDefault="000B2264" w:rsidP="00A57277">
            <w:pPr>
              <w:jc w:val="center"/>
              <w:rPr>
                <w:b/>
                <w:color w:val="FFFFFF" w:themeColor="background1"/>
              </w:rPr>
            </w:pPr>
            <w:r w:rsidRPr="00A57277">
              <w:rPr>
                <w:b/>
                <w:color w:val="FFFFFF" w:themeColor="background1"/>
              </w:rPr>
              <w:t>9</w:t>
            </w: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ZABEZPIECZENIE DOSTĘPU </w:t>
            </w:r>
          </w:p>
        </w:tc>
        <w:tc>
          <w:tcPr>
            <w:tcW w:w="6929" w:type="dxa"/>
          </w:tcPr>
          <w:p w:rsidR="000B2264" w:rsidRPr="00A57277" w:rsidRDefault="000B2264" w:rsidP="00A57277">
            <w:pPr>
              <w:rPr>
                <w:color w:val="000000"/>
              </w:rPr>
            </w:pPr>
          </w:p>
        </w:tc>
      </w:tr>
      <w:tr w:rsidR="000B2264" w:rsidRPr="00A57277" w:rsidTr="000B2264">
        <w:trPr>
          <w:trHeight w:val="2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Dostęp do oprogramowania musi być zabezpieczony hasłem..</w:t>
            </w:r>
          </w:p>
        </w:tc>
        <w:tc>
          <w:tcPr>
            <w:tcW w:w="6929" w:type="dxa"/>
          </w:tcPr>
          <w:p w:rsidR="000B2264" w:rsidRPr="00A57277" w:rsidRDefault="000B2264" w:rsidP="00A57277">
            <w:pPr>
              <w:rPr>
                <w:color w:val="000000"/>
              </w:rPr>
            </w:pPr>
          </w:p>
        </w:tc>
      </w:tr>
      <w:tr w:rsidR="000B2264" w:rsidRPr="00A57277" w:rsidTr="000B2264">
        <w:trPr>
          <w:trHeight w:val="58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Oprogramowanie musi pozwalać na zabezpieczenie dostępu z poziomu operatora i użytkownika oprogramowania za pomocą protokołu HTTPS.</w:t>
            </w:r>
          </w:p>
        </w:tc>
        <w:tc>
          <w:tcPr>
            <w:tcW w:w="6929" w:type="dxa"/>
          </w:tcPr>
          <w:p w:rsidR="000B2264" w:rsidRPr="00A57277" w:rsidRDefault="000B2264" w:rsidP="00A57277">
            <w:pPr>
              <w:rPr>
                <w:color w:val="000000"/>
              </w:rPr>
            </w:pPr>
          </w:p>
        </w:tc>
      </w:tr>
      <w:tr w:rsidR="000B2264" w:rsidRPr="00A57277" w:rsidTr="000B2264">
        <w:trPr>
          <w:trHeight w:val="590"/>
        </w:trPr>
        <w:tc>
          <w:tcPr>
            <w:tcW w:w="406" w:type="dxa"/>
            <w:vMerge/>
            <w:shd w:val="clear" w:color="auto" w:fill="4F81BD" w:themeFill="accent1"/>
            <w:vAlign w:val="center"/>
            <w:hideMark/>
          </w:tcPr>
          <w:p w:rsidR="000B2264" w:rsidRPr="00A57277" w:rsidRDefault="000B2264" w:rsidP="00A57277">
            <w:pPr>
              <w:rPr>
                <w:color w:val="000000"/>
              </w:rPr>
            </w:pPr>
          </w:p>
        </w:tc>
        <w:tc>
          <w:tcPr>
            <w:tcW w:w="6397" w:type="dxa"/>
            <w:shd w:val="clear" w:color="auto" w:fill="auto"/>
            <w:vAlign w:val="center"/>
            <w:hideMark/>
          </w:tcPr>
          <w:p w:rsidR="000B2264" w:rsidRPr="00A57277" w:rsidRDefault="000B2264" w:rsidP="00A57277">
            <w:pPr>
              <w:rPr>
                <w:color w:val="000000"/>
              </w:rPr>
            </w:pPr>
            <w:r w:rsidRPr="00A57277">
              <w:rPr>
                <w:color w:val="000000"/>
              </w:rPr>
              <w:t xml:space="preserve">Oprogramowanie musi zapewniać kontrolę dostępu do gromadzonych danych bazującą na metodzie RBAC (Role </w:t>
            </w:r>
            <w:proofErr w:type="spellStart"/>
            <w:r w:rsidRPr="00A57277">
              <w:rPr>
                <w:color w:val="000000"/>
              </w:rPr>
              <w:t>Based</w:t>
            </w:r>
            <w:proofErr w:type="spellEnd"/>
            <w:r w:rsidRPr="00A57277">
              <w:rPr>
                <w:color w:val="000000"/>
              </w:rPr>
              <w:t xml:space="preserve"> Access Control).</w:t>
            </w:r>
          </w:p>
        </w:tc>
        <w:tc>
          <w:tcPr>
            <w:tcW w:w="6929" w:type="dxa"/>
          </w:tcPr>
          <w:p w:rsidR="000B2264" w:rsidRPr="00A57277" w:rsidRDefault="000B2264" w:rsidP="00A57277">
            <w:pPr>
              <w:rPr>
                <w:color w:val="000000"/>
              </w:rPr>
            </w:pPr>
          </w:p>
        </w:tc>
      </w:tr>
    </w:tbl>
    <w:p w:rsidR="00F02FC6" w:rsidRDefault="00F02FC6">
      <w:pPr>
        <w:rPr>
          <w:b/>
          <w:sz w:val="24"/>
          <w:szCs w:val="24"/>
        </w:rPr>
      </w:pPr>
    </w:p>
    <w:p w:rsidR="006572CD" w:rsidRPr="00A57277" w:rsidRDefault="006572CD" w:rsidP="00C840E2">
      <w:pPr>
        <w:numPr>
          <w:ilvl w:val="0"/>
          <w:numId w:val="2"/>
        </w:numPr>
        <w:spacing w:before="240" w:after="120" w:line="360" w:lineRule="auto"/>
        <w:ind w:left="284" w:hanging="568"/>
        <w:rPr>
          <w:b/>
          <w:sz w:val="24"/>
          <w:szCs w:val="24"/>
        </w:rPr>
      </w:pPr>
      <w:r w:rsidRPr="00A57277">
        <w:rPr>
          <w:b/>
          <w:sz w:val="24"/>
          <w:szCs w:val="24"/>
        </w:rPr>
        <w:t>Oprogramowanie komputerowe:</w:t>
      </w:r>
    </w:p>
    <w:tbl>
      <w:tblPr>
        <w:tblW w:w="1374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95"/>
        <w:gridCol w:w="1847"/>
        <w:gridCol w:w="3686"/>
        <w:gridCol w:w="4873"/>
      </w:tblGrid>
      <w:tr w:rsidR="006572CD" w:rsidRPr="00A57277" w:rsidTr="00E3462E">
        <w:tc>
          <w:tcPr>
            <w:tcW w:w="545" w:type="dxa"/>
            <w:shd w:val="clear" w:color="auto" w:fill="17365D" w:themeFill="text2" w:themeFillShade="BF"/>
            <w:vAlign w:val="center"/>
          </w:tcPr>
          <w:p w:rsidR="006572CD" w:rsidRPr="00A57277" w:rsidRDefault="006572CD" w:rsidP="00C840E2">
            <w:pPr>
              <w:suppressAutoHyphens/>
              <w:spacing w:line="276" w:lineRule="auto"/>
              <w:ind w:left="34"/>
              <w:contextualSpacing/>
              <w:rPr>
                <w:b/>
                <w:color w:val="FFFFFF"/>
              </w:rPr>
            </w:pPr>
            <w:r w:rsidRPr="00A57277">
              <w:rPr>
                <w:b/>
                <w:color w:val="FFFFFF"/>
              </w:rPr>
              <w:t>Lp.</w:t>
            </w:r>
          </w:p>
        </w:tc>
        <w:tc>
          <w:tcPr>
            <w:tcW w:w="2795"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Typ oprogramowania</w:t>
            </w:r>
          </w:p>
        </w:tc>
        <w:tc>
          <w:tcPr>
            <w:tcW w:w="1847" w:type="dxa"/>
            <w:shd w:val="clear" w:color="auto" w:fill="17365D" w:themeFill="text2" w:themeFillShade="BF"/>
          </w:tcPr>
          <w:p w:rsidR="006572CD" w:rsidRPr="00A57277" w:rsidRDefault="006572CD" w:rsidP="00C840E2">
            <w:pPr>
              <w:suppressAutoHyphens/>
              <w:spacing w:line="276" w:lineRule="auto"/>
              <w:ind w:left="34"/>
              <w:jc w:val="center"/>
              <w:rPr>
                <w:b/>
                <w:color w:val="FFFFFF"/>
              </w:rPr>
            </w:pPr>
            <w:r w:rsidRPr="00A57277">
              <w:rPr>
                <w:b/>
                <w:color w:val="FFFFFF"/>
              </w:rPr>
              <w:t>Liczba sztuk</w:t>
            </w:r>
          </w:p>
        </w:tc>
        <w:tc>
          <w:tcPr>
            <w:tcW w:w="3686" w:type="dxa"/>
            <w:shd w:val="clear" w:color="auto" w:fill="17365D" w:themeFill="text2" w:themeFillShade="BF"/>
            <w:vAlign w:val="center"/>
          </w:tcPr>
          <w:p w:rsidR="006572CD" w:rsidRPr="00A57277" w:rsidRDefault="006572CD" w:rsidP="00C840E2">
            <w:pPr>
              <w:suppressAutoHyphens/>
              <w:spacing w:line="276" w:lineRule="auto"/>
              <w:ind w:left="34"/>
              <w:jc w:val="center"/>
              <w:rPr>
                <w:b/>
                <w:color w:val="FFFFFF"/>
              </w:rPr>
            </w:pPr>
            <w:r w:rsidRPr="00A57277">
              <w:rPr>
                <w:b/>
                <w:color w:val="FFFFFF"/>
              </w:rPr>
              <w:t>Minimalne wymagane oprogramowanie</w:t>
            </w:r>
          </w:p>
        </w:tc>
        <w:tc>
          <w:tcPr>
            <w:tcW w:w="4873" w:type="dxa"/>
            <w:shd w:val="clear" w:color="auto" w:fill="17365D" w:themeFill="text2" w:themeFillShade="BF"/>
          </w:tcPr>
          <w:p w:rsidR="006572CD" w:rsidRPr="00A57277" w:rsidRDefault="006572CD" w:rsidP="006572CD">
            <w:pPr>
              <w:suppressAutoHyphens/>
              <w:spacing w:line="276" w:lineRule="auto"/>
              <w:ind w:left="34"/>
              <w:jc w:val="center"/>
              <w:rPr>
                <w:b/>
                <w:color w:val="FFFFFF"/>
              </w:rPr>
            </w:pPr>
            <w:r w:rsidRPr="00A57277">
              <w:rPr>
                <w:b/>
                <w:color w:val="FFFFFF"/>
              </w:rPr>
              <w:t>Oprogramowanie oferowane</w:t>
            </w:r>
          </w:p>
        </w:tc>
      </w:tr>
      <w:tr w:rsidR="006572CD" w:rsidRPr="00D742D3" w:rsidTr="00E3462E">
        <w:tc>
          <w:tcPr>
            <w:tcW w:w="545" w:type="dxa"/>
            <w:shd w:val="clear" w:color="auto" w:fill="548DD4" w:themeFill="text2" w:themeFillTint="99"/>
          </w:tcPr>
          <w:p w:rsidR="006572CD" w:rsidRPr="00D87AD6" w:rsidRDefault="006572CD"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6572CD" w:rsidRPr="00A57277" w:rsidRDefault="00453012" w:rsidP="00C840E2">
            <w:pPr>
              <w:suppressAutoHyphens/>
              <w:spacing w:line="276" w:lineRule="auto"/>
            </w:pPr>
            <w:bookmarkStart w:id="8" w:name="_Toc461192445"/>
            <w:bookmarkStart w:id="9" w:name="_Toc477349609"/>
            <w:r w:rsidRPr="00A57277">
              <w:t>Oprogramowanie do wirtualizacji serwerów</w:t>
            </w:r>
            <w:bookmarkEnd w:id="8"/>
            <w:bookmarkEnd w:id="9"/>
          </w:p>
        </w:tc>
        <w:tc>
          <w:tcPr>
            <w:tcW w:w="1847" w:type="dxa"/>
          </w:tcPr>
          <w:p w:rsidR="006572CD" w:rsidRPr="00A57277" w:rsidRDefault="00453012" w:rsidP="00453012">
            <w:pPr>
              <w:suppressAutoHyphens/>
              <w:spacing w:line="276" w:lineRule="auto"/>
              <w:ind w:left="34"/>
            </w:pPr>
            <w:r w:rsidRPr="00A57277">
              <w:rPr>
                <w:color w:val="000000"/>
              </w:rPr>
              <w:t>licencje na 28 procesorów</w:t>
            </w:r>
          </w:p>
        </w:tc>
        <w:tc>
          <w:tcPr>
            <w:tcW w:w="3686" w:type="dxa"/>
            <w:shd w:val="clear" w:color="auto" w:fill="auto"/>
          </w:tcPr>
          <w:p w:rsidR="006572CD" w:rsidRPr="00A57277" w:rsidRDefault="00453012" w:rsidP="00D60087">
            <w:pPr>
              <w:suppressAutoHyphens/>
              <w:spacing w:line="276" w:lineRule="auto"/>
              <w:ind w:left="34"/>
              <w:rPr>
                <w:lang w:val="en-GB"/>
              </w:rPr>
            </w:pPr>
            <w:r w:rsidRPr="00A57277">
              <w:rPr>
                <w:color w:val="000000"/>
                <w:lang w:val="en-GB"/>
              </w:rPr>
              <w:t>VMware vSphere Enterprise plus</w:t>
            </w:r>
            <w:r w:rsidR="006572CD" w:rsidRPr="00A57277">
              <w:rPr>
                <w:lang w:val="en-GB"/>
              </w:rPr>
              <w:t xml:space="preserve"> </w:t>
            </w:r>
            <w:proofErr w:type="spellStart"/>
            <w:r w:rsidR="006572CD" w:rsidRPr="00A57277">
              <w:rPr>
                <w:lang w:val="en-GB"/>
              </w:rPr>
              <w:t>lub</w:t>
            </w:r>
            <w:proofErr w:type="spellEnd"/>
            <w:r w:rsidR="006572CD" w:rsidRPr="00A57277">
              <w:rPr>
                <w:lang w:val="en-GB"/>
              </w:rPr>
              <w:t xml:space="preserve"> </w:t>
            </w:r>
            <w:proofErr w:type="spellStart"/>
            <w:r w:rsidR="006572CD" w:rsidRPr="00A57277">
              <w:rPr>
                <w:lang w:val="en-GB"/>
              </w:rPr>
              <w:t>równoważny</w:t>
            </w:r>
            <w:proofErr w:type="spellEnd"/>
          </w:p>
        </w:tc>
        <w:tc>
          <w:tcPr>
            <w:tcW w:w="4873" w:type="dxa"/>
          </w:tcPr>
          <w:p w:rsidR="006572CD" w:rsidRPr="00A57277" w:rsidRDefault="006572CD" w:rsidP="00C840E2">
            <w:pPr>
              <w:suppressAutoHyphens/>
              <w:spacing w:line="276" w:lineRule="auto"/>
              <w:jc w:val="both"/>
              <w:rPr>
                <w:lang w:val="en-GB"/>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GB"/>
              </w:rPr>
            </w:pPr>
          </w:p>
        </w:tc>
        <w:tc>
          <w:tcPr>
            <w:tcW w:w="2795" w:type="dxa"/>
            <w:shd w:val="clear" w:color="auto" w:fill="auto"/>
          </w:tcPr>
          <w:p w:rsidR="00D22EA8" w:rsidRPr="00A57277" w:rsidRDefault="00453012" w:rsidP="00C840E2">
            <w:pPr>
              <w:suppressAutoHyphens/>
              <w:spacing w:line="276" w:lineRule="auto"/>
            </w:pPr>
            <w:bookmarkStart w:id="10" w:name="_Toc461192446"/>
            <w:bookmarkStart w:id="11" w:name="_Toc477349610"/>
            <w:r w:rsidRPr="00A57277">
              <w:t>Oprogramowanie do wirtualizacji sieci</w:t>
            </w:r>
            <w:bookmarkEnd w:id="10"/>
            <w:bookmarkEnd w:id="11"/>
          </w:p>
        </w:tc>
        <w:tc>
          <w:tcPr>
            <w:tcW w:w="1847" w:type="dxa"/>
          </w:tcPr>
          <w:p w:rsidR="00D22EA8" w:rsidRPr="00A57277" w:rsidRDefault="00453012" w:rsidP="00453012">
            <w:pPr>
              <w:suppressAutoHyphens/>
              <w:spacing w:line="276" w:lineRule="auto"/>
              <w:ind w:left="34"/>
            </w:pPr>
            <w:r w:rsidRPr="00A57277">
              <w:rPr>
                <w:color w:val="000000"/>
              </w:rPr>
              <w:t>licencje na  112 procesorów</w:t>
            </w:r>
          </w:p>
        </w:tc>
        <w:tc>
          <w:tcPr>
            <w:tcW w:w="3686" w:type="dxa"/>
            <w:shd w:val="clear" w:color="auto" w:fill="auto"/>
          </w:tcPr>
          <w:p w:rsidR="00D22EA8" w:rsidRPr="00A57277" w:rsidRDefault="00D60087" w:rsidP="00D60087">
            <w:pPr>
              <w:suppressAutoHyphens/>
              <w:spacing w:line="276" w:lineRule="auto"/>
              <w:ind w:left="34"/>
            </w:pPr>
            <w:proofErr w:type="spellStart"/>
            <w:r w:rsidRPr="00A57277">
              <w:rPr>
                <w:color w:val="000000"/>
              </w:rPr>
              <w:t>Wirtulizacja</w:t>
            </w:r>
            <w:proofErr w:type="spellEnd"/>
            <w:r w:rsidRPr="00A57277">
              <w:rPr>
                <w:color w:val="000000"/>
              </w:rPr>
              <w:t xml:space="preserve"> warstwy sieciowej dla </w:t>
            </w:r>
            <w:proofErr w:type="spellStart"/>
            <w:r w:rsidRPr="00A57277">
              <w:rPr>
                <w:color w:val="000000"/>
              </w:rPr>
              <w:t>VMware</w:t>
            </w:r>
            <w:proofErr w:type="spellEnd"/>
            <w:r w:rsidRPr="00A57277">
              <w:rPr>
                <w:color w:val="000000"/>
              </w:rPr>
              <w:t xml:space="preserve"> </w:t>
            </w:r>
            <w:proofErr w:type="spellStart"/>
            <w:r w:rsidRPr="00A57277">
              <w:rPr>
                <w:color w:val="000000"/>
              </w:rPr>
              <w:t>vSphere</w:t>
            </w:r>
            <w:proofErr w:type="spellEnd"/>
            <w:r w:rsidRPr="00A57277">
              <w:rPr>
                <w:color w:val="000000"/>
              </w:rPr>
              <w:t xml:space="preserve"> Enterprise plus</w:t>
            </w:r>
          </w:p>
        </w:tc>
        <w:tc>
          <w:tcPr>
            <w:tcW w:w="4873" w:type="dxa"/>
          </w:tcPr>
          <w:p w:rsidR="00D22EA8" w:rsidRPr="00A57277" w:rsidRDefault="00D22EA8" w:rsidP="00C840E2">
            <w:pPr>
              <w:suppressAutoHyphens/>
              <w:spacing w:line="276" w:lineRule="auto"/>
              <w:jc w:val="both"/>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2" w:name="_Toc461192447"/>
            <w:bookmarkStart w:id="13" w:name="_Toc477349611"/>
            <w:r w:rsidRPr="00A57277">
              <w:t>System operacyjny</w:t>
            </w:r>
            <w:bookmarkEnd w:id="12"/>
            <w:bookmarkEnd w:id="13"/>
          </w:p>
        </w:tc>
        <w:tc>
          <w:tcPr>
            <w:tcW w:w="1847" w:type="dxa"/>
          </w:tcPr>
          <w:p w:rsidR="00D22EA8" w:rsidRPr="00A57277" w:rsidRDefault="00D60087" w:rsidP="006572CD">
            <w:pPr>
              <w:suppressAutoHyphens/>
              <w:spacing w:line="276" w:lineRule="auto"/>
              <w:ind w:left="34"/>
              <w:jc w:val="both"/>
            </w:pPr>
            <w:r w:rsidRPr="00A57277">
              <w:rPr>
                <w:color w:val="000000"/>
              </w:rPr>
              <w:t>licencje na 26 dostarczanych serwerów blade</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MS Windows Server</w:t>
            </w:r>
            <w:r w:rsidRPr="00A57277">
              <w:t xml:space="preserve"> </w:t>
            </w:r>
            <w:r w:rsidR="00D22EA8" w:rsidRPr="00A57277">
              <w:t>lub równoważny</w:t>
            </w:r>
          </w:p>
        </w:tc>
        <w:tc>
          <w:tcPr>
            <w:tcW w:w="4873" w:type="dxa"/>
          </w:tcPr>
          <w:p w:rsidR="00D22EA8" w:rsidRPr="00A57277" w:rsidRDefault="00D22EA8" w:rsidP="00C840E2">
            <w:pPr>
              <w:suppressAutoHyphens/>
              <w:spacing w:line="276" w:lineRule="auto"/>
              <w:jc w:val="both"/>
            </w:pPr>
          </w:p>
        </w:tc>
      </w:tr>
      <w:tr w:rsidR="00D22EA8" w:rsidRPr="00D742D3"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22EA8" w:rsidRPr="00A57277" w:rsidRDefault="00D60087" w:rsidP="00C840E2">
            <w:pPr>
              <w:suppressAutoHyphens/>
              <w:spacing w:line="276" w:lineRule="auto"/>
            </w:pPr>
            <w:bookmarkStart w:id="14" w:name="_Toc461192448"/>
            <w:bookmarkStart w:id="15" w:name="_Toc477349612"/>
            <w:r w:rsidRPr="00A57277">
              <w:t>Oprogramowanie do ochrony antywirusowej</w:t>
            </w:r>
            <w:bookmarkEnd w:id="14"/>
            <w:bookmarkEnd w:id="15"/>
          </w:p>
        </w:tc>
        <w:tc>
          <w:tcPr>
            <w:tcW w:w="1847" w:type="dxa"/>
          </w:tcPr>
          <w:p w:rsidR="00D22EA8" w:rsidRPr="00A57277" w:rsidRDefault="00D60087" w:rsidP="006572CD">
            <w:pPr>
              <w:suppressAutoHyphens/>
              <w:spacing w:line="276" w:lineRule="auto"/>
              <w:ind w:left="34"/>
              <w:jc w:val="both"/>
            </w:pPr>
            <w:r w:rsidRPr="00A57277">
              <w:rPr>
                <w:color w:val="000000"/>
              </w:rPr>
              <w:t>licencje na 28 procesorów</w:t>
            </w:r>
          </w:p>
        </w:tc>
        <w:tc>
          <w:tcPr>
            <w:tcW w:w="3686" w:type="dxa"/>
            <w:shd w:val="clear" w:color="auto" w:fill="auto"/>
          </w:tcPr>
          <w:p w:rsidR="00D22EA8" w:rsidRPr="00A57277" w:rsidRDefault="00D60087" w:rsidP="00D60087">
            <w:pPr>
              <w:suppressAutoHyphens/>
              <w:spacing w:line="276" w:lineRule="auto"/>
              <w:ind w:left="34"/>
              <w:rPr>
                <w:lang w:val="en-US"/>
              </w:rPr>
            </w:pPr>
            <w:r w:rsidRPr="00A57277">
              <w:rPr>
                <w:color w:val="000000"/>
                <w:lang w:val="en-GB"/>
              </w:rPr>
              <w:t>Trend Micro Deep Security - Anti-malware</w:t>
            </w:r>
            <w:r w:rsidRPr="00A57277">
              <w:rPr>
                <w:lang w:val="en-US"/>
              </w:rPr>
              <w:t xml:space="preserve"> </w:t>
            </w:r>
            <w:proofErr w:type="spellStart"/>
            <w:r w:rsidR="00E028D5" w:rsidRPr="00A57277">
              <w:rPr>
                <w:lang w:val="en-US"/>
              </w:rPr>
              <w:t>lub</w:t>
            </w:r>
            <w:proofErr w:type="spellEnd"/>
            <w:r w:rsidR="00E028D5" w:rsidRPr="00A57277">
              <w:rPr>
                <w:lang w:val="en-US"/>
              </w:rPr>
              <w:t xml:space="preserve"> </w:t>
            </w:r>
            <w:proofErr w:type="spellStart"/>
            <w:r w:rsidR="00E028D5" w:rsidRPr="00A57277">
              <w:rPr>
                <w:lang w:val="en-US"/>
              </w:rPr>
              <w:t>równoważny</w:t>
            </w:r>
            <w:proofErr w:type="spellEnd"/>
          </w:p>
        </w:tc>
        <w:tc>
          <w:tcPr>
            <w:tcW w:w="4873" w:type="dxa"/>
          </w:tcPr>
          <w:p w:rsidR="00D22EA8" w:rsidRPr="00A57277" w:rsidRDefault="00D22EA8" w:rsidP="00C840E2">
            <w:pPr>
              <w:suppressAutoHyphens/>
              <w:spacing w:line="276" w:lineRule="auto"/>
              <w:jc w:val="both"/>
              <w:rPr>
                <w:lang w:val="en-US"/>
              </w:rPr>
            </w:pPr>
          </w:p>
        </w:tc>
      </w:tr>
      <w:tr w:rsidR="00D22EA8" w:rsidRPr="00A57277" w:rsidTr="00E3462E">
        <w:tc>
          <w:tcPr>
            <w:tcW w:w="545" w:type="dxa"/>
            <w:shd w:val="clear" w:color="auto" w:fill="548DD4" w:themeFill="text2" w:themeFillTint="99"/>
          </w:tcPr>
          <w:p w:rsidR="00D22EA8" w:rsidRPr="00D87AD6" w:rsidRDefault="00D22EA8" w:rsidP="0055253F">
            <w:pPr>
              <w:numPr>
                <w:ilvl w:val="0"/>
                <w:numId w:val="4"/>
              </w:numPr>
              <w:spacing w:line="276" w:lineRule="auto"/>
              <w:ind w:left="402" w:hanging="402"/>
              <w:contextualSpacing/>
              <w:jc w:val="center"/>
              <w:rPr>
                <w:color w:val="FFFFFF" w:themeColor="background1"/>
                <w:lang w:val="en-US"/>
              </w:rPr>
            </w:pPr>
          </w:p>
        </w:tc>
        <w:tc>
          <w:tcPr>
            <w:tcW w:w="2795" w:type="dxa"/>
            <w:shd w:val="clear" w:color="auto" w:fill="auto"/>
          </w:tcPr>
          <w:p w:rsidR="00D22EA8" w:rsidRPr="00A57277" w:rsidRDefault="00D60087" w:rsidP="00C840E2">
            <w:pPr>
              <w:suppressAutoHyphens/>
              <w:spacing w:line="276" w:lineRule="auto"/>
            </w:pPr>
            <w:bookmarkStart w:id="16" w:name="_Toc461192449"/>
            <w:bookmarkStart w:id="17" w:name="_Toc477349613"/>
            <w:r w:rsidRPr="00A57277">
              <w:t>Oprogramowanie wykonywania kopii zapasowej środowiska wirtualizacji</w:t>
            </w:r>
            <w:bookmarkEnd w:id="16"/>
            <w:bookmarkEnd w:id="17"/>
          </w:p>
        </w:tc>
        <w:tc>
          <w:tcPr>
            <w:tcW w:w="1847" w:type="dxa"/>
          </w:tcPr>
          <w:p w:rsidR="00D22EA8" w:rsidRPr="00A57277" w:rsidRDefault="00D60087" w:rsidP="00D60087">
            <w:pPr>
              <w:suppressAutoHyphens/>
              <w:spacing w:line="276" w:lineRule="auto"/>
              <w:ind w:left="34"/>
            </w:pPr>
            <w:r w:rsidRPr="00A57277">
              <w:rPr>
                <w:color w:val="000000"/>
              </w:rPr>
              <w:t xml:space="preserve">licencje na oprogramowanie do wykonywania kopii bezpieczeństwa posiadanego przez Zamawiającego środowiska wirtualizacji </w:t>
            </w:r>
            <w:proofErr w:type="spellStart"/>
            <w:r w:rsidRPr="00A57277">
              <w:rPr>
                <w:color w:val="000000"/>
              </w:rPr>
              <w:t>VMware</w:t>
            </w:r>
            <w:proofErr w:type="spellEnd"/>
            <w:r w:rsidRPr="00A57277">
              <w:rPr>
                <w:color w:val="000000"/>
              </w:rPr>
              <w:t xml:space="preserve"> </w:t>
            </w:r>
            <w:proofErr w:type="spellStart"/>
            <w:r w:rsidRPr="00A57277">
              <w:rPr>
                <w:color w:val="000000"/>
              </w:rPr>
              <w:t>vSphere</w:t>
            </w:r>
            <w:proofErr w:type="spellEnd"/>
            <w:r w:rsidRPr="00A57277">
              <w:rPr>
                <w:color w:val="000000"/>
              </w:rPr>
              <w:t xml:space="preserve">  Enterprise plus na 40 procesorów fizycznych hostów ESX.</w:t>
            </w:r>
          </w:p>
        </w:tc>
        <w:tc>
          <w:tcPr>
            <w:tcW w:w="3686" w:type="dxa"/>
            <w:shd w:val="clear" w:color="auto" w:fill="auto"/>
          </w:tcPr>
          <w:p w:rsidR="00D22EA8" w:rsidRPr="00A57277" w:rsidRDefault="00D60087" w:rsidP="00D60087">
            <w:pPr>
              <w:suppressAutoHyphens/>
              <w:spacing w:line="276" w:lineRule="auto"/>
              <w:ind w:left="34"/>
            </w:pPr>
            <w:r w:rsidRPr="00A57277">
              <w:rPr>
                <w:color w:val="000000"/>
              </w:rPr>
              <w:t xml:space="preserve">Oprogramowanie do wykonywania kopii bezpieczeństwa posiadanego przez Zamawiającego środowiska wirtualizacji </w:t>
            </w:r>
            <w:proofErr w:type="spellStart"/>
            <w:r w:rsidRPr="00A57277">
              <w:rPr>
                <w:color w:val="000000"/>
              </w:rPr>
              <w:t>VMware</w:t>
            </w:r>
            <w:proofErr w:type="spellEnd"/>
            <w:r w:rsidRPr="00A57277">
              <w:rPr>
                <w:color w:val="000000"/>
              </w:rPr>
              <w:t xml:space="preserve"> </w:t>
            </w:r>
            <w:proofErr w:type="spellStart"/>
            <w:r w:rsidRPr="00A57277">
              <w:rPr>
                <w:color w:val="000000"/>
              </w:rPr>
              <w:t>vSphere</w:t>
            </w:r>
            <w:proofErr w:type="spellEnd"/>
            <w:r w:rsidRPr="00A57277">
              <w:rPr>
                <w:color w:val="000000"/>
              </w:rPr>
              <w:t xml:space="preserve">  Enterprise plus na 40 procesorów fizycznych hostów ESX.</w:t>
            </w:r>
          </w:p>
        </w:tc>
        <w:tc>
          <w:tcPr>
            <w:tcW w:w="4873" w:type="dxa"/>
          </w:tcPr>
          <w:p w:rsidR="00D22EA8" w:rsidRPr="00A57277" w:rsidRDefault="00D22EA8" w:rsidP="00C840E2">
            <w:pPr>
              <w:suppressAutoHyphens/>
              <w:spacing w:line="276" w:lineRule="auto"/>
              <w:jc w:val="both"/>
            </w:pPr>
          </w:p>
        </w:tc>
      </w:tr>
      <w:tr w:rsidR="00D60087" w:rsidRPr="00A57277" w:rsidTr="00E3462E">
        <w:tc>
          <w:tcPr>
            <w:tcW w:w="545" w:type="dxa"/>
            <w:shd w:val="clear" w:color="auto" w:fill="548DD4" w:themeFill="text2" w:themeFillTint="99"/>
          </w:tcPr>
          <w:p w:rsidR="00D60087" w:rsidRPr="00D87AD6" w:rsidRDefault="00D60087" w:rsidP="0055253F">
            <w:pPr>
              <w:numPr>
                <w:ilvl w:val="0"/>
                <w:numId w:val="4"/>
              </w:numPr>
              <w:spacing w:line="276" w:lineRule="auto"/>
              <w:ind w:left="402" w:hanging="402"/>
              <w:contextualSpacing/>
              <w:jc w:val="center"/>
              <w:rPr>
                <w:color w:val="FFFFFF" w:themeColor="background1"/>
              </w:rPr>
            </w:pPr>
          </w:p>
        </w:tc>
        <w:tc>
          <w:tcPr>
            <w:tcW w:w="2795" w:type="dxa"/>
            <w:shd w:val="clear" w:color="auto" w:fill="auto"/>
          </w:tcPr>
          <w:p w:rsidR="00D60087" w:rsidRPr="00A57277" w:rsidRDefault="00D60087" w:rsidP="00C840E2">
            <w:pPr>
              <w:suppressAutoHyphens/>
              <w:spacing w:line="276" w:lineRule="auto"/>
            </w:pPr>
            <w:r w:rsidRPr="00A57277">
              <w:t>Oprogramowanie do centralnego zarządzania urządzeniami sieciowymi</w:t>
            </w:r>
          </w:p>
        </w:tc>
        <w:tc>
          <w:tcPr>
            <w:tcW w:w="1847" w:type="dxa"/>
          </w:tcPr>
          <w:p w:rsidR="00D60087" w:rsidRPr="00A57277" w:rsidRDefault="00D60087" w:rsidP="00D60087">
            <w:pPr>
              <w:suppressAutoHyphens/>
              <w:spacing w:line="276" w:lineRule="auto"/>
              <w:ind w:left="34"/>
            </w:pPr>
            <w:r w:rsidRPr="00A57277">
              <w:t>Według wymagań określonych w OPZ</w:t>
            </w:r>
          </w:p>
        </w:tc>
        <w:tc>
          <w:tcPr>
            <w:tcW w:w="3686" w:type="dxa"/>
            <w:shd w:val="clear" w:color="auto" w:fill="auto"/>
          </w:tcPr>
          <w:p w:rsidR="00D60087" w:rsidRPr="00A57277" w:rsidRDefault="00D60087" w:rsidP="00D60087">
            <w:pPr>
              <w:suppressAutoHyphens/>
              <w:spacing w:line="276" w:lineRule="auto"/>
              <w:ind w:left="34"/>
            </w:pPr>
            <w:r w:rsidRPr="00A57277">
              <w:t xml:space="preserve">Oprogramowanie do centralnego zarządzania następującymi urządzeniami sieciowymi, wyspecyfikowanymi w OPZ: Przełącznik Data Center LAN typu SPINE, Przełącznik Data Center LAN typu LEAF, Router BGP, Przełącznik LAN typu Top of the </w:t>
            </w:r>
            <w:proofErr w:type="spellStart"/>
            <w:r w:rsidRPr="00A57277">
              <w:t>Rack</w:t>
            </w:r>
            <w:proofErr w:type="spellEnd"/>
            <w:r w:rsidRPr="00A57277">
              <w:t xml:space="preserve">, Przełącznik Koncentrujący Top of the </w:t>
            </w:r>
            <w:proofErr w:type="spellStart"/>
            <w:r w:rsidRPr="00A57277">
              <w:t>Rack</w:t>
            </w:r>
            <w:proofErr w:type="spellEnd"/>
            <w:r w:rsidRPr="00A57277">
              <w:t>, Firewall Data Center</w:t>
            </w:r>
          </w:p>
        </w:tc>
        <w:tc>
          <w:tcPr>
            <w:tcW w:w="4873" w:type="dxa"/>
          </w:tcPr>
          <w:p w:rsidR="00D60087" w:rsidRPr="00A57277" w:rsidRDefault="00D60087" w:rsidP="00C840E2">
            <w:pPr>
              <w:suppressAutoHyphens/>
              <w:spacing w:line="276" w:lineRule="auto"/>
              <w:jc w:val="both"/>
            </w:pPr>
          </w:p>
        </w:tc>
      </w:tr>
    </w:tbl>
    <w:p w:rsidR="00BF5B60" w:rsidRPr="00A57277" w:rsidRDefault="00BF5B60" w:rsidP="00BF5B60">
      <w:pPr>
        <w:spacing w:before="240" w:after="120" w:line="360" w:lineRule="auto"/>
        <w:rPr>
          <w:b/>
          <w:sz w:val="24"/>
          <w:szCs w:val="24"/>
        </w:rPr>
      </w:pPr>
    </w:p>
    <w:p w:rsidR="00F57514" w:rsidRPr="00A57277" w:rsidRDefault="00F57514" w:rsidP="00F57514">
      <w:pPr>
        <w:spacing w:line="360" w:lineRule="auto"/>
        <w:jc w:val="both"/>
        <w:rPr>
          <w:sz w:val="24"/>
          <w:szCs w:val="24"/>
        </w:rPr>
      </w:pPr>
      <w:r w:rsidRPr="00A57277">
        <w:rPr>
          <w:sz w:val="24"/>
          <w:szCs w:val="24"/>
        </w:rPr>
        <w:t>______________, dnia _________201</w:t>
      </w:r>
      <w:r w:rsidR="00C840E2" w:rsidRPr="00A57277">
        <w:rPr>
          <w:sz w:val="24"/>
          <w:szCs w:val="24"/>
        </w:rPr>
        <w:t>7</w:t>
      </w:r>
      <w:r w:rsidRPr="00A57277">
        <w:rPr>
          <w:sz w:val="24"/>
          <w:szCs w:val="24"/>
        </w:rPr>
        <w:t xml:space="preserve"> r.</w:t>
      </w:r>
    </w:p>
    <w:p w:rsidR="00F57514" w:rsidRPr="00A57277" w:rsidRDefault="00F57514" w:rsidP="00F57514">
      <w:pPr>
        <w:spacing w:line="360" w:lineRule="auto"/>
        <w:jc w:val="both"/>
        <w:rPr>
          <w:sz w:val="24"/>
          <w:szCs w:val="24"/>
        </w:rPr>
      </w:pPr>
    </w:p>
    <w:p w:rsidR="00F57514" w:rsidRPr="00A57277" w:rsidRDefault="00F57514" w:rsidP="00F57514">
      <w:pPr>
        <w:ind w:left="9639"/>
        <w:jc w:val="center"/>
        <w:rPr>
          <w:sz w:val="24"/>
          <w:szCs w:val="24"/>
        </w:rPr>
      </w:pPr>
      <w:r w:rsidRPr="00A57277">
        <w:rPr>
          <w:sz w:val="24"/>
          <w:szCs w:val="24"/>
        </w:rPr>
        <w:t>..................................................................</w:t>
      </w:r>
    </w:p>
    <w:p w:rsidR="00F57514" w:rsidRPr="00A57277" w:rsidRDefault="00F57514" w:rsidP="00D22EA8">
      <w:pPr>
        <w:spacing w:line="360" w:lineRule="auto"/>
        <w:ind w:left="9639"/>
        <w:jc w:val="center"/>
        <w:rPr>
          <w:sz w:val="18"/>
          <w:szCs w:val="18"/>
        </w:rPr>
      </w:pPr>
      <w:r w:rsidRPr="00A57277">
        <w:rPr>
          <w:sz w:val="18"/>
          <w:szCs w:val="18"/>
        </w:rPr>
        <w:t xml:space="preserve">(podpis i pieczęć Wykonawcy) </w:t>
      </w:r>
    </w:p>
    <w:sectPr w:rsidR="00F57514" w:rsidRPr="00A57277" w:rsidSect="00D30CE6">
      <w:footerReference w:type="even" r:id="rId8"/>
      <w:footerReference w:type="default" r:id="rId9"/>
      <w:pgSz w:w="16838" w:h="11906" w:orient="landscape"/>
      <w:pgMar w:top="851"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DF" w:rsidRDefault="00FF02DF" w:rsidP="00F24D36">
      <w:r>
        <w:separator/>
      </w:r>
    </w:p>
  </w:endnote>
  <w:endnote w:type="continuationSeparator" w:id="0">
    <w:p w:rsidR="00FF02DF" w:rsidRDefault="00FF02DF" w:rsidP="00F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2DF" w:rsidRDefault="00FF02DF" w:rsidP="003D6C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F02DF" w:rsidRDefault="00FF02DF" w:rsidP="003D6C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7561"/>
      <w:docPartObj>
        <w:docPartGallery w:val="Page Numbers (Bottom of Page)"/>
        <w:docPartUnique/>
      </w:docPartObj>
    </w:sdtPr>
    <w:sdtEndPr/>
    <w:sdtContent>
      <w:sdt>
        <w:sdtPr>
          <w:id w:val="810570653"/>
          <w:docPartObj>
            <w:docPartGallery w:val="Page Numbers (Top of Page)"/>
            <w:docPartUnique/>
          </w:docPartObj>
        </w:sdtPr>
        <w:sdtEndPr/>
        <w:sdtContent>
          <w:p w:rsidR="00FF02DF" w:rsidRDefault="00FF02DF">
            <w:pPr>
              <w:pStyle w:val="Stopka"/>
              <w:jc w:val="right"/>
            </w:pPr>
            <w:r>
              <w:t xml:space="preserve">Strona </w:t>
            </w:r>
            <w:r>
              <w:rPr>
                <w:b/>
                <w:sz w:val="24"/>
                <w:szCs w:val="24"/>
              </w:rPr>
              <w:fldChar w:fldCharType="begin"/>
            </w:r>
            <w:r>
              <w:rPr>
                <w:b/>
              </w:rPr>
              <w:instrText>PAGE</w:instrText>
            </w:r>
            <w:r>
              <w:rPr>
                <w:b/>
                <w:sz w:val="24"/>
                <w:szCs w:val="24"/>
              </w:rPr>
              <w:fldChar w:fldCharType="separate"/>
            </w:r>
            <w:r w:rsidR="00E175A5">
              <w:rPr>
                <w:b/>
                <w:noProof/>
              </w:rPr>
              <w:t>27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175A5">
              <w:rPr>
                <w:b/>
                <w:noProof/>
              </w:rPr>
              <w:t>118</w:t>
            </w:r>
            <w:r>
              <w:rPr>
                <w:b/>
                <w:sz w:val="24"/>
                <w:szCs w:val="24"/>
              </w:rPr>
              <w:fldChar w:fldCharType="end"/>
            </w:r>
          </w:p>
        </w:sdtContent>
      </w:sdt>
    </w:sdtContent>
  </w:sdt>
  <w:p w:rsidR="00FF02DF" w:rsidRDefault="00FF02DF" w:rsidP="00ED293B">
    <w:pPr>
      <w:pStyle w:val="Stopka"/>
      <w:ind w:right="360"/>
      <w:jc w:val="center"/>
    </w:pPr>
    <w:r w:rsidRPr="00D76AD3">
      <w:rPr>
        <w:noProof/>
      </w:rPr>
      <w:drawing>
        <wp:anchor distT="0" distB="0" distL="114300" distR="114300" simplePos="0" relativeHeight="251659264" behindDoc="1" locked="0" layoutInCell="1" allowOverlap="1">
          <wp:simplePos x="0" y="0"/>
          <wp:positionH relativeFrom="column">
            <wp:posOffset>1808657</wp:posOffset>
          </wp:positionH>
          <wp:positionV relativeFrom="paragraph">
            <wp:posOffset>-212371</wp:posOffset>
          </wp:positionV>
          <wp:extent cx="5488615" cy="808075"/>
          <wp:effectExtent l="19050" t="0" r="0" b="0"/>
          <wp:wrapTight wrapText="bothSides">
            <wp:wrapPolygon edited="0">
              <wp:start x="-75" y="0"/>
              <wp:lineTo x="-75" y="21296"/>
              <wp:lineTo x="21590" y="21296"/>
              <wp:lineTo x="21590" y="0"/>
              <wp:lineTo x="-75" y="0"/>
            </wp:wrapPolygon>
          </wp:wrapTight>
          <wp:docPr id="2" name="Obraz 11" descr="Logotztpz POPC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tztpz POPC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940" cy="8115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DF" w:rsidRDefault="00FF02DF" w:rsidP="00F24D36">
      <w:r>
        <w:separator/>
      </w:r>
    </w:p>
  </w:footnote>
  <w:footnote w:type="continuationSeparator" w:id="0">
    <w:p w:rsidR="00FF02DF" w:rsidRDefault="00FF02DF" w:rsidP="00F2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40B"/>
    <w:multiLevelType w:val="hybridMultilevel"/>
    <w:tmpl w:val="7CF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A3704"/>
    <w:multiLevelType w:val="hybridMultilevel"/>
    <w:tmpl w:val="941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B1D5E"/>
    <w:multiLevelType w:val="hybridMultilevel"/>
    <w:tmpl w:val="C1EC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B64B3E"/>
    <w:multiLevelType w:val="hybridMultilevel"/>
    <w:tmpl w:val="7CF061D4"/>
    <w:lvl w:ilvl="0" w:tplc="829640BC">
      <w:start w:val="1"/>
      <w:numFmt w:val="decimal"/>
      <w:lvlText w:val="%1."/>
      <w:lvlJc w:val="left"/>
      <w:pPr>
        <w:ind w:left="360" w:hanging="360"/>
      </w:pPr>
      <w:rPr>
        <w:b/>
        <w:sz w:val="24"/>
        <w:szCs w:val="24"/>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15:restartNumberingAfterBreak="0">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BD4413"/>
    <w:multiLevelType w:val="hybridMultilevel"/>
    <w:tmpl w:val="B1A6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787198"/>
    <w:multiLevelType w:val="hybridMultilevel"/>
    <w:tmpl w:val="38EAC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0E0ED1"/>
    <w:multiLevelType w:val="hybridMultilevel"/>
    <w:tmpl w:val="193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6C58E2"/>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43EB8"/>
    <w:multiLevelType w:val="hybridMultilevel"/>
    <w:tmpl w:val="94E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E43AC7"/>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50704"/>
    <w:multiLevelType w:val="hybridMultilevel"/>
    <w:tmpl w:val="32F4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CE74E7"/>
    <w:multiLevelType w:val="hybridMultilevel"/>
    <w:tmpl w:val="1F64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500EA1"/>
    <w:multiLevelType w:val="hybridMultilevel"/>
    <w:tmpl w:val="B628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B35655"/>
    <w:multiLevelType w:val="hybridMultilevel"/>
    <w:tmpl w:val="6B4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16" w15:restartNumberingAfterBreak="0">
    <w:nsid w:val="4C9003DF"/>
    <w:multiLevelType w:val="hybridMultilevel"/>
    <w:tmpl w:val="7C86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C23E00"/>
    <w:multiLevelType w:val="hybridMultilevel"/>
    <w:tmpl w:val="B9B4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C75F68"/>
    <w:multiLevelType w:val="multilevel"/>
    <w:tmpl w:val="EC062548"/>
    <w:lvl w:ilvl="0">
      <w:start w:val="1"/>
      <w:numFmt w:val="decimal"/>
      <w:pStyle w:val="Nagwek1"/>
      <w:lvlText w:val="%1"/>
      <w:lvlJc w:val="left"/>
      <w:pPr>
        <w:tabs>
          <w:tab w:val="num" w:pos="0"/>
        </w:tabs>
        <w:ind w:left="432" w:hanging="432"/>
      </w:pPr>
      <w:rPr>
        <w:rFonts w:ascii="Times New Roman" w:hAnsi="Times New Roman" w:cs="Times New Roman" w:hint="default"/>
        <w:b w:val="0"/>
        <w:color w:val="auto"/>
        <w:sz w:val="16"/>
        <w:szCs w:val="16"/>
      </w:rPr>
    </w:lvl>
    <w:lvl w:ilvl="1">
      <w:start w:val="1"/>
      <w:numFmt w:val="decimal"/>
      <w:lvlText w:val="%2."/>
      <w:lvlJc w:val="left"/>
      <w:pPr>
        <w:tabs>
          <w:tab w:val="num" w:pos="-113"/>
        </w:tabs>
        <w:ind w:left="607" w:hanging="607"/>
      </w:pPr>
      <w:rPr>
        <w:rFonts w:hint="default"/>
        <w:b/>
      </w:rPr>
    </w:lvl>
    <w:lvl w:ilvl="2">
      <w:start w:val="1"/>
      <w:numFmt w:val="decimal"/>
      <w:pStyle w:val="Nagwek3"/>
      <w:lvlText w:val="%1.%2.%3"/>
      <w:lvlJc w:val="left"/>
      <w:pPr>
        <w:tabs>
          <w:tab w:val="num" w:pos="0"/>
        </w:tabs>
        <w:ind w:left="1004"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19" w15:restartNumberingAfterBreak="0">
    <w:nsid w:val="52EA33F9"/>
    <w:multiLevelType w:val="hybridMultilevel"/>
    <w:tmpl w:val="C690F5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521298"/>
    <w:multiLevelType w:val="hybridMultilevel"/>
    <w:tmpl w:val="EF3C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500233"/>
    <w:multiLevelType w:val="hybridMultilevel"/>
    <w:tmpl w:val="2C948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362941"/>
    <w:multiLevelType w:val="hybridMultilevel"/>
    <w:tmpl w:val="A62EB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863543"/>
    <w:multiLevelType w:val="hybridMultilevel"/>
    <w:tmpl w:val="05887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C519D7"/>
    <w:multiLevelType w:val="hybridMultilevel"/>
    <w:tmpl w:val="01B6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802928"/>
    <w:multiLevelType w:val="hybridMultilevel"/>
    <w:tmpl w:val="FD1CCB24"/>
    <w:lvl w:ilvl="0" w:tplc="E0C0C808">
      <w:start w:val="1"/>
      <w:numFmt w:val="lowerLetter"/>
      <w:pStyle w:val="Listanumerowana"/>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56A08"/>
    <w:multiLevelType w:val="hybridMultilevel"/>
    <w:tmpl w:val="0942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3D4EE5"/>
    <w:multiLevelType w:val="hybridMultilevel"/>
    <w:tmpl w:val="53EAA7F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E6951AE"/>
    <w:multiLevelType w:val="hybridMultilevel"/>
    <w:tmpl w:val="7118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5"/>
  </w:num>
  <w:num w:numId="4">
    <w:abstractNumId w:val="27"/>
  </w:num>
  <w:num w:numId="5">
    <w:abstractNumId w:val="4"/>
  </w:num>
  <w:num w:numId="6">
    <w:abstractNumId w:val="1"/>
  </w:num>
  <w:num w:numId="7">
    <w:abstractNumId w:val="6"/>
  </w:num>
  <w:num w:numId="8">
    <w:abstractNumId w:val="28"/>
  </w:num>
  <w:num w:numId="9">
    <w:abstractNumId w:val="20"/>
  </w:num>
  <w:num w:numId="10">
    <w:abstractNumId w:val="5"/>
  </w:num>
  <w:num w:numId="11">
    <w:abstractNumId w:val="7"/>
  </w:num>
  <w:num w:numId="12">
    <w:abstractNumId w:val="24"/>
  </w:num>
  <w:num w:numId="13">
    <w:abstractNumId w:val="12"/>
  </w:num>
  <w:num w:numId="14">
    <w:abstractNumId w:val="8"/>
  </w:num>
  <w:num w:numId="15">
    <w:abstractNumId w:val="10"/>
  </w:num>
  <w:num w:numId="16">
    <w:abstractNumId w:val="19"/>
  </w:num>
  <w:num w:numId="17">
    <w:abstractNumId w:val="22"/>
  </w:num>
  <w:num w:numId="18">
    <w:abstractNumId w:val="11"/>
  </w:num>
  <w:num w:numId="19">
    <w:abstractNumId w:val="9"/>
  </w:num>
  <w:num w:numId="20">
    <w:abstractNumId w:val="0"/>
  </w:num>
  <w:num w:numId="21">
    <w:abstractNumId w:val="26"/>
  </w:num>
  <w:num w:numId="22">
    <w:abstractNumId w:val="2"/>
  </w:num>
  <w:num w:numId="23">
    <w:abstractNumId w:val="23"/>
  </w:num>
  <w:num w:numId="24">
    <w:abstractNumId w:val="21"/>
  </w:num>
  <w:num w:numId="25">
    <w:abstractNumId w:val="16"/>
  </w:num>
  <w:num w:numId="26">
    <w:abstractNumId w:val="13"/>
  </w:num>
  <w:num w:numId="27">
    <w:abstractNumId w:val="17"/>
  </w:num>
  <w:num w:numId="28">
    <w:abstractNumId w:val="15"/>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10C42"/>
    <w:rsid w:val="0001519A"/>
    <w:rsid w:val="000304F5"/>
    <w:rsid w:val="00032BEA"/>
    <w:rsid w:val="0003496C"/>
    <w:rsid w:val="00051A96"/>
    <w:rsid w:val="00053D54"/>
    <w:rsid w:val="00054BEF"/>
    <w:rsid w:val="000552D3"/>
    <w:rsid w:val="00056680"/>
    <w:rsid w:val="00074983"/>
    <w:rsid w:val="000A0046"/>
    <w:rsid w:val="000A280D"/>
    <w:rsid w:val="000A7C8A"/>
    <w:rsid w:val="000B2264"/>
    <w:rsid w:val="000B36BF"/>
    <w:rsid w:val="000B5F23"/>
    <w:rsid w:val="000B7D60"/>
    <w:rsid w:val="000C0E8A"/>
    <w:rsid w:val="000C23BD"/>
    <w:rsid w:val="000C345C"/>
    <w:rsid w:val="000E049A"/>
    <w:rsid w:val="000E1340"/>
    <w:rsid w:val="000E1CE8"/>
    <w:rsid w:val="000E40EC"/>
    <w:rsid w:val="000F1A23"/>
    <w:rsid w:val="00100582"/>
    <w:rsid w:val="00103CBB"/>
    <w:rsid w:val="001133A6"/>
    <w:rsid w:val="00114FC6"/>
    <w:rsid w:val="001258C8"/>
    <w:rsid w:val="00126194"/>
    <w:rsid w:val="001423BF"/>
    <w:rsid w:val="00151047"/>
    <w:rsid w:val="0016030F"/>
    <w:rsid w:val="00162636"/>
    <w:rsid w:val="001632BE"/>
    <w:rsid w:val="00164C1C"/>
    <w:rsid w:val="00184352"/>
    <w:rsid w:val="001851C5"/>
    <w:rsid w:val="00186B19"/>
    <w:rsid w:val="0019695F"/>
    <w:rsid w:val="001A0A14"/>
    <w:rsid w:val="001A215E"/>
    <w:rsid w:val="001A49E6"/>
    <w:rsid w:val="001A4F07"/>
    <w:rsid w:val="001A6835"/>
    <w:rsid w:val="001B09D7"/>
    <w:rsid w:val="001B44DB"/>
    <w:rsid w:val="001B6E3D"/>
    <w:rsid w:val="001C38EB"/>
    <w:rsid w:val="001C5872"/>
    <w:rsid w:val="001C78D5"/>
    <w:rsid w:val="001D2955"/>
    <w:rsid w:val="001E275C"/>
    <w:rsid w:val="001E4345"/>
    <w:rsid w:val="001F461A"/>
    <w:rsid w:val="00224628"/>
    <w:rsid w:val="0023497A"/>
    <w:rsid w:val="00234CF7"/>
    <w:rsid w:val="0024612A"/>
    <w:rsid w:val="00253879"/>
    <w:rsid w:val="00262961"/>
    <w:rsid w:val="002801D6"/>
    <w:rsid w:val="00286CA5"/>
    <w:rsid w:val="002878F7"/>
    <w:rsid w:val="00294D6D"/>
    <w:rsid w:val="002A2AD1"/>
    <w:rsid w:val="002A38CD"/>
    <w:rsid w:val="002A4924"/>
    <w:rsid w:val="002B2D13"/>
    <w:rsid w:val="002D10E6"/>
    <w:rsid w:val="002D1938"/>
    <w:rsid w:val="002E0EB3"/>
    <w:rsid w:val="002E1678"/>
    <w:rsid w:val="002E1F73"/>
    <w:rsid w:val="002E3478"/>
    <w:rsid w:val="002E79AF"/>
    <w:rsid w:val="002F123A"/>
    <w:rsid w:val="002F7811"/>
    <w:rsid w:val="003009FE"/>
    <w:rsid w:val="0030766C"/>
    <w:rsid w:val="003148F8"/>
    <w:rsid w:val="00326C04"/>
    <w:rsid w:val="00337F43"/>
    <w:rsid w:val="00350C5C"/>
    <w:rsid w:val="00356109"/>
    <w:rsid w:val="003705D8"/>
    <w:rsid w:val="00370978"/>
    <w:rsid w:val="003801E3"/>
    <w:rsid w:val="003A1E70"/>
    <w:rsid w:val="003B305D"/>
    <w:rsid w:val="003B70D9"/>
    <w:rsid w:val="003C0312"/>
    <w:rsid w:val="003C24AE"/>
    <w:rsid w:val="003C4057"/>
    <w:rsid w:val="003D3D22"/>
    <w:rsid w:val="003D4E06"/>
    <w:rsid w:val="003D6C43"/>
    <w:rsid w:val="0041377F"/>
    <w:rsid w:val="00413E60"/>
    <w:rsid w:val="00427071"/>
    <w:rsid w:val="00427279"/>
    <w:rsid w:val="00437967"/>
    <w:rsid w:val="00440BC0"/>
    <w:rsid w:val="00441752"/>
    <w:rsid w:val="004475D4"/>
    <w:rsid w:val="00453012"/>
    <w:rsid w:val="0045565D"/>
    <w:rsid w:val="004605DB"/>
    <w:rsid w:val="00465197"/>
    <w:rsid w:val="004711C3"/>
    <w:rsid w:val="004744AA"/>
    <w:rsid w:val="00487D2B"/>
    <w:rsid w:val="00492EAB"/>
    <w:rsid w:val="004A6FAB"/>
    <w:rsid w:val="004B2F78"/>
    <w:rsid w:val="004C2107"/>
    <w:rsid w:val="004C4860"/>
    <w:rsid w:val="004C6D0C"/>
    <w:rsid w:val="004D2DFC"/>
    <w:rsid w:val="004D351B"/>
    <w:rsid w:val="004D3EA0"/>
    <w:rsid w:val="004F02A2"/>
    <w:rsid w:val="00505843"/>
    <w:rsid w:val="00506EF4"/>
    <w:rsid w:val="00517C04"/>
    <w:rsid w:val="0053201C"/>
    <w:rsid w:val="005416B8"/>
    <w:rsid w:val="005508A3"/>
    <w:rsid w:val="0055253F"/>
    <w:rsid w:val="00553804"/>
    <w:rsid w:val="00554CA5"/>
    <w:rsid w:val="00557309"/>
    <w:rsid w:val="00560952"/>
    <w:rsid w:val="00566B11"/>
    <w:rsid w:val="005712B4"/>
    <w:rsid w:val="00577414"/>
    <w:rsid w:val="00584EC7"/>
    <w:rsid w:val="005A0D88"/>
    <w:rsid w:val="005A1652"/>
    <w:rsid w:val="005A3F86"/>
    <w:rsid w:val="005A5F80"/>
    <w:rsid w:val="005B606F"/>
    <w:rsid w:val="00607F85"/>
    <w:rsid w:val="0061674F"/>
    <w:rsid w:val="00624F95"/>
    <w:rsid w:val="0064260B"/>
    <w:rsid w:val="006572CD"/>
    <w:rsid w:val="00660021"/>
    <w:rsid w:val="00663137"/>
    <w:rsid w:val="006826DE"/>
    <w:rsid w:val="00683872"/>
    <w:rsid w:val="00685C1A"/>
    <w:rsid w:val="006A7DFB"/>
    <w:rsid w:val="006C7C5C"/>
    <w:rsid w:val="006D1E2A"/>
    <w:rsid w:val="006D6D76"/>
    <w:rsid w:val="006E3DF0"/>
    <w:rsid w:val="006F02AE"/>
    <w:rsid w:val="006F25D4"/>
    <w:rsid w:val="006F42CB"/>
    <w:rsid w:val="006F6E3F"/>
    <w:rsid w:val="0070594F"/>
    <w:rsid w:val="00706511"/>
    <w:rsid w:val="00716826"/>
    <w:rsid w:val="00720945"/>
    <w:rsid w:val="00723632"/>
    <w:rsid w:val="00737BBD"/>
    <w:rsid w:val="00770B57"/>
    <w:rsid w:val="00782878"/>
    <w:rsid w:val="00796D2B"/>
    <w:rsid w:val="007A1906"/>
    <w:rsid w:val="007A3F74"/>
    <w:rsid w:val="007B2596"/>
    <w:rsid w:val="007C0728"/>
    <w:rsid w:val="007D51AC"/>
    <w:rsid w:val="007E0245"/>
    <w:rsid w:val="007E0F9B"/>
    <w:rsid w:val="007E2064"/>
    <w:rsid w:val="007E6E75"/>
    <w:rsid w:val="007E774B"/>
    <w:rsid w:val="007F6EEA"/>
    <w:rsid w:val="00805DCF"/>
    <w:rsid w:val="00814A4A"/>
    <w:rsid w:val="008157D0"/>
    <w:rsid w:val="008174C1"/>
    <w:rsid w:val="0083483E"/>
    <w:rsid w:val="00836129"/>
    <w:rsid w:val="008427E7"/>
    <w:rsid w:val="00844A74"/>
    <w:rsid w:val="00852B95"/>
    <w:rsid w:val="00853A58"/>
    <w:rsid w:val="00872185"/>
    <w:rsid w:val="0087354E"/>
    <w:rsid w:val="008816B1"/>
    <w:rsid w:val="00882C1E"/>
    <w:rsid w:val="00884030"/>
    <w:rsid w:val="00885991"/>
    <w:rsid w:val="008861DF"/>
    <w:rsid w:val="00890056"/>
    <w:rsid w:val="00890EDD"/>
    <w:rsid w:val="008916C2"/>
    <w:rsid w:val="00894CB4"/>
    <w:rsid w:val="0089665C"/>
    <w:rsid w:val="008A2308"/>
    <w:rsid w:val="008A2377"/>
    <w:rsid w:val="008A3613"/>
    <w:rsid w:val="008A3773"/>
    <w:rsid w:val="008A4C92"/>
    <w:rsid w:val="008A761B"/>
    <w:rsid w:val="008B2D76"/>
    <w:rsid w:val="008B5106"/>
    <w:rsid w:val="008B65A5"/>
    <w:rsid w:val="008B75ED"/>
    <w:rsid w:val="008D37FA"/>
    <w:rsid w:val="008F55D2"/>
    <w:rsid w:val="00910C42"/>
    <w:rsid w:val="00921FEF"/>
    <w:rsid w:val="0092350F"/>
    <w:rsid w:val="00933660"/>
    <w:rsid w:val="0094077E"/>
    <w:rsid w:val="00953835"/>
    <w:rsid w:val="00962292"/>
    <w:rsid w:val="00970CBC"/>
    <w:rsid w:val="00976E98"/>
    <w:rsid w:val="009971A7"/>
    <w:rsid w:val="009A41DE"/>
    <w:rsid w:val="009A5C75"/>
    <w:rsid w:val="009A637A"/>
    <w:rsid w:val="009B2663"/>
    <w:rsid w:val="009B2B3C"/>
    <w:rsid w:val="009C5A05"/>
    <w:rsid w:val="009D1609"/>
    <w:rsid w:val="009E0BD4"/>
    <w:rsid w:val="009E5F53"/>
    <w:rsid w:val="009E6EBE"/>
    <w:rsid w:val="00A212E2"/>
    <w:rsid w:val="00A425EB"/>
    <w:rsid w:val="00A55D61"/>
    <w:rsid w:val="00A57277"/>
    <w:rsid w:val="00A611A7"/>
    <w:rsid w:val="00A63DCF"/>
    <w:rsid w:val="00A652FF"/>
    <w:rsid w:val="00A72017"/>
    <w:rsid w:val="00A7602D"/>
    <w:rsid w:val="00A77196"/>
    <w:rsid w:val="00A82DE7"/>
    <w:rsid w:val="00A835CA"/>
    <w:rsid w:val="00A8789A"/>
    <w:rsid w:val="00A93B3B"/>
    <w:rsid w:val="00A96613"/>
    <w:rsid w:val="00AC5EA7"/>
    <w:rsid w:val="00AD19AD"/>
    <w:rsid w:val="00AD76A0"/>
    <w:rsid w:val="00AE1BFC"/>
    <w:rsid w:val="00AE5771"/>
    <w:rsid w:val="00AF1C54"/>
    <w:rsid w:val="00AF2A52"/>
    <w:rsid w:val="00AF2AB4"/>
    <w:rsid w:val="00B00851"/>
    <w:rsid w:val="00B04036"/>
    <w:rsid w:val="00B05994"/>
    <w:rsid w:val="00B114FB"/>
    <w:rsid w:val="00B24651"/>
    <w:rsid w:val="00B24768"/>
    <w:rsid w:val="00B426A1"/>
    <w:rsid w:val="00B43CB4"/>
    <w:rsid w:val="00B52FC3"/>
    <w:rsid w:val="00B54D01"/>
    <w:rsid w:val="00B707AC"/>
    <w:rsid w:val="00B8628D"/>
    <w:rsid w:val="00B9123B"/>
    <w:rsid w:val="00B93304"/>
    <w:rsid w:val="00BA22C9"/>
    <w:rsid w:val="00BA3302"/>
    <w:rsid w:val="00BA45FF"/>
    <w:rsid w:val="00BB0981"/>
    <w:rsid w:val="00BB1E4F"/>
    <w:rsid w:val="00BB62D5"/>
    <w:rsid w:val="00BB6325"/>
    <w:rsid w:val="00BC0D75"/>
    <w:rsid w:val="00BD5057"/>
    <w:rsid w:val="00BD5E60"/>
    <w:rsid w:val="00BE00DA"/>
    <w:rsid w:val="00BE3522"/>
    <w:rsid w:val="00BE3F57"/>
    <w:rsid w:val="00BE5976"/>
    <w:rsid w:val="00BE61CC"/>
    <w:rsid w:val="00BE633A"/>
    <w:rsid w:val="00BF4EE8"/>
    <w:rsid w:val="00BF5B60"/>
    <w:rsid w:val="00C05D8A"/>
    <w:rsid w:val="00C217F9"/>
    <w:rsid w:val="00C275C1"/>
    <w:rsid w:val="00C41907"/>
    <w:rsid w:val="00C46873"/>
    <w:rsid w:val="00C47855"/>
    <w:rsid w:val="00C513A4"/>
    <w:rsid w:val="00C57FB7"/>
    <w:rsid w:val="00C700E5"/>
    <w:rsid w:val="00C840E2"/>
    <w:rsid w:val="00C86147"/>
    <w:rsid w:val="00CB3AB0"/>
    <w:rsid w:val="00CC1C77"/>
    <w:rsid w:val="00CE3C81"/>
    <w:rsid w:val="00D048A3"/>
    <w:rsid w:val="00D06E39"/>
    <w:rsid w:val="00D221B4"/>
    <w:rsid w:val="00D22EA8"/>
    <w:rsid w:val="00D30CE6"/>
    <w:rsid w:val="00D342DD"/>
    <w:rsid w:val="00D45577"/>
    <w:rsid w:val="00D51FED"/>
    <w:rsid w:val="00D5449D"/>
    <w:rsid w:val="00D60087"/>
    <w:rsid w:val="00D61932"/>
    <w:rsid w:val="00D61FD1"/>
    <w:rsid w:val="00D67F4F"/>
    <w:rsid w:val="00D742D3"/>
    <w:rsid w:val="00D75E6F"/>
    <w:rsid w:val="00D76AD3"/>
    <w:rsid w:val="00D87AD6"/>
    <w:rsid w:val="00D87CF4"/>
    <w:rsid w:val="00D87DA2"/>
    <w:rsid w:val="00D930F7"/>
    <w:rsid w:val="00D940E7"/>
    <w:rsid w:val="00DA5582"/>
    <w:rsid w:val="00DB1345"/>
    <w:rsid w:val="00DB3DB9"/>
    <w:rsid w:val="00DB7FC2"/>
    <w:rsid w:val="00DC3CB8"/>
    <w:rsid w:val="00DC5C94"/>
    <w:rsid w:val="00DD53EC"/>
    <w:rsid w:val="00DE52AA"/>
    <w:rsid w:val="00DF0DE5"/>
    <w:rsid w:val="00DF6FA2"/>
    <w:rsid w:val="00E01570"/>
    <w:rsid w:val="00E028D5"/>
    <w:rsid w:val="00E10668"/>
    <w:rsid w:val="00E14817"/>
    <w:rsid w:val="00E14B9E"/>
    <w:rsid w:val="00E175A5"/>
    <w:rsid w:val="00E17902"/>
    <w:rsid w:val="00E2151C"/>
    <w:rsid w:val="00E2241C"/>
    <w:rsid w:val="00E25730"/>
    <w:rsid w:val="00E2680B"/>
    <w:rsid w:val="00E33DFB"/>
    <w:rsid w:val="00E3462E"/>
    <w:rsid w:val="00E420CE"/>
    <w:rsid w:val="00E54998"/>
    <w:rsid w:val="00E55384"/>
    <w:rsid w:val="00E63035"/>
    <w:rsid w:val="00E644EB"/>
    <w:rsid w:val="00E66945"/>
    <w:rsid w:val="00E77240"/>
    <w:rsid w:val="00E840C8"/>
    <w:rsid w:val="00E84529"/>
    <w:rsid w:val="00E84D2F"/>
    <w:rsid w:val="00E975AA"/>
    <w:rsid w:val="00E97964"/>
    <w:rsid w:val="00EA0FCC"/>
    <w:rsid w:val="00EA3E87"/>
    <w:rsid w:val="00EA5503"/>
    <w:rsid w:val="00EB095C"/>
    <w:rsid w:val="00EB713E"/>
    <w:rsid w:val="00EC2CAC"/>
    <w:rsid w:val="00ED293B"/>
    <w:rsid w:val="00ED3F46"/>
    <w:rsid w:val="00EF4FDD"/>
    <w:rsid w:val="00F00025"/>
    <w:rsid w:val="00F02FC6"/>
    <w:rsid w:val="00F149DF"/>
    <w:rsid w:val="00F17DE0"/>
    <w:rsid w:val="00F24D36"/>
    <w:rsid w:val="00F27F68"/>
    <w:rsid w:val="00F3040B"/>
    <w:rsid w:val="00F366B0"/>
    <w:rsid w:val="00F50BCE"/>
    <w:rsid w:val="00F54F22"/>
    <w:rsid w:val="00F57514"/>
    <w:rsid w:val="00F66A3C"/>
    <w:rsid w:val="00F80F97"/>
    <w:rsid w:val="00F847F7"/>
    <w:rsid w:val="00F972A7"/>
    <w:rsid w:val="00FA4DEA"/>
    <w:rsid w:val="00FC7FDD"/>
    <w:rsid w:val="00FD6A1C"/>
    <w:rsid w:val="00FE1C30"/>
    <w:rsid w:val="00FE703D"/>
    <w:rsid w:val="00FF02DF"/>
    <w:rsid w:val="00FF6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98C927D-0394-44D8-B21F-5675F716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4FB"/>
    <w:rPr>
      <w:rFonts w:ascii="Times New Roman" w:eastAsia="Times New Roman" w:hAnsi="Times New Roman"/>
    </w:rPr>
  </w:style>
  <w:style w:type="paragraph" w:styleId="Nagwek1">
    <w:name w:val="heading 1"/>
    <w:basedOn w:val="Normalny"/>
    <w:next w:val="Normalny"/>
    <w:link w:val="Nagwek1Znak"/>
    <w:qFormat/>
    <w:rsid w:val="0024612A"/>
    <w:pPr>
      <w:keepNext/>
      <w:keepLines/>
      <w:numPr>
        <w:numId w:val="1"/>
      </w:numPr>
      <w:spacing w:before="480" w:line="276" w:lineRule="auto"/>
      <w:jc w:val="both"/>
      <w:outlineLvl w:val="0"/>
    </w:pPr>
    <w:rPr>
      <w:rFonts w:ascii="Cambria" w:hAnsi="Cambria"/>
      <w:b/>
      <w:bCs/>
      <w:color w:val="365F91"/>
      <w:sz w:val="28"/>
      <w:szCs w:val="28"/>
      <w:lang w:eastAsia="en-US"/>
    </w:rPr>
  </w:style>
  <w:style w:type="paragraph" w:styleId="Nagwek2">
    <w:name w:val="heading 2"/>
    <w:aliases w:val="H2,Subhead A,2"/>
    <w:basedOn w:val="Normalny"/>
    <w:next w:val="Normalny"/>
    <w:link w:val="Nagwek2Znak"/>
    <w:qFormat/>
    <w:rsid w:val="0024612A"/>
    <w:pPr>
      <w:keepNext/>
      <w:keepLines/>
      <w:spacing w:before="200" w:line="276" w:lineRule="auto"/>
      <w:jc w:val="both"/>
      <w:outlineLvl w:val="1"/>
    </w:pPr>
    <w:rPr>
      <w:rFonts w:ascii="Cambria" w:hAnsi="Cambria"/>
      <w:b/>
      <w:bCs/>
      <w:color w:val="4F81BD"/>
      <w:sz w:val="26"/>
      <w:szCs w:val="26"/>
      <w:lang w:eastAsia="en-US"/>
    </w:rPr>
  </w:style>
  <w:style w:type="paragraph" w:styleId="Nagwek3">
    <w:name w:val="heading 3"/>
    <w:basedOn w:val="Normalny"/>
    <w:next w:val="Normalny"/>
    <w:qFormat/>
    <w:rsid w:val="0024612A"/>
    <w:pPr>
      <w:keepNext/>
      <w:keepLines/>
      <w:numPr>
        <w:ilvl w:val="2"/>
        <w:numId w:val="1"/>
      </w:numPr>
      <w:spacing w:before="200" w:line="276" w:lineRule="auto"/>
      <w:jc w:val="both"/>
      <w:outlineLvl w:val="2"/>
    </w:pPr>
    <w:rPr>
      <w:rFonts w:ascii="Cambria" w:hAnsi="Cambria"/>
      <w:b/>
      <w:bCs/>
      <w:color w:val="4F81BD"/>
      <w:sz w:val="22"/>
      <w:szCs w:val="22"/>
      <w:lang w:eastAsia="en-US"/>
    </w:rPr>
  </w:style>
  <w:style w:type="paragraph" w:styleId="Nagwek4">
    <w:name w:val="heading 4"/>
    <w:basedOn w:val="Normalny"/>
    <w:next w:val="Normalny"/>
    <w:qFormat/>
    <w:rsid w:val="0024612A"/>
    <w:pPr>
      <w:keepNext/>
      <w:keepLines/>
      <w:numPr>
        <w:ilvl w:val="3"/>
        <w:numId w:val="1"/>
      </w:numPr>
      <w:spacing w:before="200" w:line="276" w:lineRule="auto"/>
      <w:jc w:val="both"/>
      <w:outlineLvl w:val="3"/>
    </w:pPr>
    <w:rPr>
      <w:rFonts w:ascii="Cambria" w:hAnsi="Cambria"/>
      <w:b/>
      <w:bCs/>
      <w:i/>
      <w:iCs/>
      <w:color w:val="4F81BD"/>
      <w:sz w:val="22"/>
      <w:szCs w:val="22"/>
      <w:lang w:eastAsia="en-US"/>
    </w:rPr>
  </w:style>
  <w:style w:type="paragraph" w:styleId="Nagwek5">
    <w:name w:val="heading 5"/>
    <w:basedOn w:val="Normalny"/>
    <w:next w:val="Normalny"/>
    <w:qFormat/>
    <w:rsid w:val="0024612A"/>
    <w:pPr>
      <w:keepNext/>
      <w:keepLines/>
      <w:numPr>
        <w:ilvl w:val="4"/>
        <w:numId w:val="1"/>
      </w:numPr>
      <w:spacing w:before="200" w:line="276" w:lineRule="auto"/>
      <w:jc w:val="both"/>
      <w:outlineLvl w:val="4"/>
    </w:pPr>
    <w:rPr>
      <w:rFonts w:ascii="Cambria" w:hAnsi="Cambria"/>
      <w:color w:val="243F60"/>
      <w:sz w:val="22"/>
      <w:szCs w:val="22"/>
      <w:lang w:eastAsia="en-US"/>
    </w:rPr>
  </w:style>
  <w:style w:type="paragraph" w:styleId="Nagwek6">
    <w:name w:val="heading 6"/>
    <w:basedOn w:val="Normalny"/>
    <w:next w:val="Normalny"/>
    <w:qFormat/>
    <w:rsid w:val="0024612A"/>
    <w:pPr>
      <w:keepNext/>
      <w:keepLines/>
      <w:numPr>
        <w:ilvl w:val="5"/>
        <w:numId w:val="1"/>
      </w:numPr>
      <w:spacing w:before="200" w:line="276" w:lineRule="auto"/>
      <w:jc w:val="both"/>
      <w:outlineLvl w:val="5"/>
    </w:pPr>
    <w:rPr>
      <w:rFonts w:ascii="Cambria" w:hAnsi="Cambria"/>
      <w:i/>
      <w:iCs/>
      <w:color w:val="243F60"/>
      <w:sz w:val="22"/>
      <w:szCs w:val="22"/>
      <w:lang w:eastAsia="en-US"/>
    </w:rPr>
  </w:style>
  <w:style w:type="paragraph" w:styleId="Nagwek7">
    <w:name w:val="heading 7"/>
    <w:basedOn w:val="Normalny"/>
    <w:next w:val="Normalny"/>
    <w:qFormat/>
    <w:rsid w:val="0024612A"/>
    <w:pPr>
      <w:keepNext/>
      <w:keepLines/>
      <w:numPr>
        <w:ilvl w:val="6"/>
        <w:numId w:val="1"/>
      </w:numPr>
      <w:spacing w:before="200" w:line="276" w:lineRule="auto"/>
      <w:jc w:val="both"/>
      <w:outlineLvl w:val="6"/>
    </w:pPr>
    <w:rPr>
      <w:rFonts w:ascii="Cambria" w:hAnsi="Cambria"/>
      <w:i/>
      <w:iCs/>
      <w:color w:val="404040"/>
      <w:sz w:val="22"/>
      <w:szCs w:val="22"/>
      <w:lang w:eastAsia="en-US"/>
    </w:rPr>
  </w:style>
  <w:style w:type="paragraph" w:styleId="Nagwek8">
    <w:name w:val="heading 8"/>
    <w:basedOn w:val="Normalny"/>
    <w:next w:val="Normalny"/>
    <w:qFormat/>
    <w:rsid w:val="0024612A"/>
    <w:pPr>
      <w:keepNext/>
      <w:keepLines/>
      <w:numPr>
        <w:ilvl w:val="7"/>
        <w:numId w:val="1"/>
      </w:numPr>
      <w:spacing w:before="200" w:line="276" w:lineRule="auto"/>
      <w:jc w:val="both"/>
      <w:outlineLvl w:val="7"/>
    </w:pPr>
    <w:rPr>
      <w:rFonts w:ascii="Cambria" w:hAnsi="Cambria"/>
      <w:color w:val="404040"/>
      <w:lang w:eastAsia="en-US"/>
    </w:rPr>
  </w:style>
  <w:style w:type="paragraph" w:styleId="Nagwek9">
    <w:name w:val="heading 9"/>
    <w:basedOn w:val="Normalny"/>
    <w:next w:val="Normalny"/>
    <w:qFormat/>
    <w:rsid w:val="0024612A"/>
    <w:pPr>
      <w:keepNext/>
      <w:keepLines/>
      <w:numPr>
        <w:ilvl w:val="8"/>
        <w:numId w:val="1"/>
      </w:numPr>
      <w:spacing w:before="200" w:line="276" w:lineRule="auto"/>
      <w:jc w:val="both"/>
      <w:outlineLvl w:val="8"/>
    </w:pPr>
    <w:rPr>
      <w:rFonts w:ascii="Cambria" w:hAnsi="Cambria"/>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D36"/>
    <w:pPr>
      <w:tabs>
        <w:tab w:val="center" w:pos="4536"/>
        <w:tab w:val="right" w:pos="9072"/>
      </w:tabs>
    </w:pPr>
  </w:style>
  <w:style w:type="character" w:customStyle="1" w:styleId="StopkaZnak">
    <w:name w:val="Stopka Znak"/>
    <w:basedOn w:val="Domylnaczcionkaakapitu"/>
    <w:link w:val="Stopka"/>
    <w:uiPriority w:val="99"/>
    <w:rsid w:val="00F24D36"/>
    <w:rPr>
      <w:rFonts w:ascii="Times New Roman" w:eastAsia="Times New Roman" w:hAnsi="Times New Roman" w:cs="Times New Roman"/>
      <w:sz w:val="20"/>
      <w:szCs w:val="20"/>
      <w:lang w:eastAsia="pl-PL"/>
    </w:rPr>
  </w:style>
  <w:style w:type="character" w:customStyle="1" w:styleId="plainhtml">
    <w:name w:val="plainhtml"/>
    <w:basedOn w:val="Domylnaczcionkaakapitu"/>
    <w:rsid w:val="00F24D36"/>
  </w:style>
  <w:style w:type="character" w:styleId="Pogrubienie">
    <w:name w:val="Strong"/>
    <w:uiPriority w:val="22"/>
    <w:qFormat/>
    <w:rsid w:val="00F24D36"/>
    <w:rPr>
      <w:b/>
      <w:bCs/>
    </w:rPr>
  </w:style>
  <w:style w:type="paragraph" w:styleId="Tekstprzypisudolnego">
    <w:name w:val="footnote text"/>
    <w:basedOn w:val="Normalny"/>
    <w:link w:val="TekstprzypisudolnegoZnak"/>
    <w:unhideWhenUsed/>
    <w:rsid w:val="00F24D3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F24D36"/>
    <w:rPr>
      <w:rFonts w:ascii="Times New Roman" w:eastAsia="Times New Roman" w:hAnsi="Times New Roman" w:cs="Times New Roman"/>
      <w:sz w:val="20"/>
      <w:szCs w:val="20"/>
      <w:lang w:eastAsia="pl-PL"/>
    </w:rPr>
  </w:style>
  <w:style w:type="character" w:styleId="Odwoanieprzypisudolnego">
    <w:name w:val="footnote reference"/>
    <w:unhideWhenUsed/>
    <w:rsid w:val="00F24D36"/>
    <w:rPr>
      <w:vertAlign w:val="superscript"/>
    </w:rPr>
  </w:style>
  <w:style w:type="paragraph" w:styleId="Mapadokumentu">
    <w:name w:val="Document Map"/>
    <w:basedOn w:val="Normalny"/>
    <w:semiHidden/>
    <w:rsid w:val="001B6E3D"/>
    <w:pPr>
      <w:shd w:val="clear" w:color="auto" w:fill="000080"/>
    </w:pPr>
    <w:rPr>
      <w:rFonts w:ascii="Tahoma" w:hAnsi="Tahoma" w:cs="Tahoma"/>
    </w:rPr>
  </w:style>
  <w:style w:type="character" w:customStyle="1" w:styleId="Nagwek2Znak">
    <w:name w:val="Nagłówek 2 Znak"/>
    <w:aliases w:val="H2 Znak,Subhead A Znak,2 Znak"/>
    <w:basedOn w:val="Domylnaczcionkaakapitu"/>
    <w:link w:val="Nagwek2"/>
    <w:rsid w:val="0024612A"/>
    <w:rPr>
      <w:rFonts w:ascii="Cambria" w:hAnsi="Cambria"/>
      <w:b/>
      <w:bCs/>
      <w:color w:val="4F81BD"/>
      <w:sz w:val="26"/>
      <w:szCs w:val="26"/>
      <w:lang w:val="pl-PL" w:eastAsia="en-US" w:bidi="ar-SA"/>
    </w:rPr>
  </w:style>
  <w:style w:type="paragraph" w:styleId="Tekstdymka">
    <w:name w:val="Balloon Text"/>
    <w:basedOn w:val="Normalny"/>
    <w:semiHidden/>
    <w:rsid w:val="00BA22C9"/>
    <w:rPr>
      <w:rFonts w:ascii="Tahoma" w:hAnsi="Tahoma" w:cs="Tahoma"/>
      <w:sz w:val="16"/>
      <w:szCs w:val="16"/>
    </w:rPr>
  </w:style>
  <w:style w:type="character" w:styleId="Numerstrony">
    <w:name w:val="page number"/>
    <w:basedOn w:val="Domylnaczcionkaakapitu"/>
    <w:rsid w:val="003D6C43"/>
  </w:style>
  <w:style w:type="character" w:customStyle="1" w:styleId="Nagwek1Znak">
    <w:name w:val="Nagłówek 1 Znak"/>
    <w:basedOn w:val="Domylnaczcionkaakapitu"/>
    <w:link w:val="Nagwek1"/>
    <w:rsid w:val="00D342DD"/>
    <w:rPr>
      <w:rFonts w:ascii="Cambria" w:eastAsia="Times New Roman" w:hAnsi="Cambria"/>
      <w:b/>
      <w:bCs/>
      <w:color w:val="365F91"/>
      <w:sz w:val="28"/>
      <w:szCs w:val="28"/>
      <w:lang w:eastAsia="en-US"/>
    </w:rPr>
  </w:style>
  <w:style w:type="character" w:styleId="Hipercze">
    <w:name w:val="Hyperlink"/>
    <w:basedOn w:val="Domylnaczcionkaakapitu"/>
    <w:unhideWhenUsed/>
    <w:rsid w:val="000B7D60"/>
    <w:rPr>
      <w:color w:val="0000FF"/>
      <w:u w:val="single"/>
    </w:rPr>
  </w:style>
  <w:style w:type="paragraph" w:styleId="Akapitzlist">
    <w:name w:val="List Paragraph"/>
    <w:aliases w:val="Numerowanie,List Paragraph,L1,Akapit z listą5"/>
    <w:basedOn w:val="Normalny"/>
    <w:link w:val="AkapitzlistZnak"/>
    <w:uiPriority w:val="99"/>
    <w:qFormat/>
    <w:rsid w:val="00126194"/>
    <w:pPr>
      <w:suppressAutoHyphens/>
      <w:spacing w:after="200" w:line="276" w:lineRule="auto"/>
      <w:ind w:left="708"/>
    </w:pPr>
    <w:rPr>
      <w:rFonts w:ascii="Calibri" w:eastAsia="Calibri" w:hAnsi="Calibri"/>
      <w:sz w:val="22"/>
      <w:szCs w:val="22"/>
      <w:lang w:eastAsia="ar-SA"/>
    </w:rPr>
  </w:style>
  <w:style w:type="paragraph" w:customStyle="1" w:styleId="Default">
    <w:name w:val="Default"/>
    <w:basedOn w:val="Normalny"/>
    <w:rsid w:val="00126194"/>
    <w:pPr>
      <w:widowControl w:val="0"/>
      <w:suppressAutoHyphens/>
      <w:autoSpaceDE w:val="0"/>
    </w:pPr>
    <w:rPr>
      <w:color w:val="000000"/>
      <w:sz w:val="24"/>
      <w:szCs w:val="24"/>
      <w:lang w:eastAsia="ar-SA"/>
    </w:rPr>
  </w:style>
  <w:style w:type="paragraph" w:customStyle="1" w:styleId="WW-Zawartotabeli1111111">
    <w:name w:val="WW-Zawartość tabeli1111111"/>
    <w:basedOn w:val="Normalny"/>
    <w:rsid w:val="00126194"/>
    <w:pPr>
      <w:widowControl w:val="0"/>
      <w:suppressLineNumbers/>
      <w:suppressAutoHyphens/>
      <w:spacing w:after="120"/>
    </w:pPr>
    <w:rPr>
      <w:rFonts w:eastAsia="Luxi Sans"/>
      <w:sz w:val="24"/>
      <w:szCs w:val="24"/>
      <w:lang w:val="en-US"/>
    </w:rPr>
  </w:style>
  <w:style w:type="paragraph" w:styleId="Tekstpodstawowy">
    <w:name w:val="Body Text"/>
    <w:basedOn w:val="Normalny"/>
    <w:link w:val="TekstpodstawowyZnak"/>
    <w:uiPriority w:val="99"/>
    <w:semiHidden/>
    <w:unhideWhenUsed/>
    <w:rsid w:val="00126194"/>
    <w:pPr>
      <w:spacing w:after="120"/>
    </w:pPr>
  </w:style>
  <w:style w:type="character" w:customStyle="1" w:styleId="TekstpodstawowyZnak">
    <w:name w:val="Tekst podstawowy Znak"/>
    <w:basedOn w:val="Domylnaczcionkaakapitu"/>
    <w:link w:val="Tekstpodstawowy"/>
    <w:uiPriority w:val="99"/>
    <w:semiHidden/>
    <w:rsid w:val="00126194"/>
    <w:rPr>
      <w:rFonts w:ascii="Times New Roman" w:eastAsia="Times New Roman" w:hAnsi="Times New Roman"/>
    </w:rPr>
  </w:style>
  <w:style w:type="paragraph" w:styleId="Nagwek">
    <w:name w:val="header"/>
    <w:basedOn w:val="Normalny"/>
    <w:link w:val="NagwekZnak"/>
    <w:uiPriority w:val="99"/>
    <w:semiHidden/>
    <w:unhideWhenUsed/>
    <w:rsid w:val="004F02A2"/>
    <w:pPr>
      <w:tabs>
        <w:tab w:val="center" w:pos="4536"/>
        <w:tab w:val="right" w:pos="9072"/>
      </w:tabs>
    </w:pPr>
  </w:style>
  <w:style w:type="character" w:customStyle="1" w:styleId="NagwekZnak">
    <w:name w:val="Nagłówek Znak"/>
    <w:basedOn w:val="Domylnaczcionkaakapitu"/>
    <w:link w:val="Nagwek"/>
    <w:uiPriority w:val="99"/>
    <w:semiHidden/>
    <w:rsid w:val="004F02A2"/>
    <w:rPr>
      <w:rFonts w:ascii="Times New Roman" w:eastAsia="Times New Roman" w:hAnsi="Times New Roman"/>
    </w:rPr>
  </w:style>
  <w:style w:type="paragraph" w:customStyle="1" w:styleId="Styl2">
    <w:name w:val="Styl2"/>
    <w:basedOn w:val="Listanumerowana"/>
    <w:rsid w:val="00505843"/>
    <w:pPr>
      <w:widowControl w:val="0"/>
      <w:numPr>
        <w:numId w:val="0"/>
      </w:numPr>
      <w:ind w:left="113" w:right="57"/>
      <w:contextualSpacing w:val="0"/>
      <w:jc w:val="both"/>
    </w:pPr>
    <w:rPr>
      <w:rFonts w:ascii="Arial Narrow" w:hAnsi="Arial Narrow"/>
      <w:i/>
      <w:snapToGrid w:val="0"/>
      <w:sz w:val="22"/>
    </w:rPr>
  </w:style>
  <w:style w:type="paragraph" w:styleId="Listanumerowana">
    <w:name w:val="List Number"/>
    <w:basedOn w:val="Normalny"/>
    <w:uiPriority w:val="99"/>
    <w:semiHidden/>
    <w:unhideWhenUsed/>
    <w:rsid w:val="00505843"/>
    <w:pPr>
      <w:numPr>
        <w:numId w:val="3"/>
      </w:numPr>
      <w:contextualSpacing/>
    </w:pPr>
  </w:style>
  <w:style w:type="paragraph" w:customStyle="1" w:styleId="Tabelapozycja">
    <w:name w:val="Tabela pozycja"/>
    <w:basedOn w:val="Normalny"/>
    <w:rsid w:val="00505843"/>
    <w:pPr>
      <w:widowControl w:val="0"/>
      <w:suppressAutoHyphens/>
    </w:pPr>
    <w:rPr>
      <w:rFonts w:ascii="Arial" w:eastAsia="MS Outlook" w:hAnsi="Arial"/>
      <w:sz w:val="22"/>
      <w:lang w:val="en-US"/>
    </w:rPr>
  </w:style>
  <w:style w:type="paragraph" w:customStyle="1" w:styleId="Styl1">
    <w:name w:val="Styl1"/>
    <w:basedOn w:val="Normalny"/>
    <w:rsid w:val="00ED3F46"/>
    <w:pPr>
      <w:widowControl w:val="0"/>
      <w:ind w:left="57" w:right="57"/>
    </w:pPr>
    <w:rPr>
      <w:rFonts w:ascii="Arial Narrow" w:hAnsi="Arial Narrow"/>
      <w:b/>
      <w:snapToGrid w:val="0"/>
      <w:sz w:val="22"/>
    </w:rPr>
  </w:style>
  <w:style w:type="character" w:customStyle="1" w:styleId="AkapitzlistZnak">
    <w:name w:val="Akapit z listą Znak"/>
    <w:aliases w:val="Numerowanie Znak,List Paragraph Znak,L1 Znak,Akapit z listą5 Znak"/>
    <w:link w:val="Akapitzlist"/>
    <w:uiPriority w:val="99"/>
    <w:locked/>
    <w:rsid w:val="00607F85"/>
    <w:rPr>
      <w:sz w:val="22"/>
      <w:szCs w:val="22"/>
      <w:lang w:eastAsia="ar-SA"/>
    </w:rPr>
  </w:style>
  <w:style w:type="table" w:styleId="Tabela-Siatka">
    <w:name w:val="Table Grid"/>
    <w:aliases w:val="ITable Grid-uwaga"/>
    <w:basedOn w:val="Standardowy"/>
    <w:uiPriority w:val="99"/>
    <w:rsid w:val="00607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F4F"/>
    <w:rPr>
      <w:rFonts w:ascii="Times New Roman" w:eastAsia="Times New Roman" w:hAnsi="Times New Roman"/>
    </w:rPr>
  </w:style>
  <w:style w:type="paragraph" w:customStyle="1" w:styleId="Tabelanagwek">
    <w:name w:val="Tabela nagłówek"/>
    <w:basedOn w:val="Normalny"/>
    <w:link w:val="TabelanagwekZnak"/>
    <w:qFormat/>
    <w:rsid w:val="00C840E2"/>
    <w:pPr>
      <w:spacing w:before="120" w:after="120" w:line="360" w:lineRule="auto"/>
      <w:jc w:val="both"/>
    </w:pPr>
    <w:rPr>
      <w:rFonts w:ascii="Calibri" w:eastAsia="Calibri" w:hAnsi="Calibri" w:cs="Calibri"/>
      <w:b/>
      <w:bCs/>
      <w:color w:val="FFFFFF"/>
      <w:lang w:eastAsia="en-US"/>
    </w:rPr>
  </w:style>
  <w:style w:type="character" w:customStyle="1" w:styleId="TabelanagwekZnak">
    <w:name w:val="Tabela nagłówek Znak"/>
    <w:basedOn w:val="Domylnaczcionkaakapitu"/>
    <w:link w:val="Tabelanagwek"/>
    <w:rsid w:val="00C840E2"/>
    <w:rPr>
      <w:rFonts w:cs="Calibri"/>
      <w:b/>
      <w:bCs/>
      <w:color w:val="FFFFFF"/>
      <w:lang w:eastAsia="en-US"/>
    </w:rPr>
  </w:style>
  <w:style w:type="paragraph" w:customStyle="1" w:styleId="ATKNumberedList">
    <w:name w:val="ATK Numbered List"/>
    <w:basedOn w:val="Normalny"/>
    <w:uiPriority w:val="99"/>
    <w:rsid w:val="00C840E2"/>
    <w:pPr>
      <w:numPr>
        <w:numId w:val="5"/>
      </w:numPr>
      <w:suppressAutoHyphens/>
      <w:spacing w:before="120" w:after="200" w:line="276" w:lineRule="auto"/>
      <w:jc w:val="both"/>
    </w:pPr>
    <w:rPr>
      <w:rFonts w:ascii="Arial" w:hAnsi="Arial" w:cs="Arial"/>
    </w:rPr>
  </w:style>
  <w:style w:type="paragraph" w:customStyle="1" w:styleId="Nagwek0">
    <w:name w:val="Nagłówek 0"/>
    <w:basedOn w:val="Nagwek1"/>
    <w:next w:val="Normalny"/>
    <w:link w:val="Nagwek0Znak"/>
    <w:qFormat/>
    <w:rsid w:val="00FA4DEA"/>
    <w:pPr>
      <w:numPr>
        <w:numId w:val="0"/>
      </w:numPr>
      <w:spacing w:line="360" w:lineRule="auto"/>
      <w:jc w:val="left"/>
    </w:pPr>
    <w:rPr>
      <w:rFonts w:asciiTheme="majorHAnsi" w:eastAsiaTheme="majorEastAsia" w:hAnsiTheme="majorHAnsi" w:cstheme="majorBidi"/>
      <w:color w:val="365F91" w:themeColor="accent1" w:themeShade="BF"/>
      <w:sz w:val="32"/>
      <w:szCs w:val="36"/>
    </w:rPr>
  </w:style>
  <w:style w:type="character" w:customStyle="1" w:styleId="Nagwek0Znak">
    <w:name w:val="Nagłówek 0 Znak"/>
    <w:basedOn w:val="Domylnaczcionkaakapitu"/>
    <w:link w:val="Nagwek0"/>
    <w:rsid w:val="00FA4DEA"/>
    <w:rPr>
      <w:rFonts w:asciiTheme="majorHAnsi" w:eastAsiaTheme="majorEastAsia" w:hAnsiTheme="majorHAnsi" w:cstheme="majorBidi"/>
      <w:b/>
      <w:bCs/>
      <w:color w:val="365F91" w:themeColor="accent1" w:themeShade="BF"/>
      <w:sz w:val="32"/>
      <w:szCs w:val="36"/>
      <w:lang w:eastAsia="en-US"/>
    </w:rPr>
  </w:style>
  <w:style w:type="paragraph" w:customStyle="1" w:styleId="pt">
    <w:name w:val="pt"/>
    <w:basedOn w:val="Normalny"/>
    <w:uiPriority w:val="99"/>
    <w:rsid w:val="00FA4DEA"/>
    <w:pPr>
      <w:numPr>
        <w:numId w:val="28"/>
      </w:numPr>
      <w:spacing w:after="60" w:line="252" w:lineRule="auto"/>
      <w:jc w:val="both"/>
      <w:outlineLvl w:val="2"/>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016B5-76E0-42BC-BE63-44208FAB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118</Pages>
  <Words>26246</Words>
  <Characters>157478</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Z</vt:lpstr>
    </vt:vector>
  </TitlesOfParts>
  <Company>Microsoft</Company>
  <LinksUpToDate>false</LinksUpToDate>
  <CharactersWithSpaces>183358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
  <cp:lastModifiedBy>user</cp:lastModifiedBy>
  <cp:revision>86</cp:revision>
  <cp:lastPrinted>2014-06-11T09:56:00Z</cp:lastPrinted>
  <dcterms:created xsi:type="dcterms:W3CDTF">2017-03-17T07:23:00Z</dcterms:created>
  <dcterms:modified xsi:type="dcterms:W3CDTF">2017-05-25T09:27:00Z</dcterms:modified>
</cp:coreProperties>
</file>