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B3A0" w14:textId="77777777"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C414D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do Umowy</w:t>
      </w:r>
    </w:p>
    <w:p w14:paraId="3579EA8D" w14:textId="77777777" w:rsidR="00B621BD" w:rsidRPr="008806AF" w:rsidRDefault="00C414D2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Struktura organizacyjna</w:t>
      </w:r>
      <w:bookmarkStart w:id="5" w:name="_GoBack"/>
      <w:bookmarkEnd w:id="5"/>
    </w:p>
    <w:p w14:paraId="2127EC81" w14:textId="77777777"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14:paraId="13A8DD12" w14:textId="77777777"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</w:t>
      </w:r>
    </w:p>
    <w:p w14:paraId="5035A499" w14:textId="77777777" w:rsidR="006C4541" w:rsidRDefault="00C414D2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 terminie 3 dni od dnia zawarcia Umowy powołają strukturę organizacyjną na potrzeby realizacji Umowy z przypisaniem osób do wskazanych w niniejszym Załączniku ról projektowych</w:t>
      </w:r>
      <w:r w:rsidR="006C4541">
        <w:rPr>
          <w:rFonts w:ascii="Times New Roman" w:hAnsi="Times New Roman"/>
          <w:sz w:val="24"/>
          <w:szCs w:val="24"/>
        </w:rPr>
        <w:t>.</w:t>
      </w:r>
    </w:p>
    <w:p w14:paraId="34F8701A" w14:textId="77777777" w:rsidR="006C4541" w:rsidRDefault="00C414D2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przypisane do poszczególnych ról projektowych, zgodnie z pkt. 1 będą posiadały uprawnienia do podejmowania czynności i decyzji w zakresie przypisanym w niniejszym Załączniku</w:t>
      </w:r>
      <w:r w:rsidR="006C4541">
        <w:rPr>
          <w:rFonts w:ascii="Times New Roman" w:hAnsi="Times New Roman"/>
          <w:sz w:val="24"/>
          <w:szCs w:val="24"/>
        </w:rPr>
        <w:t xml:space="preserve">. </w:t>
      </w:r>
      <w:r w:rsidR="006C4541" w:rsidRPr="00880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konieczności rozszerzenia zakresu kompetencji i odpowiedzielności poszczególnych ról Strony zawrą pisemny aneks do Umowy, chyba że rozszerzenie kompetencji będzie miało jedynie charakter organizacyjny.</w:t>
      </w:r>
    </w:p>
    <w:p w14:paraId="39F16C37" w14:textId="4B7890B2" w:rsidR="00C414D2" w:rsidRDefault="00C414D2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10 ust. 3 Umowy wskazani zostali Kierownicy Projekt</w:t>
      </w:r>
      <w:r w:rsidR="00031FCF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Stron.</w:t>
      </w:r>
    </w:p>
    <w:p w14:paraId="7DD13A7E" w14:textId="77777777" w:rsidR="00C414D2" w:rsidRDefault="00C414D2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osób w ramach struktury projektowej następuje na podstawie pisemnego powiadomienia drugiej Strony i jest skuteczne </w:t>
      </w:r>
      <w:r w:rsidR="0066270E">
        <w:rPr>
          <w:rFonts w:ascii="Times New Roman" w:hAnsi="Times New Roman"/>
          <w:sz w:val="24"/>
          <w:szCs w:val="24"/>
        </w:rPr>
        <w:t xml:space="preserve">od dnia doręczenia drugiej Stronie powiadomienia. </w:t>
      </w:r>
    </w:p>
    <w:p w14:paraId="5EBDDCAC" w14:textId="77777777" w:rsidR="0089291A" w:rsidRDefault="0089291A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Problemy i zagadnienia przekazane do rozstrzygnięcia lub  podjęcia decyzji w ramach instancji wyższej prowadzone są w Rejestrze problemów i decyzji.</w:t>
      </w:r>
    </w:p>
    <w:p w14:paraId="68140A2A" w14:textId="77777777" w:rsidR="00E729E5" w:rsidRPr="0089291A" w:rsidRDefault="0066270E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9291A">
        <w:rPr>
          <w:b/>
          <w:szCs w:val="24"/>
        </w:rPr>
        <w:t>Role i kompetencje w strukturze organizacyjnej</w:t>
      </w:r>
    </w:p>
    <w:p w14:paraId="63D6E06C" w14:textId="77777777" w:rsidR="00FF7CEA" w:rsidRDefault="0066270E" w:rsidP="008806AF">
      <w:pPr>
        <w:pStyle w:val="WTakapit"/>
        <w:numPr>
          <w:ilvl w:val="1"/>
          <w:numId w:val="24"/>
        </w:numPr>
        <w:spacing w:before="0" w:line="300" w:lineRule="atLeast"/>
        <w:rPr>
          <w:szCs w:val="24"/>
        </w:rPr>
      </w:pPr>
      <w:r>
        <w:rPr>
          <w:szCs w:val="24"/>
        </w:rPr>
        <w:t xml:space="preserve">Sygnatariusze Umowy </w:t>
      </w:r>
    </w:p>
    <w:p w14:paraId="456C700B" w14:textId="77777777" w:rsidR="00D66561" w:rsidRDefault="0066270E" w:rsidP="00B779FB">
      <w:pPr>
        <w:pStyle w:val="WTakapit"/>
        <w:spacing w:before="0" w:line="300" w:lineRule="atLeast"/>
        <w:ind w:left="1440"/>
        <w:rPr>
          <w:szCs w:val="24"/>
        </w:rPr>
      </w:pPr>
      <w:r>
        <w:rPr>
          <w:szCs w:val="24"/>
        </w:rPr>
        <w:t xml:space="preserve">Osoby podpisujące Umowę lub osoby przez nie wskazane stanowiące organ rozstrzygający spory i podejmujący decyzje w sprawach przekazanych </w:t>
      </w:r>
      <w:r w:rsidR="003E4D90">
        <w:rPr>
          <w:szCs w:val="24"/>
        </w:rPr>
        <w:t xml:space="preserve">do rozsztrzygnięcia przez Komitet Sterujący. </w:t>
      </w:r>
    </w:p>
    <w:p w14:paraId="6C13238B" w14:textId="77777777" w:rsidR="0066270E" w:rsidRPr="008806AF" w:rsidRDefault="00D66561" w:rsidP="00B779FB">
      <w:pPr>
        <w:pStyle w:val="WTakapit"/>
        <w:spacing w:before="0" w:line="300" w:lineRule="atLeast"/>
        <w:ind w:left="1440"/>
        <w:rPr>
          <w:szCs w:val="24"/>
        </w:rPr>
      </w:pPr>
      <w:r>
        <w:rPr>
          <w:szCs w:val="24"/>
        </w:rPr>
        <w:t xml:space="preserve">Posiedzenia Sygnatariuszy Umowy odbywają się na pisemny wniosek Komitetu Sterującego a podjęte na posiedzeniu decyzji spisywane są w formie notatki. </w:t>
      </w:r>
      <w:r w:rsidR="0066270E">
        <w:rPr>
          <w:szCs w:val="24"/>
        </w:rPr>
        <w:t xml:space="preserve"> </w:t>
      </w:r>
    </w:p>
    <w:p w14:paraId="35478BA0" w14:textId="77777777" w:rsidR="00FF7CEA" w:rsidRDefault="00D66561" w:rsidP="008806AF">
      <w:pPr>
        <w:pStyle w:val="WTakapit"/>
        <w:numPr>
          <w:ilvl w:val="1"/>
          <w:numId w:val="24"/>
        </w:numPr>
        <w:spacing w:before="0" w:line="300" w:lineRule="atLeast"/>
        <w:rPr>
          <w:szCs w:val="24"/>
        </w:rPr>
      </w:pPr>
      <w:r>
        <w:rPr>
          <w:szCs w:val="24"/>
        </w:rPr>
        <w:t>Komitet Sterujący</w:t>
      </w:r>
    </w:p>
    <w:p w14:paraId="14C443FB" w14:textId="77777777" w:rsidR="00B779FB" w:rsidRDefault="00D66561" w:rsidP="00B779FB">
      <w:pPr>
        <w:pStyle w:val="WTp2ust"/>
        <w:tabs>
          <w:tab w:val="left" w:pos="1843"/>
        </w:tabs>
        <w:spacing w:before="0" w:after="120" w:line="300" w:lineRule="atLeast"/>
        <w:ind w:left="1560"/>
        <w:rPr>
          <w:szCs w:val="24"/>
        </w:rPr>
      </w:pPr>
      <w:r>
        <w:rPr>
          <w:szCs w:val="24"/>
        </w:rPr>
        <w:t xml:space="preserve">Osoba wskazana przez Zamawiającego jako Przewodniczący </w:t>
      </w:r>
      <w:r w:rsidR="00B779FB">
        <w:rPr>
          <w:szCs w:val="24"/>
        </w:rPr>
        <w:t>Komitetu Sterującego oraz osoby wskazane przez Strony jako</w:t>
      </w:r>
      <w:r>
        <w:rPr>
          <w:szCs w:val="24"/>
        </w:rPr>
        <w:t xml:space="preserve"> czlonkowie Komitetu Sterującego, stanowiące organ</w:t>
      </w:r>
      <w:r w:rsidR="00B779FB">
        <w:rPr>
          <w:szCs w:val="24"/>
        </w:rPr>
        <w:t>:</w:t>
      </w:r>
    </w:p>
    <w:p w14:paraId="4870B944" w14:textId="77777777" w:rsidR="00B779FB" w:rsidRDefault="00B779FB" w:rsidP="00B779FB">
      <w:pPr>
        <w:pStyle w:val="WTp2ust"/>
        <w:numPr>
          <w:ilvl w:val="0"/>
          <w:numId w:val="35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nadzorujący realizacj</w:t>
      </w:r>
      <w:r w:rsidR="0089291A">
        <w:rPr>
          <w:szCs w:val="24"/>
        </w:rPr>
        <w:t>ę</w:t>
      </w:r>
      <w:r>
        <w:rPr>
          <w:szCs w:val="24"/>
        </w:rPr>
        <w:t xml:space="preserve"> Umowy;</w:t>
      </w:r>
    </w:p>
    <w:p w14:paraId="278051AD" w14:textId="77777777" w:rsidR="00B779FB" w:rsidRDefault="00B779FB" w:rsidP="00B779FB">
      <w:pPr>
        <w:pStyle w:val="WTp2ust"/>
        <w:numPr>
          <w:ilvl w:val="0"/>
          <w:numId w:val="35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monitorujący stan realizacji Umowy;</w:t>
      </w:r>
    </w:p>
    <w:p w14:paraId="00CA29E0" w14:textId="77777777" w:rsidR="00D66561" w:rsidRDefault="00D66561" w:rsidP="00B779FB">
      <w:pPr>
        <w:pStyle w:val="WTp2ust"/>
        <w:numPr>
          <w:ilvl w:val="0"/>
          <w:numId w:val="35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lastRenderedPageBreak/>
        <w:t xml:space="preserve">rozstrzygający </w:t>
      </w:r>
      <w:r w:rsidR="00B779FB">
        <w:rPr>
          <w:szCs w:val="24"/>
        </w:rPr>
        <w:t>spory i podejmujący decyzje w sprawach przekazanych do rozstrzygnięcia przez Kierownika/Kierowników Projektu.</w:t>
      </w:r>
    </w:p>
    <w:p w14:paraId="66B5298D" w14:textId="77777777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ind w:left="1560"/>
        <w:rPr>
          <w:szCs w:val="24"/>
        </w:rPr>
      </w:pPr>
      <w:r>
        <w:rPr>
          <w:szCs w:val="24"/>
        </w:rPr>
        <w:t>Posiedzenia Komitetu Sterującego zwołuje Przewodniczący na pisemny wniosek Kierownika/Kierowników Projektu lub samodzielnie, nie rzadziej jednak niż raz na 2 tygodnie.</w:t>
      </w:r>
    </w:p>
    <w:p w14:paraId="4F07E263" w14:textId="77777777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ind w:left="1560"/>
        <w:rPr>
          <w:szCs w:val="24"/>
        </w:rPr>
      </w:pPr>
      <w:r>
        <w:rPr>
          <w:szCs w:val="24"/>
        </w:rPr>
        <w:t>Z każdego posiedzenia Komitetu Sterującego powstaje pisemna notatka.</w:t>
      </w:r>
    </w:p>
    <w:p w14:paraId="7C84BEF0" w14:textId="77777777" w:rsidR="0089291A" w:rsidRDefault="0089291A" w:rsidP="00B779FB">
      <w:pPr>
        <w:pStyle w:val="WTp2ust"/>
        <w:numPr>
          <w:ilvl w:val="1"/>
          <w:numId w:val="24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Rada Architektury</w:t>
      </w:r>
    </w:p>
    <w:p w14:paraId="0B9DE843" w14:textId="77777777" w:rsidR="0089291A" w:rsidRDefault="0089291A" w:rsidP="0089291A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 xml:space="preserve">Osoba wskazana przez Zamawiającego jako Przewodniczący Rady Architektury oraz osoby wskazane przez Wykonawcę i przez podmiot zewnętrzny wspierający Zamawiającego jako członkowie Rady Architektury. </w:t>
      </w:r>
    </w:p>
    <w:p w14:paraId="43E41B8B" w14:textId="77777777" w:rsidR="0089291A" w:rsidRDefault="0089291A" w:rsidP="0089291A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>Rada Architektury:</w:t>
      </w:r>
    </w:p>
    <w:p w14:paraId="21018F18" w14:textId="77777777" w:rsidR="0089291A" w:rsidRDefault="0089291A" w:rsidP="0089291A">
      <w:pPr>
        <w:pStyle w:val="WTp2ust"/>
        <w:numPr>
          <w:ilvl w:val="2"/>
          <w:numId w:val="24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.........................</w:t>
      </w:r>
    </w:p>
    <w:p w14:paraId="53DB5F43" w14:textId="77777777" w:rsidR="0089291A" w:rsidRDefault="0089291A" w:rsidP="0089291A">
      <w:pPr>
        <w:pStyle w:val="WTp2ust"/>
        <w:numPr>
          <w:ilvl w:val="2"/>
          <w:numId w:val="24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.......................</w:t>
      </w:r>
    </w:p>
    <w:p w14:paraId="21E27B7D" w14:textId="77777777" w:rsidR="00B779FB" w:rsidRDefault="00B779FB" w:rsidP="00B779FB">
      <w:pPr>
        <w:pStyle w:val="WTp2ust"/>
        <w:numPr>
          <w:ilvl w:val="1"/>
          <w:numId w:val="24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Kierownik Projektu</w:t>
      </w:r>
    </w:p>
    <w:p w14:paraId="08A81E57" w14:textId="364E00C2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 xml:space="preserve">Osoba wskazana w Umowie, odpowiadająca za prawidłową realizację </w:t>
      </w:r>
      <w:r w:rsidR="00031FCF">
        <w:rPr>
          <w:szCs w:val="24"/>
        </w:rPr>
        <w:t xml:space="preserve">danego Projektu w ramach </w:t>
      </w:r>
      <w:r>
        <w:rPr>
          <w:szCs w:val="24"/>
        </w:rPr>
        <w:t>Umowy. Kierownika Projektu zastępuje Zastępca Kierownika Projektu, który ma uprawnienia Kierownika Projektu pod jego nieobecność albo w przypadku, gdy wymagane jest równoległe prowadzenie prac czy uzgodnień.</w:t>
      </w:r>
    </w:p>
    <w:p w14:paraId="34A09E5D" w14:textId="77777777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>Do obowiązków KP po stronie Zamawiającego należy:</w:t>
      </w:r>
    </w:p>
    <w:p w14:paraId="10E81674" w14:textId="77777777" w:rsidR="00B779FB" w:rsidRDefault="00B779FB" w:rsidP="00B779FB">
      <w:pPr>
        <w:pStyle w:val="WTp2ust"/>
        <w:numPr>
          <w:ilvl w:val="0"/>
          <w:numId w:val="37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......</w:t>
      </w:r>
    </w:p>
    <w:p w14:paraId="32B20A40" w14:textId="77777777" w:rsidR="00B779FB" w:rsidRDefault="00B779FB" w:rsidP="00B779FB">
      <w:pPr>
        <w:pStyle w:val="WTp2ust"/>
        <w:numPr>
          <w:ilvl w:val="0"/>
          <w:numId w:val="37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 xml:space="preserve"> .......</w:t>
      </w:r>
    </w:p>
    <w:p w14:paraId="7340163C" w14:textId="77777777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>Do obowiązów KP po stronie Wykonawcy należy:</w:t>
      </w:r>
    </w:p>
    <w:p w14:paraId="7CA1E598" w14:textId="77777777" w:rsidR="00B779FB" w:rsidRDefault="00B779FB" w:rsidP="00B779FB">
      <w:pPr>
        <w:pStyle w:val="WTp2ust"/>
        <w:numPr>
          <w:ilvl w:val="1"/>
          <w:numId w:val="24"/>
        </w:numPr>
        <w:tabs>
          <w:tab w:val="left" w:pos="1843"/>
        </w:tabs>
        <w:spacing w:before="0" w:after="120" w:line="300" w:lineRule="atLeast"/>
        <w:rPr>
          <w:szCs w:val="24"/>
        </w:rPr>
      </w:pPr>
      <w:r>
        <w:rPr>
          <w:szCs w:val="24"/>
        </w:rPr>
        <w:t>Biuro Projektów</w:t>
      </w:r>
    </w:p>
    <w:p w14:paraId="69F1E457" w14:textId="77777777" w:rsidR="0089291A" w:rsidRDefault="0089291A" w:rsidP="0089291A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>.........</w:t>
      </w:r>
    </w:p>
    <w:p w14:paraId="2C185AD8" w14:textId="77777777" w:rsidR="0089291A" w:rsidRDefault="0089291A" w:rsidP="0089291A">
      <w:pPr>
        <w:pStyle w:val="WTp2ust"/>
        <w:tabs>
          <w:tab w:val="left" w:pos="1843"/>
        </w:tabs>
        <w:spacing w:before="0" w:after="120" w:line="300" w:lineRule="atLeast"/>
        <w:ind w:left="1440"/>
        <w:rPr>
          <w:szCs w:val="24"/>
        </w:rPr>
      </w:pPr>
      <w:r>
        <w:rPr>
          <w:szCs w:val="24"/>
        </w:rPr>
        <w:t>...........</w:t>
      </w:r>
    </w:p>
    <w:p w14:paraId="3D61E969" w14:textId="77777777" w:rsidR="0089291A" w:rsidRDefault="0089291A" w:rsidP="00B779FB">
      <w:pPr>
        <w:pStyle w:val="WTp2ust"/>
        <w:numPr>
          <w:ilvl w:val="1"/>
          <w:numId w:val="24"/>
        </w:numPr>
        <w:tabs>
          <w:tab w:val="left" w:pos="1843"/>
        </w:tabs>
        <w:spacing w:before="0" w:after="120" w:line="300" w:lineRule="atLeast"/>
        <w:rPr>
          <w:szCs w:val="24"/>
        </w:rPr>
      </w:pPr>
    </w:p>
    <w:p w14:paraId="70442BEC" w14:textId="77777777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rPr>
          <w:szCs w:val="24"/>
        </w:rPr>
      </w:pPr>
    </w:p>
    <w:p w14:paraId="0255E138" w14:textId="77777777" w:rsidR="00B779FB" w:rsidRDefault="00B779FB" w:rsidP="00B779FB">
      <w:pPr>
        <w:pStyle w:val="WTp2ust"/>
        <w:tabs>
          <w:tab w:val="left" w:pos="1843"/>
        </w:tabs>
        <w:spacing w:before="0" w:after="120" w:line="300" w:lineRule="atLeast"/>
        <w:ind w:left="1560"/>
        <w:rPr>
          <w:szCs w:val="24"/>
        </w:rPr>
      </w:pPr>
    </w:p>
    <w:bookmarkEnd w:id="0"/>
    <w:bookmarkEnd w:id="1"/>
    <w:bookmarkEnd w:id="2"/>
    <w:bookmarkEnd w:id="3"/>
    <w:bookmarkEnd w:id="4"/>
    <w:p w14:paraId="33ADC4C9" w14:textId="77777777" w:rsidR="00B621BD" w:rsidRPr="008806AF" w:rsidRDefault="00B621BD" w:rsidP="00B779FB">
      <w:pPr>
        <w:pStyle w:val="WTp2ust"/>
        <w:tabs>
          <w:tab w:val="left" w:pos="1843"/>
        </w:tabs>
        <w:spacing w:before="0" w:after="120" w:line="300" w:lineRule="atLeast"/>
        <w:rPr>
          <w:szCs w:val="24"/>
        </w:rPr>
      </w:pPr>
    </w:p>
    <w:sectPr w:rsidR="00B621BD" w:rsidRPr="008806AF" w:rsidSect="00486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83" w:gutter="0"/>
      <w:cols w:space="708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7813E" w14:textId="77777777" w:rsidR="00161B4E" w:rsidRDefault="00161B4E">
      <w:r>
        <w:separator/>
      </w:r>
    </w:p>
  </w:endnote>
  <w:endnote w:type="continuationSeparator" w:id="0">
    <w:p w14:paraId="3EF9C64A" w14:textId="77777777" w:rsidR="00161B4E" w:rsidRDefault="001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12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085A" w14:textId="77777777" w:rsidR="003C07F6" w:rsidRDefault="003C0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58"/>
      <w:gridCol w:w="3057"/>
      <w:gridCol w:w="3055"/>
    </w:tblGrid>
    <w:tr w:rsidR="00300BCB" w14:paraId="53E74644" w14:textId="77777777" w:rsidTr="00486626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14:paraId="4C555ECD" w14:textId="3A04BD0F" w:rsidR="00300BCB" w:rsidRDefault="00300BCB" w:rsidP="00486626">
          <w:pPr>
            <w:pStyle w:val="Stopka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 wp14:anchorId="3F27A5A5" wp14:editId="1AB8AE55">
                <wp:extent cx="1285875" cy="819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0222C308" w14:textId="2E00B9DB" w:rsidR="00300BCB" w:rsidRDefault="00300BCB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6F0A7EC9" wp14:editId="06DED792">
                <wp:extent cx="638175" cy="3619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14:paraId="0AA0BFB5" w14:textId="54900836" w:rsidR="00300BCB" w:rsidRDefault="00300BCB" w:rsidP="00486626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00AEC8AE" wp14:editId="53A3F8E3">
                <wp:extent cx="1733550" cy="6381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9C6105" w14:textId="62D5BB8B" w:rsidR="0055123E" w:rsidRDefault="00300BCB">
    <w:pPr>
      <w:pStyle w:val="Stopka"/>
      <w:jc w:val="right"/>
    </w:pPr>
    <w:r w:rsidRPr="00522EF7">
      <w:t xml:space="preserve">Strona </w:t>
    </w:r>
    <w:r w:rsidRPr="003C07F6">
      <w:fldChar w:fldCharType="begin"/>
    </w:r>
    <w:r w:rsidRPr="00522EF7">
      <w:instrText>PAGE  \* Arabic  \* MERGEFORMAT</w:instrText>
    </w:r>
    <w:r w:rsidRPr="003C07F6">
      <w:fldChar w:fldCharType="separate"/>
    </w:r>
    <w:r w:rsidR="00330FAE">
      <w:rPr>
        <w:noProof/>
      </w:rPr>
      <w:t>1</w:t>
    </w:r>
    <w:r w:rsidRPr="003C07F6">
      <w:fldChar w:fldCharType="end"/>
    </w:r>
    <w:r w:rsidRPr="00522EF7">
      <w:t xml:space="preserve"> z </w:t>
    </w:r>
    <w:r w:rsidRPr="003C07F6">
      <w:fldChar w:fldCharType="begin"/>
    </w:r>
    <w:r w:rsidRPr="00522EF7">
      <w:instrText>NUMPAGES \ * arabskie \ * MERGEFORMAT</w:instrText>
    </w:r>
    <w:r w:rsidRPr="003C07F6">
      <w:fldChar w:fldCharType="separate"/>
    </w:r>
    <w:r w:rsidR="00330FAE">
      <w:rPr>
        <w:noProof/>
      </w:rPr>
      <w:t>2</w:t>
    </w:r>
    <w:r w:rsidRPr="003C07F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A735" w14:textId="77777777" w:rsidR="003C07F6" w:rsidRDefault="003C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5B9A" w14:textId="77777777" w:rsidR="00161B4E" w:rsidRDefault="00161B4E">
      <w:r>
        <w:separator/>
      </w:r>
    </w:p>
  </w:footnote>
  <w:footnote w:type="continuationSeparator" w:id="0">
    <w:p w14:paraId="3A389CC4" w14:textId="77777777" w:rsidR="00161B4E" w:rsidRDefault="0016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AAB4" w14:textId="77777777" w:rsidR="003C07F6" w:rsidRDefault="003C07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E635" w14:textId="77777777"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02AD" w14:textId="77777777" w:rsidR="003C07F6" w:rsidRDefault="003C07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2.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6" w15:restartNumberingAfterBreak="0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 w15:restartNumberingAfterBreak="0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2" w15:restartNumberingAfterBreak="0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4" w15:restartNumberingAfterBreak="0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27031A9"/>
    <w:multiLevelType w:val="multilevel"/>
    <w:tmpl w:val="B40EEF7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EC4151D"/>
    <w:multiLevelType w:val="hybridMultilevel"/>
    <w:tmpl w:val="7C1E2E5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120E60D9"/>
    <w:multiLevelType w:val="hybridMultilevel"/>
    <w:tmpl w:val="91FC163C"/>
    <w:lvl w:ilvl="0" w:tplc="121CFD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9" w15:restartNumberingAfterBreak="0">
    <w:nsid w:val="166968AF"/>
    <w:multiLevelType w:val="hybridMultilevel"/>
    <w:tmpl w:val="CC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05FE2"/>
    <w:multiLevelType w:val="hybridMultilevel"/>
    <w:tmpl w:val="46B2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16D9B"/>
    <w:multiLevelType w:val="hybridMultilevel"/>
    <w:tmpl w:val="F4920F2A"/>
    <w:lvl w:ilvl="0" w:tplc="6B26E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47E0C"/>
    <w:multiLevelType w:val="hybridMultilevel"/>
    <w:tmpl w:val="069AB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902FF6"/>
    <w:multiLevelType w:val="hybridMultilevel"/>
    <w:tmpl w:val="CA4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75C51"/>
    <w:multiLevelType w:val="hybridMultilevel"/>
    <w:tmpl w:val="542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26" w15:restartNumberingAfterBreak="0">
    <w:nsid w:val="4F6236B2"/>
    <w:multiLevelType w:val="multilevel"/>
    <w:tmpl w:val="51662D8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56EB5"/>
    <w:multiLevelType w:val="hybridMultilevel"/>
    <w:tmpl w:val="CEE82532"/>
    <w:lvl w:ilvl="0" w:tplc="9FA2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E96"/>
    <w:multiLevelType w:val="hybridMultilevel"/>
    <w:tmpl w:val="D96ED428"/>
    <w:lvl w:ilvl="0" w:tplc="1AF44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D75"/>
    <w:multiLevelType w:val="hybridMultilevel"/>
    <w:tmpl w:val="281C3532"/>
    <w:lvl w:ilvl="0" w:tplc="3E8001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9B7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932A1B"/>
    <w:multiLevelType w:val="hybridMultilevel"/>
    <w:tmpl w:val="A51E0458"/>
    <w:lvl w:ilvl="0" w:tplc="BE3805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C8755E4"/>
    <w:multiLevelType w:val="hybridMultilevel"/>
    <w:tmpl w:val="2AC88A08"/>
    <w:lvl w:ilvl="0" w:tplc="31C4B5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1010E00"/>
    <w:multiLevelType w:val="hybridMultilevel"/>
    <w:tmpl w:val="86B41D84"/>
    <w:lvl w:ilvl="0" w:tplc="E056C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C4BF6"/>
    <w:multiLevelType w:val="hybridMultilevel"/>
    <w:tmpl w:val="5F8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51557"/>
    <w:multiLevelType w:val="hybridMultilevel"/>
    <w:tmpl w:val="570E36B8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8E40553"/>
    <w:multiLevelType w:val="hybridMultilevel"/>
    <w:tmpl w:val="D332BDCC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8"/>
  </w:num>
  <w:num w:numId="19">
    <w:abstractNumId w:val="16"/>
  </w:num>
  <w:num w:numId="20">
    <w:abstractNumId w:val="26"/>
  </w:num>
  <w:num w:numId="21">
    <w:abstractNumId w:val="15"/>
  </w:num>
  <w:num w:numId="22">
    <w:abstractNumId w:val="19"/>
  </w:num>
  <w:num w:numId="23">
    <w:abstractNumId w:val="34"/>
  </w:num>
  <w:num w:numId="24">
    <w:abstractNumId w:val="23"/>
  </w:num>
  <w:num w:numId="25">
    <w:abstractNumId w:val="20"/>
  </w:num>
  <w:num w:numId="26">
    <w:abstractNumId w:val="27"/>
  </w:num>
  <w:num w:numId="27">
    <w:abstractNumId w:val="32"/>
  </w:num>
  <w:num w:numId="28">
    <w:abstractNumId w:val="30"/>
  </w:num>
  <w:num w:numId="29">
    <w:abstractNumId w:val="21"/>
  </w:num>
  <w:num w:numId="30">
    <w:abstractNumId w:val="28"/>
  </w:num>
  <w:num w:numId="31">
    <w:abstractNumId w:val="36"/>
  </w:num>
  <w:num w:numId="32">
    <w:abstractNumId w:val="17"/>
  </w:num>
  <w:num w:numId="33">
    <w:abstractNumId w:val="33"/>
  </w:num>
  <w:num w:numId="34">
    <w:abstractNumId w:val="22"/>
  </w:num>
  <w:num w:numId="35">
    <w:abstractNumId w:val="35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4"/>
    <w:rsid w:val="00003F9A"/>
    <w:rsid w:val="00022F67"/>
    <w:rsid w:val="00023778"/>
    <w:rsid w:val="000319CB"/>
    <w:rsid w:val="00031FCF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C49FB"/>
    <w:rsid w:val="000C6BB1"/>
    <w:rsid w:val="000D36F8"/>
    <w:rsid w:val="000D5944"/>
    <w:rsid w:val="000D6033"/>
    <w:rsid w:val="000D7B38"/>
    <w:rsid w:val="000F56E0"/>
    <w:rsid w:val="0010732A"/>
    <w:rsid w:val="00111982"/>
    <w:rsid w:val="0011325A"/>
    <w:rsid w:val="00133C24"/>
    <w:rsid w:val="00141B1A"/>
    <w:rsid w:val="00144D33"/>
    <w:rsid w:val="001514B3"/>
    <w:rsid w:val="00161B4E"/>
    <w:rsid w:val="0016384A"/>
    <w:rsid w:val="0018016B"/>
    <w:rsid w:val="00193C51"/>
    <w:rsid w:val="001B6A26"/>
    <w:rsid w:val="001E1B30"/>
    <w:rsid w:val="001E77C9"/>
    <w:rsid w:val="00222582"/>
    <w:rsid w:val="00247D17"/>
    <w:rsid w:val="00255A6F"/>
    <w:rsid w:val="00256512"/>
    <w:rsid w:val="0027133E"/>
    <w:rsid w:val="002748B8"/>
    <w:rsid w:val="00291A69"/>
    <w:rsid w:val="002C593E"/>
    <w:rsid w:val="002E0676"/>
    <w:rsid w:val="002F4A79"/>
    <w:rsid w:val="003006AE"/>
    <w:rsid w:val="00300BCB"/>
    <w:rsid w:val="00301681"/>
    <w:rsid w:val="00304796"/>
    <w:rsid w:val="00323759"/>
    <w:rsid w:val="00330FAE"/>
    <w:rsid w:val="0033495C"/>
    <w:rsid w:val="003365A1"/>
    <w:rsid w:val="00343441"/>
    <w:rsid w:val="0035135F"/>
    <w:rsid w:val="003539D4"/>
    <w:rsid w:val="00355E47"/>
    <w:rsid w:val="00371A60"/>
    <w:rsid w:val="00374FD1"/>
    <w:rsid w:val="0037718F"/>
    <w:rsid w:val="00394493"/>
    <w:rsid w:val="003A0D2D"/>
    <w:rsid w:val="003B4E46"/>
    <w:rsid w:val="003C07F6"/>
    <w:rsid w:val="003C5471"/>
    <w:rsid w:val="003D14BC"/>
    <w:rsid w:val="003D52E1"/>
    <w:rsid w:val="003D5D00"/>
    <w:rsid w:val="003E4D90"/>
    <w:rsid w:val="003E7CFD"/>
    <w:rsid w:val="0041194F"/>
    <w:rsid w:val="004130C3"/>
    <w:rsid w:val="0041488E"/>
    <w:rsid w:val="00440C15"/>
    <w:rsid w:val="0044126E"/>
    <w:rsid w:val="00442C5F"/>
    <w:rsid w:val="00470A95"/>
    <w:rsid w:val="00476FD9"/>
    <w:rsid w:val="00486626"/>
    <w:rsid w:val="00496C02"/>
    <w:rsid w:val="004B5009"/>
    <w:rsid w:val="004C00FF"/>
    <w:rsid w:val="004C77B7"/>
    <w:rsid w:val="004E6588"/>
    <w:rsid w:val="00511BC7"/>
    <w:rsid w:val="00515219"/>
    <w:rsid w:val="00524B35"/>
    <w:rsid w:val="005360C1"/>
    <w:rsid w:val="0055123E"/>
    <w:rsid w:val="005575D7"/>
    <w:rsid w:val="00567E22"/>
    <w:rsid w:val="00590E35"/>
    <w:rsid w:val="005A5C6B"/>
    <w:rsid w:val="005A5FD5"/>
    <w:rsid w:val="005B7DB3"/>
    <w:rsid w:val="005D2171"/>
    <w:rsid w:val="005F66E3"/>
    <w:rsid w:val="006014C6"/>
    <w:rsid w:val="006037F8"/>
    <w:rsid w:val="006069F5"/>
    <w:rsid w:val="006105B3"/>
    <w:rsid w:val="00615749"/>
    <w:rsid w:val="006312E9"/>
    <w:rsid w:val="006446CB"/>
    <w:rsid w:val="0066270E"/>
    <w:rsid w:val="006658E8"/>
    <w:rsid w:val="00666CB1"/>
    <w:rsid w:val="00692629"/>
    <w:rsid w:val="006C4541"/>
    <w:rsid w:val="00700D8C"/>
    <w:rsid w:val="007020B2"/>
    <w:rsid w:val="00724602"/>
    <w:rsid w:val="00726D94"/>
    <w:rsid w:val="00741759"/>
    <w:rsid w:val="007609FD"/>
    <w:rsid w:val="007615B9"/>
    <w:rsid w:val="00764C32"/>
    <w:rsid w:val="00765297"/>
    <w:rsid w:val="00771DA6"/>
    <w:rsid w:val="007A21F1"/>
    <w:rsid w:val="007A363B"/>
    <w:rsid w:val="007B37BF"/>
    <w:rsid w:val="007B565D"/>
    <w:rsid w:val="007C7657"/>
    <w:rsid w:val="007E508B"/>
    <w:rsid w:val="0081521D"/>
    <w:rsid w:val="00823B6C"/>
    <w:rsid w:val="00824BAE"/>
    <w:rsid w:val="008319F1"/>
    <w:rsid w:val="0083609E"/>
    <w:rsid w:val="0084222D"/>
    <w:rsid w:val="00846370"/>
    <w:rsid w:val="00846DC7"/>
    <w:rsid w:val="00847571"/>
    <w:rsid w:val="00850BF4"/>
    <w:rsid w:val="0086017A"/>
    <w:rsid w:val="008806AF"/>
    <w:rsid w:val="0088154E"/>
    <w:rsid w:val="00884DD8"/>
    <w:rsid w:val="0089291A"/>
    <w:rsid w:val="008D1590"/>
    <w:rsid w:val="008E53FA"/>
    <w:rsid w:val="008F5C2D"/>
    <w:rsid w:val="00905C68"/>
    <w:rsid w:val="0091052D"/>
    <w:rsid w:val="00913481"/>
    <w:rsid w:val="009173EB"/>
    <w:rsid w:val="0092066A"/>
    <w:rsid w:val="009310EB"/>
    <w:rsid w:val="00936A1E"/>
    <w:rsid w:val="00950B50"/>
    <w:rsid w:val="00974460"/>
    <w:rsid w:val="009944DE"/>
    <w:rsid w:val="009A587B"/>
    <w:rsid w:val="009A6568"/>
    <w:rsid w:val="009D3D3F"/>
    <w:rsid w:val="009F4BD9"/>
    <w:rsid w:val="00A04D31"/>
    <w:rsid w:val="00A075BF"/>
    <w:rsid w:val="00A46DB8"/>
    <w:rsid w:val="00A47A8B"/>
    <w:rsid w:val="00A63A84"/>
    <w:rsid w:val="00A6615C"/>
    <w:rsid w:val="00AA5EC8"/>
    <w:rsid w:val="00AB23E7"/>
    <w:rsid w:val="00AC1A16"/>
    <w:rsid w:val="00AD0E22"/>
    <w:rsid w:val="00AF2A0D"/>
    <w:rsid w:val="00AF559A"/>
    <w:rsid w:val="00B00A34"/>
    <w:rsid w:val="00B07F98"/>
    <w:rsid w:val="00B2046C"/>
    <w:rsid w:val="00B3177E"/>
    <w:rsid w:val="00B31AF9"/>
    <w:rsid w:val="00B507EB"/>
    <w:rsid w:val="00B526D0"/>
    <w:rsid w:val="00B5767E"/>
    <w:rsid w:val="00B57A93"/>
    <w:rsid w:val="00B621BD"/>
    <w:rsid w:val="00B63985"/>
    <w:rsid w:val="00B67911"/>
    <w:rsid w:val="00B779FB"/>
    <w:rsid w:val="00B82E20"/>
    <w:rsid w:val="00B903FE"/>
    <w:rsid w:val="00BC0F43"/>
    <w:rsid w:val="00BC1098"/>
    <w:rsid w:val="00BC7A79"/>
    <w:rsid w:val="00BD057B"/>
    <w:rsid w:val="00BD2511"/>
    <w:rsid w:val="00BE555D"/>
    <w:rsid w:val="00BF2AA3"/>
    <w:rsid w:val="00C10A70"/>
    <w:rsid w:val="00C14718"/>
    <w:rsid w:val="00C274E1"/>
    <w:rsid w:val="00C3352F"/>
    <w:rsid w:val="00C414D2"/>
    <w:rsid w:val="00C459A5"/>
    <w:rsid w:val="00C657D4"/>
    <w:rsid w:val="00C7671B"/>
    <w:rsid w:val="00C7710C"/>
    <w:rsid w:val="00C81AC8"/>
    <w:rsid w:val="00CB32FD"/>
    <w:rsid w:val="00CB3374"/>
    <w:rsid w:val="00CB6681"/>
    <w:rsid w:val="00CC057B"/>
    <w:rsid w:val="00CC0BF9"/>
    <w:rsid w:val="00CD1E45"/>
    <w:rsid w:val="00CD2D71"/>
    <w:rsid w:val="00CE1A57"/>
    <w:rsid w:val="00CE34AC"/>
    <w:rsid w:val="00CE6C1C"/>
    <w:rsid w:val="00CF3A29"/>
    <w:rsid w:val="00D00BF9"/>
    <w:rsid w:val="00D13CD9"/>
    <w:rsid w:val="00D3285F"/>
    <w:rsid w:val="00D32B7C"/>
    <w:rsid w:val="00D416D4"/>
    <w:rsid w:val="00D43597"/>
    <w:rsid w:val="00D442B8"/>
    <w:rsid w:val="00D44EE5"/>
    <w:rsid w:val="00D539D0"/>
    <w:rsid w:val="00D66561"/>
    <w:rsid w:val="00D70E0D"/>
    <w:rsid w:val="00DA2019"/>
    <w:rsid w:val="00DA5810"/>
    <w:rsid w:val="00DB2A11"/>
    <w:rsid w:val="00DB3764"/>
    <w:rsid w:val="00DC355F"/>
    <w:rsid w:val="00DC3FEE"/>
    <w:rsid w:val="00DF40B8"/>
    <w:rsid w:val="00E01386"/>
    <w:rsid w:val="00E24298"/>
    <w:rsid w:val="00E30029"/>
    <w:rsid w:val="00E55B80"/>
    <w:rsid w:val="00E60AC1"/>
    <w:rsid w:val="00E61B24"/>
    <w:rsid w:val="00E729E5"/>
    <w:rsid w:val="00E75D79"/>
    <w:rsid w:val="00E83AFB"/>
    <w:rsid w:val="00E944A0"/>
    <w:rsid w:val="00EB6508"/>
    <w:rsid w:val="00EC3411"/>
    <w:rsid w:val="00EC3EAA"/>
    <w:rsid w:val="00EC593B"/>
    <w:rsid w:val="00EF6F89"/>
    <w:rsid w:val="00F048D9"/>
    <w:rsid w:val="00F17E10"/>
    <w:rsid w:val="00F214C3"/>
    <w:rsid w:val="00F246EB"/>
    <w:rsid w:val="00F64F1D"/>
    <w:rsid w:val="00FA3EAE"/>
    <w:rsid w:val="00FB3871"/>
    <w:rsid w:val="00FB7B8C"/>
    <w:rsid w:val="00FC461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811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basedOn w:val="Normalny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rsid w:val="000D36F8"/>
    <w:pPr>
      <w:spacing w:before="360"/>
    </w:pPr>
  </w:style>
  <w:style w:type="paragraph" w:customStyle="1" w:styleId="WTp3roz">
    <w:name w:val="WTp3roz"/>
    <w:basedOn w:val="WTp2roz"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rsid w:val="000D36F8"/>
    <w:pPr>
      <w:ind w:left="1418"/>
    </w:pPr>
  </w:style>
  <w:style w:type="paragraph" w:customStyle="1" w:styleId="WTp4ust">
    <w:name w:val="WTp4ust"/>
    <w:basedOn w:val="WTp1roz"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B5009"/>
    <w:rPr>
      <w:sz w:val="16"/>
      <w:szCs w:val="16"/>
    </w:rPr>
  </w:style>
  <w:style w:type="paragraph" w:styleId="Tekstkomentarza">
    <w:name w:val="annotation text"/>
    <w:basedOn w:val="Normalny"/>
    <w:semiHidden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4F1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B66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2016-09-21T16:16:00Z</dcterms:created>
  <dcterms:modified xsi:type="dcterms:W3CDTF">2016-09-29T07:52:00Z</dcterms:modified>
  <cp:category/>
</cp:coreProperties>
</file>