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1462" w14:textId="77777777" w:rsidR="003851EB" w:rsidRPr="00540D29" w:rsidRDefault="00B2376D" w:rsidP="00B2376D">
      <w:pPr>
        <w:pStyle w:val="Nagwek1"/>
        <w:spacing w:line="360" w:lineRule="auto"/>
        <w:jc w:val="right"/>
        <w:rPr>
          <w:b w:val="0"/>
          <w:sz w:val="22"/>
          <w:szCs w:val="22"/>
        </w:rPr>
      </w:pPr>
      <w:r w:rsidRPr="00540D29">
        <w:rPr>
          <w:b w:val="0"/>
          <w:sz w:val="22"/>
          <w:szCs w:val="22"/>
        </w:rPr>
        <w:t>Projekt umowy</w:t>
      </w:r>
    </w:p>
    <w:p w14:paraId="0974DC6E" w14:textId="77777777"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nr </w:t>
      </w:r>
      <w:r w:rsidR="00B2376D">
        <w:t>……………………………..</w:t>
      </w:r>
    </w:p>
    <w:p w14:paraId="63391FEE" w14:textId="77777777"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8AE19A" w14:textId="78BD007F"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540D29">
        <w:rPr>
          <w:sz w:val="22"/>
          <w:szCs w:val="22"/>
        </w:rPr>
        <w:t>21</w:t>
      </w:r>
      <w:r w:rsidR="00D03DE2" w:rsidRPr="00AD22C5">
        <w:rPr>
          <w:sz w:val="22"/>
          <w:szCs w:val="22"/>
        </w:rPr>
        <w:t xml:space="preserve"> r. w Warszawie pomiędzy:</w:t>
      </w:r>
    </w:p>
    <w:p w14:paraId="67FD9940" w14:textId="77777777"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14:paraId="06ED10F5" w14:textId="77777777"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14:paraId="4FB03F46" w14:textId="77777777"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7784A14" w14:textId="747FE3A9"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  <w:r w:rsidR="00633D67">
        <w:rPr>
          <w:b/>
          <w:sz w:val="22"/>
          <w:szCs w:val="22"/>
        </w:rPr>
        <w:t>…………………………………………………………………………………</w:t>
      </w:r>
      <w:bookmarkStart w:id="0" w:name="_GoBack"/>
      <w:bookmarkEnd w:id="0"/>
    </w:p>
    <w:p w14:paraId="1CBEBF74" w14:textId="77777777"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14:paraId="5CC384FA" w14:textId="77777777"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14:paraId="53D161BB" w14:textId="1489F15B"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wyniku postępowania o udzielenie zamówienia publicznego bez stosowania przepisów ustawy na podstawie art. </w:t>
      </w:r>
      <w:r w:rsidR="00D54A16">
        <w:rPr>
          <w:bCs/>
          <w:sz w:val="22"/>
          <w:szCs w:val="22"/>
        </w:rPr>
        <w:t>2 ust. 1 pkt 1</w:t>
      </w:r>
      <w:r>
        <w:rPr>
          <w:bCs/>
          <w:sz w:val="22"/>
          <w:szCs w:val="22"/>
        </w:rPr>
        <w:t xml:space="preserve"> ustawy z dnia </w:t>
      </w:r>
      <w:r w:rsidR="00D54A16">
        <w:rPr>
          <w:bCs/>
          <w:sz w:val="22"/>
          <w:szCs w:val="22"/>
        </w:rPr>
        <w:t xml:space="preserve">11 września 2019 r. </w:t>
      </w:r>
      <w:r>
        <w:rPr>
          <w:bCs/>
          <w:sz w:val="22"/>
          <w:szCs w:val="22"/>
        </w:rPr>
        <w:t>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540D29">
        <w:rPr>
          <w:bCs/>
          <w:sz w:val="22"/>
          <w:szCs w:val="22"/>
        </w:rPr>
        <w:t>KN-PRNG.2611.2.2021 (nr …/2021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14:paraId="229F26E4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14:paraId="4EA3B824" w14:textId="77777777"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14:paraId="79DC2992" w14:textId="0AFCEBDB" w:rsidR="00D03DE2" w:rsidRPr="00540D29" w:rsidRDefault="00D03DE2" w:rsidP="00540D29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i/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 xml:space="preserve">jest </w:t>
      </w:r>
      <w:r w:rsidR="00D54A16">
        <w:rPr>
          <w:i/>
          <w:sz w:val="22"/>
          <w:szCs w:val="22"/>
        </w:rPr>
        <w:t>R</w:t>
      </w:r>
      <w:r w:rsidR="00623176">
        <w:rPr>
          <w:i/>
          <w:sz w:val="22"/>
          <w:szCs w:val="22"/>
        </w:rPr>
        <w:t>ecenzja wykazu form dopełniaczy, miejscowników i przymiotników dla polskich nazw zawartych w „Urzędowym wykazie polski</w:t>
      </w:r>
      <w:r w:rsidR="00723EEA">
        <w:rPr>
          <w:i/>
          <w:sz w:val="22"/>
          <w:szCs w:val="22"/>
        </w:rPr>
        <w:t>ch nazw geograficznych świata”</w:t>
      </w:r>
      <w:r w:rsidR="00540D29">
        <w:rPr>
          <w:sz w:val="22"/>
          <w:szCs w:val="22"/>
        </w:rPr>
        <w:t xml:space="preserve"> </w:t>
      </w:r>
      <w:r w:rsidR="00540D29" w:rsidRPr="00540D29">
        <w:rPr>
          <w:i/>
          <w:sz w:val="22"/>
          <w:szCs w:val="22"/>
        </w:rPr>
        <w:t>z obszaru A</w:t>
      </w:r>
      <w:r w:rsidR="00540D29">
        <w:rPr>
          <w:i/>
          <w:sz w:val="22"/>
          <w:szCs w:val="22"/>
        </w:rPr>
        <w:t>zji wraz z opracowaniem wyżej wymienionych</w:t>
      </w:r>
      <w:r w:rsidR="00B97C18">
        <w:rPr>
          <w:i/>
          <w:sz w:val="22"/>
          <w:szCs w:val="22"/>
        </w:rPr>
        <w:t xml:space="preserve"> form dla dodatkowych </w:t>
      </w:r>
      <w:r w:rsidR="00540D29" w:rsidRPr="00540D29">
        <w:rPr>
          <w:i/>
          <w:sz w:val="22"/>
          <w:szCs w:val="22"/>
        </w:rPr>
        <w:t xml:space="preserve">nazw z obszaru Europy, Azji </w:t>
      </w:r>
      <w:r w:rsidR="00B97C18">
        <w:rPr>
          <w:i/>
          <w:sz w:val="22"/>
          <w:szCs w:val="22"/>
        </w:rPr>
        <w:br/>
      </w:r>
      <w:r w:rsidR="00540D29" w:rsidRPr="00540D29">
        <w:rPr>
          <w:i/>
          <w:sz w:val="22"/>
          <w:szCs w:val="22"/>
        </w:rPr>
        <w:t>i Afryki</w:t>
      </w:r>
      <w:r w:rsidR="00540D29">
        <w:rPr>
          <w:i/>
          <w:sz w:val="22"/>
          <w:szCs w:val="22"/>
        </w:rPr>
        <w:t>.</w:t>
      </w:r>
    </w:p>
    <w:p w14:paraId="0E33C6D8" w14:textId="77777777"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14:paraId="7360093C" w14:textId="77777777"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14:paraId="464F288D" w14:textId="77777777"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14:paraId="65D37679" w14:textId="379F475E"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540D29">
        <w:rPr>
          <w:b/>
          <w:sz w:val="22"/>
          <w:szCs w:val="22"/>
        </w:rPr>
        <w:t>30 października 2021</w:t>
      </w:r>
      <w:r w:rsidR="00DD378A" w:rsidRPr="00DD378A">
        <w:rPr>
          <w:b/>
          <w:sz w:val="22"/>
          <w:szCs w:val="22"/>
        </w:rPr>
        <w:t xml:space="preserve"> r.</w:t>
      </w:r>
      <w:r w:rsidR="00DD378A" w:rsidRPr="00DD378A">
        <w:rPr>
          <w:b/>
        </w:rPr>
        <w:t xml:space="preserve"> </w:t>
      </w:r>
    </w:p>
    <w:p w14:paraId="7C74E435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14:paraId="2B63C6CE" w14:textId="77777777"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14:paraId="2DCEA8ED" w14:textId="77777777"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 xml:space="preserve">), wartość podatku </w:t>
      </w:r>
      <w:r w:rsidR="00F053EA">
        <w:rPr>
          <w:sz w:val="22"/>
          <w:szCs w:val="22"/>
        </w:rPr>
        <w:t>od towarów i usług (</w:t>
      </w:r>
      <w:r w:rsidR="00DD378A">
        <w:rPr>
          <w:sz w:val="22"/>
          <w:szCs w:val="22"/>
        </w:rPr>
        <w:t>VAT</w:t>
      </w:r>
      <w:r w:rsidR="00F053EA">
        <w:rPr>
          <w:sz w:val="22"/>
          <w:szCs w:val="22"/>
        </w:rPr>
        <w:t>)</w:t>
      </w:r>
      <w:r w:rsidR="00DD378A">
        <w:rPr>
          <w:sz w:val="22"/>
          <w:szCs w:val="22"/>
        </w:rPr>
        <w:t>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14:paraId="6C3348A3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14:paraId="06768C6E" w14:textId="77777777"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14:paraId="0CF60B24" w14:textId="77777777"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14:paraId="561619E0" w14:textId="3E2ED460"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</w:p>
    <w:p w14:paraId="28EB9040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14:paraId="7009B3F9" w14:textId="77777777"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14:paraId="3F4A57A9" w14:textId="77777777"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14:paraId="2211C025" w14:textId="2CA52A7B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540D29">
        <w:rPr>
          <w:sz w:val="22"/>
          <w:szCs w:val="22"/>
        </w:rPr>
        <w:br/>
      </w:r>
      <w:r w:rsidR="009C01D4">
        <w:rPr>
          <w:sz w:val="22"/>
          <w:szCs w:val="22"/>
        </w:rPr>
        <w:t>W przypadku stwierdzenia wad przedmiotu umowy</w:t>
      </w:r>
      <w:r w:rsidR="00540D29">
        <w:rPr>
          <w:sz w:val="22"/>
          <w:szCs w:val="22"/>
        </w:rPr>
        <w:t>,</w:t>
      </w:r>
      <w:r w:rsidR="009C01D4"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 Komisja </w:t>
      </w:r>
      <w:r w:rsidR="009C01D4">
        <w:rPr>
          <w:sz w:val="22"/>
          <w:szCs w:val="22"/>
        </w:rPr>
        <w:t xml:space="preserve">wskaże Wykonawcy te wady na piśmie </w:t>
      </w:r>
      <w:r w:rsidRPr="00164DB2">
        <w:rPr>
          <w:sz w:val="22"/>
          <w:szCs w:val="22"/>
        </w:rPr>
        <w:t xml:space="preserve">i jednocześnie wyznaczy Wykonawcy termin na </w:t>
      </w:r>
      <w:r w:rsidR="009C01D4">
        <w:rPr>
          <w:sz w:val="22"/>
          <w:szCs w:val="22"/>
        </w:rPr>
        <w:t xml:space="preserve">ich </w:t>
      </w:r>
      <w:r w:rsidRPr="00164DB2">
        <w:rPr>
          <w:sz w:val="22"/>
          <w:szCs w:val="22"/>
        </w:rPr>
        <w:t>usunięcie.</w:t>
      </w:r>
      <w:r>
        <w:rPr>
          <w:sz w:val="22"/>
          <w:szCs w:val="22"/>
        </w:rPr>
        <w:t xml:space="preserve"> </w:t>
      </w:r>
    </w:p>
    <w:p w14:paraId="1E050570" w14:textId="77777777"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14:paraId="41AE63CB" w14:textId="23F0E217"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 xml:space="preserve">przedmiotu umowy, Zamawiający może odstąpić od umowy w terminie 30 dni od wystąpienia okoliczności wskazanej powyżej i zażądać zapłaty kary umownej, o której mowa w § 7 ust. 1 lub powierzyć poprawienie wykonania przedmiotu umowy innej osobie na koszt i </w:t>
      </w:r>
      <w:r w:rsidR="00D54A16">
        <w:rPr>
          <w:sz w:val="22"/>
          <w:szCs w:val="22"/>
        </w:rPr>
        <w:t xml:space="preserve">ryzyko </w:t>
      </w:r>
      <w:r w:rsidRPr="00A465FB">
        <w:rPr>
          <w:sz w:val="22"/>
          <w:szCs w:val="22"/>
        </w:rPr>
        <w:t>Wykonawcy.</w:t>
      </w:r>
    </w:p>
    <w:p w14:paraId="5A372EDF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14:paraId="120E0FD5" w14:textId="77777777"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14:paraId="40822AA8" w14:textId="77777777"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14:paraId="5CAB456C" w14:textId="77777777"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 xml:space="preserve"> 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14:paraId="31932AA2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14:paraId="75D75FFD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14:paraId="74F5D2EE" w14:textId="04EF8438"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</w:t>
      </w:r>
      <w:r w:rsidR="005253F0">
        <w:rPr>
          <w:sz w:val="22"/>
          <w:szCs w:val="22"/>
        </w:rPr>
        <w:t>ich wierzytelności wynikających</w:t>
      </w:r>
      <w:r w:rsidRPr="00752653">
        <w:rPr>
          <w:sz w:val="22"/>
          <w:szCs w:val="22"/>
        </w:rPr>
        <w:t xml:space="preserve">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14:paraId="15A9E980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14:paraId="326FA2DA" w14:textId="77777777"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14:paraId="7FC74661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14:paraId="1AE3F87E" w14:textId="45043A7A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</w:t>
      </w:r>
      <w:r w:rsidR="00F053EA">
        <w:rPr>
          <w:sz w:val="22"/>
          <w:szCs w:val="22"/>
        </w:rPr>
        <w:t>ch</w:t>
      </w:r>
      <w:r w:rsidRPr="00DC5821">
        <w:rPr>
          <w:sz w:val="22"/>
          <w:szCs w:val="22"/>
        </w:rPr>
        <w:t xml:space="preserve">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14:paraId="36C0B9FD" w14:textId="77777777"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14:paraId="1AABEBF0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14:paraId="50872589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14:paraId="6BB7E051" w14:textId="77777777"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14:paraId="082584AE" w14:textId="77777777"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14:paraId="225FC76D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F726DA0" w14:textId="77777777"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14:paraId="73E46279" w14:textId="575B6CDA" w:rsidR="00D03DE2" w:rsidRDefault="009C01D4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wynagrodzenia wskazanego w § 3 </w:t>
      </w:r>
      <w:r w:rsidR="00D03DE2" w:rsidRPr="00FC10F0">
        <w:rPr>
          <w:sz w:val="22"/>
          <w:szCs w:val="22"/>
        </w:rPr>
        <w:t xml:space="preserve">Zamawiający </w:t>
      </w:r>
      <w:r w:rsidR="00203521">
        <w:rPr>
          <w:sz w:val="22"/>
          <w:szCs w:val="22"/>
        </w:rPr>
        <w:t>nabywa prawo</w:t>
      </w:r>
      <w:r w:rsidR="00D03DE2" w:rsidRPr="00FC10F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</w:t>
      </w:r>
      <w:r w:rsidR="00540D29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D03DE2" w:rsidRPr="00FC10F0">
        <w:rPr>
          <w:sz w:val="22"/>
          <w:szCs w:val="22"/>
        </w:rPr>
        <w:t>zezwalania na wykonywanie zależnego prawa autorskiego w</w:t>
      </w:r>
      <w:r w:rsidR="00D03DE2">
        <w:rPr>
          <w:sz w:val="22"/>
          <w:szCs w:val="22"/>
        </w:rPr>
        <w:t> </w:t>
      </w:r>
      <w:r w:rsidR="00D03DE2" w:rsidRPr="00FC10F0">
        <w:rPr>
          <w:sz w:val="22"/>
          <w:szCs w:val="22"/>
        </w:rPr>
        <w:t>stosunku do przedmiotu umowy oraz do przeniesienia nabytych autorskich praw majątkowych na osoby trzecie.</w:t>
      </w:r>
    </w:p>
    <w:p w14:paraId="1BA2A383" w14:textId="4E170458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</w:t>
      </w:r>
      <w:r w:rsidR="00F053EA">
        <w:rPr>
          <w:sz w:val="22"/>
          <w:szCs w:val="22"/>
        </w:rPr>
        <w:t xml:space="preserve">autorskich </w:t>
      </w:r>
      <w:r>
        <w:rPr>
          <w:sz w:val="22"/>
          <w:szCs w:val="22"/>
        </w:rPr>
        <w:t xml:space="preserve">praw </w:t>
      </w:r>
      <w:r w:rsidR="00F053EA">
        <w:rPr>
          <w:sz w:val="22"/>
          <w:szCs w:val="22"/>
        </w:rPr>
        <w:t xml:space="preserve">majątkowych </w:t>
      </w:r>
      <w:r>
        <w:rPr>
          <w:sz w:val="22"/>
          <w:szCs w:val="22"/>
        </w:rPr>
        <w:t xml:space="preserve">nastąpi z chwilą podpisania protokołu odbioru, o którym mowa w § 4 ust. 5. </w:t>
      </w:r>
    </w:p>
    <w:p w14:paraId="49678D44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14:paraId="24A337C8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14:paraId="249FB179" w14:textId="77777777"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14:paraId="1D68432E" w14:textId="77777777"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14:paraId="43E5F57B" w14:textId="77777777"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14:paraId="68074B3E" w14:textId="696BBB90"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 w:rsidR="00540D29">
        <w:rPr>
          <w:sz w:val="22"/>
          <w:szCs w:val="22"/>
        </w:rPr>
        <w:br/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14:paraId="7ADE8860" w14:textId="77777777"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14:paraId="4622B892" w14:textId="77777777"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14:paraId="3D0F8FE2" w14:textId="64F13640"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usunięciu </w:t>
      </w:r>
      <w:r w:rsidR="00F053EA" w:rsidRPr="00D641F2">
        <w:rPr>
          <w:sz w:val="22"/>
          <w:szCs w:val="22"/>
        </w:rPr>
        <w:t>wady</w:t>
      </w:r>
      <w:r w:rsidRPr="00D641F2">
        <w:rPr>
          <w:sz w:val="22"/>
          <w:szCs w:val="22"/>
        </w:rPr>
        <w:t xml:space="preserve"> przedmiotu </w:t>
      </w:r>
      <w:r w:rsidR="00F053EA">
        <w:rPr>
          <w:sz w:val="22"/>
          <w:szCs w:val="22"/>
        </w:rPr>
        <w:t>u</w:t>
      </w:r>
      <w:r w:rsidRPr="00D641F2">
        <w:rPr>
          <w:sz w:val="22"/>
          <w:szCs w:val="22"/>
        </w:rPr>
        <w:t>mowy stwierdzonych przy odbiorze lub w okresie rękojmi za wady.</w:t>
      </w:r>
    </w:p>
    <w:p w14:paraId="190F9896" w14:textId="6B74A687"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wynagrodzenia.</w:t>
      </w:r>
    </w:p>
    <w:p w14:paraId="065D70E9" w14:textId="77777777"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14:paraId="49C159E2" w14:textId="77777777"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14:paraId="19A218A2" w14:textId="77777777"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14:paraId="7A97B70B" w14:textId="77777777"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14:paraId="29562A0B" w14:textId="77777777"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14:paraId="6997A403" w14:textId="77777777"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14:paraId="797BF3E2" w14:textId="77777777"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23481B6A" w14:textId="77777777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14:paraId="20508428" w14:textId="6033D453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 w:rsidR="00D54A16">
        <w:rPr>
          <w:sz w:val="22"/>
          <w:szCs w:val="22"/>
        </w:rPr>
        <w:t>y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14:paraId="4BEAB36B" w14:textId="77777777"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14:paraId="05F1F541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14:paraId="2E5A68E0" w14:textId="77777777"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14:paraId="5D761DEF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14:paraId="17673B62" w14:textId="6B1E424D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 mają zastosowanie przepisy Kodeksu cywilnego.</w:t>
      </w:r>
    </w:p>
    <w:p w14:paraId="6E5DE51B" w14:textId="77777777"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14:paraId="232B3A17" w14:textId="77777777"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14:paraId="4C6052CE" w14:textId="77777777"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14:paraId="2655897F" w14:textId="77777777"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14:paraId="3A888CC0" w14:textId="77777777"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="005253F0">
        <w:rPr>
          <w:color w:val="auto"/>
          <w:sz w:val="22"/>
          <w:szCs w:val="22"/>
        </w:rPr>
        <w:t>tel. +48 22</w:t>
      </w:r>
      <w:r w:rsidR="005253F0" w:rsidRPr="005253F0">
        <w:rPr>
          <w:color w:val="auto"/>
          <w:sz w:val="22"/>
          <w:szCs w:val="22"/>
        </w:rPr>
        <w:t xml:space="preserve"> 56 31 333</w:t>
      </w:r>
      <w:r w:rsidRPr="008A5F2D">
        <w:rPr>
          <w:color w:val="auto"/>
          <w:sz w:val="22"/>
          <w:szCs w:val="22"/>
        </w:rPr>
        <w:t xml:space="preserve">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14:paraId="238C83C2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14:paraId="60A7736E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14:paraId="13042785" w14:textId="77777777"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14:paraId="216CC3A7" w14:textId="77777777" w:rsidR="00D03DE2" w:rsidRPr="00AD22C5" w:rsidRDefault="00D03DE2" w:rsidP="00D03DE2">
      <w:pPr>
        <w:jc w:val="both"/>
        <w:rPr>
          <w:sz w:val="22"/>
          <w:szCs w:val="22"/>
        </w:rPr>
      </w:pPr>
    </w:p>
    <w:p w14:paraId="649AA932" w14:textId="77777777"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14:paraId="1C59C09A" w14:textId="77777777" w:rsidR="00D03DE2" w:rsidRDefault="00D03DE2" w:rsidP="00D03DE2">
      <w:pPr>
        <w:ind w:left="-540" w:firstLine="540"/>
        <w:jc w:val="right"/>
        <w:rPr>
          <w:sz w:val="22"/>
        </w:rPr>
      </w:pPr>
    </w:p>
    <w:p w14:paraId="3A3E9AD4" w14:textId="77777777" w:rsidR="00D03DE2" w:rsidRDefault="00D03DE2" w:rsidP="00D03DE2"/>
    <w:p w14:paraId="0EC68A6A" w14:textId="77777777" w:rsidR="00D03DE2" w:rsidRDefault="00D03DE2" w:rsidP="00D03DE2"/>
    <w:p w14:paraId="71B8BE5A" w14:textId="77777777"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2B40C" w14:textId="77777777" w:rsidR="00FA1C78" w:rsidRDefault="00FA1C78">
      <w:r>
        <w:separator/>
      </w:r>
    </w:p>
  </w:endnote>
  <w:endnote w:type="continuationSeparator" w:id="0">
    <w:p w14:paraId="197F2183" w14:textId="77777777" w:rsidR="00FA1C78" w:rsidRDefault="00FA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ACE2" w14:textId="77777777" w:rsidR="00DB4AF6" w:rsidRPr="004C75CC" w:rsidRDefault="00DB4AF6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FA1C78">
      <w:rPr>
        <w:rStyle w:val="Numerstrony"/>
        <w:b w:val="0"/>
        <w:i w:val="0"/>
        <w:noProof/>
        <w:sz w:val="22"/>
        <w:szCs w:val="22"/>
      </w:rPr>
      <w:t>1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06983DFC" w14:textId="77777777" w:rsidR="00DB4AF6" w:rsidRDefault="00DB4AF6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6CA74" w14:textId="77777777" w:rsidR="00FA1C78" w:rsidRDefault="00FA1C78">
      <w:r>
        <w:separator/>
      </w:r>
    </w:p>
  </w:footnote>
  <w:footnote w:type="continuationSeparator" w:id="0">
    <w:p w14:paraId="3FEBF121" w14:textId="77777777" w:rsidR="00FA1C78" w:rsidRDefault="00FA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5972"/>
    <w:rsid w:val="000A043F"/>
    <w:rsid w:val="000D2190"/>
    <w:rsid w:val="001062DF"/>
    <w:rsid w:val="001067AB"/>
    <w:rsid w:val="001D1CF1"/>
    <w:rsid w:val="001E0031"/>
    <w:rsid w:val="001E335D"/>
    <w:rsid w:val="00200AB9"/>
    <w:rsid w:val="00203521"/>
    <w:rsid w:val="00222248"/>
    <w:rsid w:val="002C208D"/>
    <w:rsid w:val="002F04FA"/>
    <w:rsid w:val="003851EB"/>
    <w:rsid w:val="00390AFB"/>
    <w:rsid w:val="003A0E22"/>
    <w:rsid w:val="003B720B"/>
    <w:rsid w:val="00441E26"/>
    <w:rsid w:val="00492A73"/>
    <w:rsid w:val="00496DAD"/>
    <w:rsid w:val="004C504F"/>
    <w:rsid w:val="004D189F"/>
    <w:rsid w:val="004F3688"/>
    <w:rsid w:val="004F645C"/>
    <w:rsid w:val="005231B9"/>
    <w:rsid w:val="005253F0"/>
    <w:rsid w:val="00540D29"/>
    <w:rsid w:val="005B7B58"/>
    <w:rsid w:val="00623176"/>
    <w:rsid w:val="00633D67"/>
    <w:rsid w:val="00645CBF"/>
    <w:rsid w:val="00672161"/>
    <w:rsid w:val="006B0E4B"/>
    <w:rsid w:val="006D0120"/>
    <w:rsid w:val="006D2A98"/>
    <w:rsid w:val="007061A3"/>
    <w:rsid w:val="00723EEA"/>
    <w:rsid w:val="00796640"/>
    <w:rsid w:val="007B2FC8"/>
    <w:rsid w:val="007C603A"/>
    <w:rsid w:val="0081453E"/>
    <w:rsid w:val="00847D8F"/>
    <w:rsid w:val="0089126E"/>
    <w:rsid w:val="008B6567"/>
    <w:rsid w:val="009657F5"/>
    <w:rsid w:val="009716C2"/>
    <w:rsid w:val="009C01D4"/>
    <w:rsid w:val="009F63B1"/>
    <w:rsid w:val="00A16833"/>
    <w:rsid w:val="00A21E65"/>
    <w:rsid w:val="00A25842"/>
    <w:rsid w:val="00A615DD"/>
    <w:rsid w:val="00B2376D"/>
    <w:rsid w:val="00B36EA7"/>
    <w:rsid w:val="00B71D36"/>
    <w:rsid w:val="00B97C18"/>
    <w:rsid w:val="00BA3295"/>
    <w:rsid w:val="00BE161F"/>
    <w:rsid w:val="00C454BA"/>
    <w:rsid w:val="00C50E01"/>
    <w:rsid w:val="00CF7E69"/>
    <w:rsid w:val="00D03DE2"/>
    <w:rsid w:val="00D142A5"/>
    <w:rsid w:val="00D370C9"/>
    <w:rsid w:val="00D54A16"/>
    <w:rsid w:val="00D83495"/>
    <w:rsid w:val="00DB4AF6"/>
    <w:rsid w:val="00DB7D99"/>
    <w:rsid w:val="00DD378A"/>
    <w:rsid w:val="00DD4BE1"/>
    <w:rsid w:val="00E37471"/>
    <w:rsid w:val="00E51467"/>
    <w:rsid w:val="00E57AF3"/>
    <w:rsid w:val="00E70883"/>
    <w:rsid w:val="00EC6FD7"/>
    <w:rsid w:val="00EE659E"/>
    <w:rsid w:val="00F03E0B"/>
    <w:rsid w:val="00F053EA"/>
    <w:rsid w:val="00F0556D"/>
    <w:rsid w:val="00F1180D"/>
    <w:rsid w:val="00F60E39"/>
    <w:rsid w:val="00F878B2"/>
    <w:rsid w:val="00FA1C78"/>
    <w:rsid w:val="00FB228D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E6"/>
  <w15:docId w15:val="{29E2F77F-2882-4AAB-97F9-97B4A7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9411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Projekt umowy</vt:lpstr>
      <vt:lpstr>Umowa nr ……………………………..</vt:lpstr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mzajewska</dc:creator>
  <cp:keywords/>
  <dc:description/>
  <cp:lastModifiedBy>Kacprzak Justyna</cp:lastModifiedBy>
  <cp:revision>4</cp:revision>
  <cp:lastPrinted>2019-07-31T11:47:00Z</cp:lastPrinted>
  <dcterms:created xsi:type="dcterms:W3CDTF">2021-06-09T10:14:00Z</dcterms:created>
  <dcterms:modified xsi:type="dcterms:W3CDTF">2021-06-09T13:26:00Z</dcterms:modified>
</cp:coreProperties>
</file>