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69" w:rsidRDefault="00A21969" w:rsidP="00A21969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66EF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A85395">
        <w:rPr>
          <w:rFonts w:ascii="Times New Roman" w:hAnsi="Times New Roman" w:cs="Times New Roman"/>
          <w:i/>
          <w:sz w:val="24"/>
          <w:szCs w:val="24"/>
        </w:rPr>
        <w:t>2a</w:t>
      </w:r>
      <w:bookmarkStart w:id="0" w:name="_GoBack"/>
      <w:bookmarkEnd w:id="0"/>
    </w:p>
    <w:p w:rsidR="00A21969" w:rsidRPr="006966EF" w:rsidRDefault="003E75CB" w:rsidP="00A21969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="00A21969" w:rsidRPr="006966EF">
        <w:rPr>
          <w:rFonts w:ascii="Times New Roman" w:hAnsi="Times New Roman" w:cs="Times New Roman"/>
          <w:i/>
          <w:sz w:val="24"/>
          <w:szCs w:val="24"/>
        </w:rPr>
        <w:t>zczegółowy opis przedmiotu zamówienia</w:t>
      </w:r>
      <w:r w:rsidR="00A21969">
        <w:rPr>
          <w:rFonts w:ascii="Times New Roman" w:hAnsi="Times New Roman" w:cs="Times New Roman"/>
          <w:i/>
          <w:sz w:val="24"/>
          <w:szCs w:val="24"/>
        </w:rPr>
        <w:t xml:space="preserve"> – cz. 1</w:t>
      </w:r>
    </w:p>
    <w:p w:rsidR="00A21969" w:rsidRPr="0071307F" w:rsidRDefault="00A21969" w:rsidP="00A21969">
      <w:pPr>
        <w:suppressAutoHyphens/>
        <w:spacing w:after="120" w:line="240" w:lineRule="auto"/>
        <w:rPr>
          <w:sz w:val="24"/>
          <w:szCs w:val="24"/>
        </w:rPr>
      </w:pPr>
    </w:p>
    <w:p w:rsidR="00A21969" w:rsidRPr="00D6174D" w:rsidRDefault="00A21969" w:rsidP="00A21969">
      <w:pPr>
        <w:pStyle w:val="Tytu"/>
        <w:rPr>
          <w:sz w:val="28"/>
          <w:szCs w:val="28"/>
        </w:rPr>
      </w:pPr>
      <w:r w:rsidRPr="00D6174D">
        <w:rPr>
          <w:sz w:val="28"/>
          <w:szCs w:val="28"/>
        </w:rPr>
        <w:t xml:space="preserve">Część </w:t>
      </w:r>
      <w:r>
        <w:rPr>
          <w:sz w:val="28"/>
          <w:szCs w:val="28"/>
        </w:rPr>
        <w:t>1</w:t>
      </w:r>
      <w:r w:rsidRPr="00D6174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Sprzęt </w:t>
      </w:r>
      <w:r w:rsidR="00CF7028">
        <w:rPr>
          <w:sz w:val="28"/>
          <w:szCs w:val="28"/>
        </w:rPr>
        <w:t>elektroniczny IT</w:t>
      </w:r>
    </w:p>
    <w:p w:rsidR="00A21969" w:rsidRDefault="00A21969" w:rsidP="00A21969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b/>
          <w:color w:val="000000"/>
        </w:rPr>
      </w:pPr>
      <w:r w:rsidRPr="00FA50C6">
        <w:rPr>
          <w:rFonts w:ascii="Times New Roman" w:eastAsia="Calibri" w:hAnsi="Times New Roman" w:cs="Times New Roman"/>
          <w:b/>
          <w:color w:val="000000"/>
        </w:rPr>
        <w:t>Urządzenie Firewall</w:t>
      </w:r>
      <w:r>
        <w:rPr>
          <w:rFonts w:ascii="Times New Roman" w:eastAsia="Calibri" w:hAnsi="Times New Roman" w:cs="Times New Roman"/>
          <w:b/>
          <w:color w:val="000000"/>
        </w:rPr>
        <w:t xml:space="preserve"> (</w:t>
      </w:r>
      <w:r w:rsidR="00B44C16">
        <w:rPr>
          <w:rFonts w:ascii="Times New Roman" w:eastAsia="Calibri" w:hAnsi="Times New Roman" w:cs="Times New Roman"/>
          <w:b/>
          <w:color w:val="000000"/>
        </w:rPr>
        <w:t>4</w:t>
      </w:r>
      <w:r>
        <w:rPr>
          <w:rFonts w:ascii="Times New Roman" w:eastAsia="Calibri" w:hAnsi="Times New Roman" w:cs="Times New Roman"/>
          <w:b/>
          <w:color w:val="000000"/>
        </w:rPr>
        <w:t xml:space="preserve"> szt.)</w:t>
      </w:r>
      <w:r w:rsidRPr="00FA50C6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 xml:space="preserve">– </w:t>
      </w:r>
      <w:r w:rsidRPr="00787B9E">
        <w:rPr>
          <w:rFonts w:ascii="Times New Roman" w:eastAsia="Calibri" w:hAnsi="Times New Roman" w:cs="Times New Roman"/>
          <w:color w:val="000000"/>
        </w:rPr>
        <w:t xml:space="preserve">np.: </w:t>
      </w:r>
      <w:proofErr w:type="spellStart"/>
      <w:r w:rsidRPr="00787B9E">
        <w:rPr>
          <w:rFonts w:ascii="Times New Roman" w:eastAsia="Calibri" w:hAnsi="Times New Roman" w:cs="Times New Roman"/>
          <w:color w:val="000000"/>
        </w:rPr>
        <w:t>Juniper</w:t>
      </w:r>
      <w:proofErr w:type="spellEnd"/>
      <w:r w:rsidRPr="00787B9E">
        <w:rPr>
          <w:rFonts w:ascii="Times New Roman" w:eastAsia="Calibri" w:hAnsi="Times New Roman" w:cs="Times New Roman"/>
          <w:color w:val="000000"/>
        </w:rPr>
        <w:t xml:space="preserve"> SRX110H2-VA lub równoważne</w:t>
      </w:r>
    </w:p>
    <w:p w:rsidR="00A21969" w:rsidRPr="00393663" w:rsidRDefault="00A21969" w:rsidP="00A2196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393663">
        <w:rPr>
          <w:rFonts w:ascii="Times New Roman" w:hAnsi="Times New Roman" w:cs="Times New Roman"/>
        </w:rPr>
        <w:t>Dostarczony przez Wykonawcę sprzęt, musi być fabrycznie nowy i oryginalnie</w:t>
      </w:r>
      <w:r w:rsidR="00815F90">
        <w:rPr>
          <w:rFonts w:ascii="Times New Roman" w:hAnsi="Times New Roman" w:cs="Times New Roman"/>
        </w:rPr>
        <w:t xml:space="preserve"> zapakowany</w:t>
      </w:r>
      <w:r w:rsidRPr="00393663">
        <w:rPr>
          <w:rFonts w:ascii="Times New Roman" w:hAnsi="Times New Roman" w:cs="Times New Roman"/>
        </w:rPr>
        <w:t>. Wraz ze sprzętem Wykonawca musi dostarczyć dokumenty gwarancyjne.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14"/>
        <w:gridCol w:w="3269"/>
        <w:gridCol w:w="5399"/>
      </w:tblGrid>
      <w:tr w:rsidR="00A21969" w:rsidRPr="00393663" w:rsidTr="00CF3FDA">
        <w:trPr>
          <w:cantSplit/>
          <w:trHeight w:val="20"/>
        </w:trPr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21969" w:rsidRPr="00393663" w:rsidRDefault="00A21969" w:rsidP="00CF3FDA">
            <w:pPr>
              <w:widowControl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3936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178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A21969" w:rsidRPr="00393663" w:rsidRDefault="00A21969" w:rsidP="00CF3FDA">
            <w:pPr>
              <w:widowControl w:val="0"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393663">
              <w:rPr>
                <w:rFonts w:ascii="Times New Roman" w:hAnsi="Times New Roman"/>
                <w:b/>
                <w:sz w:val="20"/>
                <w:szCs w:val="20"/>
              </w:rPr>
              <w:t>Parametr techniczny</w:t>
            </w:r>
          </w:p>
        </w:tc>
        <w:tc>
          <w:tcPr>
            <w:tcW w:w="29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A21969" w:rsidRPr="00393663" w:rsidRDefault="00A21969" w:rsidP="00CF3FDA">
            <w:pPr>
              <w:widowControl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39366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Parametry minimalne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0" w:type="pct"/>
            <w:vMerge w:val="restart"/>
            <w:tcBorders>
              <w:top w:val="doub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Budowa i praca urządzenia</w:t>
            </w:r>
          </w:p>
        </w:tc>
        <w:tc>
          <w:tcPr>
            <w:tcW w:w="2940" w:type="pct"/>
            <w:tcBorders>
              <w:top w:val="doub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Dedykowane rozwiązanie sprzętowe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ind w:right="-55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Zintegrowany moduł komunikacji (zawierający ścianę ogniową, router oraz filtr zawartości (antywirus, IPS,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application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security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).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Dedykowany system operacyjny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Składowanie obrazu systemu operacyjnego, polityk oraz konfiguracji w pamięci FLASH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tcBorders>
              <w:bottom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Brak wykorzystania dysków twardych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 w:val="restart"/>
            <w:tcBorders>
              <w:left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0" w:type="pct"/>
            <w:vMerge w:val="restart"/>
            <w:tcBorders>
              <w:top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Deklarowane wydajności i przepustowości (wg producenta)</w:t>
            </w: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Wydajność zapory ogniowej dla ruchu mieszanego (różne wielkości pakietów) – nie mniej niż 200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Mb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/s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Wydajność szyfrowania – niemniej niż 65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Mb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/s (3DES+SHA-1) oraz (AES256+SHA-1)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Ilość jednoczesnych sesji – nie mniej niż 32000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Ilość nowych sesji na sekundę – nie mniej niż 1800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Ilość polityk na urządzeniu – nie mniej niż 384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Wydajność systemu IPS – nie mniej niż 75Mb/s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Ilość obsługiwanych tuneli VPN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IPsec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– nie mniej niż 128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Fizyczne interfejsy sieciowe Ethernet / Fast Ethernet – nie mniej niż 8 (w tym interfejsy WAN)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Minimum 1 szt. port USB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.</w:t>
            </w:r>
          </w:p>
          <w:p w:rsidR="00A21969" w:rsidRPr="00393663" w:rsidRDefault="00A21969" w:rsidP="00CF3F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Translacja adresów</w:t>
            </w: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Source NAT z translacją adres-port (PAT)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Statyczny NAT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Destination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NAT z PAT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NAT/PAT w oparciu o polityki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Wirtualne IP – nie mniej niż 4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Mapowanie IP – nie mniej niż 300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Możliwość grupowania wirtualnych i mapowanych adresów IP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A21969" w:rsidRPr="00393663" w:rsidDel="003142FC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Dwa interfejsy WAN (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untrust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)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Firewall, UTM, VPN</w:t>
            </w: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Firewall stanowy i bezstanowy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Wykrywanie ataków sieciowych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Ochrona przeciwko atakom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DoS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DDoS</w:t>
            </w:r>
            <w:proofErr w:type="spellEnd"/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Ochrona przed anomaliami protokołów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Ochrona przed zdeformowanymi pakietami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Ochrona przed atakami wykorzystującymi fragmentację pakietów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Ochrona przed atakami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brute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force</w:t>
            </w:r>
            <w:proofErr w:type="spellEnd"/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Ochrona SYN Cookie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Kontrola protokołów na podstawie sygnatur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Polityki bazujące na roli użytkownika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Możliwość tworzenia własnych sygnatur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Aktualizacje kilka razy w tygodniu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Zarządzanie przepustowością łącza i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priorytetyzacja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pakietów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Funkcjonalność antywirusa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Baza sygnatur antywirusowych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Skanowanie protokołów: POP3, HTTP, SMTP, IMAP, FTP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Funkcjonalność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antispyware</w:t>
            </w:r>
            <w:proofErr w:type="spellEnd"/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Funkcjonalność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anti-adware</w:t>
            </w:r>
            <w:proofErr w:type="spellEnd"/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Funkcjonalność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anti-keylogger</w:t>
            </w:r>
            <w:proofErr w:type="spellEnd"/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Funkcjonalność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anti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-spam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Wewnętrzny system filtrowania WWW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Możliwość zintegrowania z zewnętrznym systemem filtrowania WWW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Liczba równoczesnych tuneli VPN – nie mniej niż 128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Liczba interfejsów tuneli VPN – nie mniej niż 10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Algorytmy szyfrowania: DES (56 bitów), 3DES (168 bitów), AES (256-bitów)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Metody uwierzytelnienia: MD5, SHA-1, SHA-2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Obsługa kluczy: manualny, IKEv1, IKEv2, PKI (X.509)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Bezpieczna wymiana kluczy (DH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Groups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) – 1,2 5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Przeciwdziałanie atakom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i/>
                <w:sz w:val="20"/>
                <w:szCs w:val="20"/>
              </w:rPr>
              <w:t>reply</w:t>
            </w:r>
            <w:proofErr w:type="spellEnd"/>
          </w:p>
        </w:tc>
      </w:tr>
      <w:tr w:rsidR="00A21969" w:rsidRPr="00A85395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  <w:lang w:val="en-US"/>
              </w:rPr>
              <w:t>Dynamiczne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  <w:lang w:val="en-US"/>
              </w:rPr>
              <w:t>tunele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  <w:lang w:val="en-US"/>
              </w:rPr>
              <w:t xml:space="preserve"> VPN remote access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Ilość użytkowników VPN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remote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access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– nie mniej niż 25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IPSec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NAT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Traversal</w:t>
            </w:r>
            <w:proofErr w:type="spellEnd"/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Redundantne bramy VPN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Uwierzytelnianie użytkowników i kontrola dostępu</w:t>
            </w: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Wewnętrzna baza użytkowników 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Możliwość autoryzacji RADIUS, LDAP, RSA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SecurID</w:t>
            </w:r>
            <w:proofErr w:type="spellEnd"/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Uwierzytelnianie VPN XAUTH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Uwierzytelnianie oparte o WWW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Uwierzytelnianie 802.1X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Rejestrowanie i monitorowanie</w:t>
            </w: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Wysyłanie logów do serwerów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syslog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Monitorowanie przez SNMP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Standardowa lub własna baza MIB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Śledzenie tras (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traceroute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)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Monitorowanie wydajności w czasie rzeczywistym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Monitorowanie sesji, pakietów, wysycenia łącza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Funkcjonalności wirtualne</w:t>
            </w: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Maksymalna liczba stref bezpieczeństwa – nie mniej niż 10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Maksymalna liczba wirtualnych routerów z niezależnymi tablicami routingu – nie mniej niż 3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Maksymalna liczba sieci VLAN – nie mniej niż 16</w:t>
            </w:r>
          </w:p>
        </w:tc>
      </w:tr>
      <w:tr w:rsidR="00A21969" w:rsidRPr="00A85395" w:rsidTr="00CF3FDA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Funkcje wysokiej dostępności (HA)</w:t>
            </w: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Możliwość połączenia urządzeń w trybie:</w:t>
            </w:r>
          </w:p>
          <w:p w:rsidR="00A21969" w:rsidRPr="00393663" w:rsidRDefault="00A21969" w:rsidP="00D703A4">
            <w:pPr>
              <w:widowControl w:val="0"/>
              <w:numPr>
                <w:ilvl w:val="2"/>
                <w:numId w:val="3"/>
              </w:numPr>
              <w:suppressLineNumbers/>
              <w:tabs>
                <w:tab w:val="num" w:pos="476"/>
              </w:tabs>
              <w:suppressAutoHyphens/>
              <w:spacing w:before="40" w:after="40" w:line="240" w:lineRule="auto"/>
              <w:ind w:left="476"/>
              <w:rPr>
                <w:rFonts w:ascii="Times New Roman" w:eastAsia="Lucida Sans Unicode" w:hAnsi="Times New Roman" w:cs="Times New Roman"/>
                <w:sz w:val="20"/>
                <w:szCs w:val="20"/>
                <w:lang w:val="fr-FR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  <w:lang w:val="fr-FR"/>
              </w:rPr>
              <w:t>Active/Active dla trybu pracy L3,</w:t>
            </w:r>
          </w:p>
          <w:p w:rsidR="00A21969" w:rsidRPr="00393663" w:rsidRDefault="00A21969" w:rsidP="00D703A4">
            <w:pPr>
              <w:widowControl w:val="0"/>
              <w:numPr>
                <w:ilvl w:val="2"/>
                <w:numId w:val="3"/>
              </w:numPr>
              <w:suppressLineNumbers/>
              <w:tabs>
                <w:tab w:val="num" w:pos="476"/>
              </w:tabs>
              <w:suppressAutoHyphens/>
              <w:spacing w:before="40" w:after="40" w:line="240" w:lineRule="auto"/>
              <w:ind w:left="476"/>
              <w:rPr>
                <w:rFonts w:ascii="Times New Roman" w:eastAsia="Lucida Sans Unicode" w:hAnsi="Times New Roman" w:cs="Times New Roman"/>
                <w:sz w:val="20"/>
                <w:szCs w:val="20"/>
                <w:lang w:val="en-US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  <w:lang w:val="en-US"/>
              </w:rPr>
              <w:t xml:space="preserve">Active/Passive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  <w:lang w:val="en-US"/>
              </w:rPr>
              <w:t>dla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  <w:lang w:val="en-US"/>
              </w:rPr>
              <w:t>trybu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  <w:lang w:val="en-US"/>
              </w:rPr>
              <w:t xml:space="preserve"> L3 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Synchronizacja konfiguracji urządzeń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Synchronizacja sesji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firewalla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i VPN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Przywracanie sesji po zmianach routingu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Wykrywanie awarii urządzenia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Wykrywanie niedostępności połączenia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Obsługa protokołu VRRP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Routing</w:t>
            </w: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Obsługa protokołów routingu dynamicznego - RIP w wersji 1, 2, OSPF, BGP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Maksymalna ilość instancji BGP – nie mniej niż 5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Maksymalna ilość instancji RIPv1/v2 – nie mniej niż 4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2" w:space="0" w:color="000000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Maksymalna ilość instancji OSPF – nie mniej niż 4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Maksymalna ilość tras statycznych – nie mniej niż 8K 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 w:val="restart"/>
            <w:tcBorders>
              <w:top w:val="single" w:sz="4" w:space="0" w:color="FFFFFF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Routing oparty o adres źródłowy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Routing oparty o polityki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ECMP (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Equal-cost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multipath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)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RPF (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Reverse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Path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Forwarding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)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Multicast (IGMPv1/v2/v3)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SDP (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Session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Description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Protocol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)</w:t>
            </w:r>
          </w:p>
        </w:tc>
      </w:tr>
      <w:tr w:rsidR="00A21969" w:rsidRPr="00A85395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val="en-US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  <w:lang w:val="en-US"/>
              </w:rPr>
              <w:t>DVMRP (Distance Vector Multicast Routing Protocol)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Zarządzanie adresami IP</w:t>
            </w: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Statyczne adresy IP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Klient DHCP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Klient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PPPoE</w:t>
            </w:r>
            <w:proofErr w:type="spellEnd"/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Wbudowany serwer DHCP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Przekazywanie (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relay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) DHCP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80" w:type="pct"/>
            <w:vMerge w:val="restart"/>
            <w:shd w:val="clear" w:color="auto" w:fill="auto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Wsparcie dla PKI</w:t>
            </w:r>
          </w:p>
        </w:tc>
        <w:tc>
          <w:tcPr>
            <w:tcW w:w="2940" w:type="pct"/>
            <w:shd w:val="clear" w:color="auto" w:fill="auto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Obsługa żądań certyfikatów (PKCS #7, PKCS #10)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shd w:val="clear" w:color="auto" w:fill="auto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shd w:val="clear" w:color="auto" w:fill="auto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Wsparcie dla 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Certificate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Authorities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Administrowanie</w:t>
            </w: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Zarządzanie przez interfejs linii komend (CLI): port konsoli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Zarządzanie przez interfejs linii komend (CLI): telnet , SSH (v1,5; v2.0)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Zarządzanie przez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WebUI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Konfiguracja ratunkowa za pomocą przycisku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Potwierdzanie zmian konfiguracji przed ich wdrożeniem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Wsparcie dla zewnętrznej bazy administratorów – RADIUS, LDAP,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SecurID</w:t>
            </w:r>
            <w:proofErr w:type="spellEnd"/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Ograniczenie dostępu do zarządzania urządzeniem tylko z określonych sieci.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Zróżnicowanie poziomów uprawnień użytkowników 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Aktualizacja oprogramowania za pomocą:</w:t>
            </w:r>
          </w:p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TFTP, USB 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Przywracanie poprzedniej wersji konfiguracji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Mechanizmy zarządzania ruchem</w:t>
            </w: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Obsługa protokołu 802.1p, DSCP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Kolejkowanie na podstawie klas ruchu z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priorytetyzacją</w:t>
            </w:r>
            <w:proofErr w:type="spellEnd"/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Możliwość określenia gwarantowanego pasma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Możliwość określenia maksymalnego pasma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2" w:space="0" w:color="000000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Priorytetyzacja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wykorzystania pasma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Kolejnowanie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na podstawie VLAN, DLCI, interfejsów,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wielo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-polowych filtrów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80" w:type="pct"/>
            <w:tcBorders>
              <w:bottom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Sieci bezprzewodowe</w:t>
            </w:r>
          </w:p>
        </w:tc>
        <w:tc>
          <w:tcPr>
            <w:tcW w:w="294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Możliwość podłączenia modemu USB 3G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80" w:type="pct"/>
            <w:vMerge w:val="restart"/>
            <w:tcBorders>
              <w:top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Pamięć RAM i FLASH</w:t>
            </w: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Pamięć DRAM – nie mniej niż 2 GB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Pamięć FLASH – nie mniej niż 2 GB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Możliwość użycia portu USB do podłączenia zewnętrznej pamięci.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80" w:type="pct"/>
            <w:vMerge w:val="restar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IPv6</w:t>
            </w:r>
          </w:p>
        </w:tc>
        <w:tc>
          <w:tcPr>
            <w:tcW w:w="2940" w:type="pct"/>
            <w:tcBorders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OSPFv3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RIPng</w:t>
            </w:r>
            <w:proofErr w:type="spellEnd"/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ISIS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BGP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NAT64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Minimum 3 lata gwarancji w miejscu używania urządzenia na terenie kraju, z czasem reakcji w następny dzień roboczy.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80" w:type="pct"/>
            <w:vMerge w:val="restart"/>
            <w:tcBorders>
              <w:top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Zamawiający wymaga dostarczenia urządzenia wyposażonego w licencje na oprogramowanie antywirusowe, ważną co najmniej przez cały okres gwarancji urządzenia.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tcBorders>
              <w:top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tcBorders>
              <w:top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Wykonawca dostarczy urządzenia do następujących  lokalizacji Zamawiającego: </w:t>
            </w:r>
          </w:p>
          <w:p w:rsidR="00A21969" w:rsidRPr="00393663" w:rsidRDefault="00CF3FDA" w:rsidP="00D703A4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spacing w:before="40" w:after="40" w:line="240" w:lineRule="auto"/>
              <w:ind w:left="229" w:hanging="229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Główny Urząd Geodezji i Kartografii</w:t>
            </w:r>
            <w:r w:rsidR="00A21969"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, ul. Jana Olbrachta 94, 01-102 Warszawa – </w:t>
            </w:r>
            <w:r w:rsidR="00B44C16">
              <w:rPr>
                <w:rFonts w:ascii="Times New Roman" w:eastAsia="Lucida Sans Unicode" w:hAnsi="Times New Roman" w:cs="Times New Roman"/>
                <w:sz w:val="20"/>
                <w:szCs w:val="20"/>
              </w:rPr>
              <w:t>3</w:t>
            </w:r>
            <w:r w:rsidR="00A21969"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szt.</w:t>
            </w:r>
          </w:p>
          <w:p w:rsidR="00A21969" w:rsidRPr="00393663" w:rsidRDefault="00A21969" w:rsidP="00B44C16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spacing w:before="40" w:after="40" w:line="240" w:lineRule="auto"/>
              <w:ind w:left="229" w:hanging="229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Główny Urząd Geodezji i Kartografii, Centrum Zarządzające ASG-EUPOS w Katowicach, ul. Graniczna 29, 40-017 Katowice – </w:t>
            </w:r>
            <w:r w:rsidR="00B44C16">
              <w:rPr>
                <w:rFonts w:ascii="Times New Roman" w:eastAsia="Lucida Sans Unicode" w:hAnsi="Times New Roman" w:cs="Times New Roman"/>
                <w:sz w:val="20"/>
                <w:szCs w:val="20"/>
              </w:rPr>
              <w:t>1</w:t>
            </w: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szt.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tcBorders>
              <w:top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tcBorders>
              <w:top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Urządzenie powinno być wyposażone w taką ilość pamięci, która pozwala na pełne, poprawne działanie oprogramowania antywirusowego oraz jego aktualizację.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tcBorders>
              <w:top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tcBorders>
              <w:top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Urządzenie powinno umożliwić zestawienie i utrzymywanie połączenia VPN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IPSec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z firewallem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Fortinet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Fortigate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800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bottom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Urządzenie wyposażone w uchwyty do montażu w szafie RACK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393663">
                <w:rPr>
                  <w:rFonts w:ascii="Times New Roman" w:eastAsia="Lucida Sans Unicode" w:hAnsi="Times New Roman" w:cs="Times New Roman"/>
                  <w:sz w:val="20"/>
                  <w:szCs w:val="20"/>
                </w:rPr>
                <w:t>19”</w:t>
              </w:r>
            </w:smartTag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vMerge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80" w:type="pct"/>
            <w:vMerge/>
            <w:tcBorders>
              <w:bottom w:val="single" w:sz="4" w:space="0" w:color="auto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proofErr w:type="spellStart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  <w:lang w:val="en-US"/>
              </w:rPr>
              <w:t>Zasilanie</w:t>
            </w:r>
            <w:proofErr w:type="spellEnd"/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  <w:lang w:val="en-US"/>
              </w:rPr>
              <w:t xml:space="preserve"> 230V AC (50 Hz)</w:t>
            </w:r>
          </w:p>
        </w:tc>
      </w:tr>
      <w:tr w:rsidR="00A21969" w:rsidRPr="00393663" w:rsidTr="00CF3FDA">
        <w:trPr>
          <w:cantSplit/>
          <w:trHeight w:val="20"/>
        </w:trPr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8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Dokumentacja</w:t>
            </w:r>
          </w:p>
        </w:tc>
        <w:tc>
          <w:tcPr>
            <w:tcW w:w="29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ompletna instrukcja użytkownika</w:t>
            </w: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.</w:t>
            </w:r>
          </w:p>
        </w:tc>
      </w:tr>
    </w:tbl>
    <w:p w:rsidR="00A21969" w:rsidRDefault="00A21969" w:rsidP="00A21969">
      <w:pPr>
        <w:suppressAutoHyphens/>
        <w:spacing w:after="0" w:line="240" w:lineRule="auto"/>
      </w:pPr>
    </w:p>
    <w:p w:rsidR="00A21969" w:rsidRDefault="00A21969" w:rsidP="00A21969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A21969" w:rsidRDefault="00A21969" w:rsidP="00A21969">
      <w:pPr>
        <w:pStyle w:val="Listanumerowana"/>
        <w:numPr>
          <w:ilvl w:val="0"/>
          <w:numId w:val="1"/>
        </w:numPr>
        <w:spacing w:after="120" w:line="240" w:lineRule="auto"/>
        <w:ind w:left="499" w:hanging="357"/>
        <w:contextualSpacing w:val="0"/>
        <w:jc w:val="both"/>
        <w:rPr>
          <w:rFonts w:eastAsia="Times New Roman"/>
          <w:b/>
        </w:rPr>
      </w:pPr>
      <w:r w:rsidRPr="00393663">
        <w:rPr>
          <w:rFonts w:eastAsia="Times New Roman"/>
          <w:b/>
        </w:rPr>
        <w:lastRenderedPageBreak/>
        <w:t>Urządzenie UPS (typ TOWER) do podtrzymania zasilania</w:t>
      </w:r>
      <w:r>
        <w:rPr>
          <w:rFonts w:eastAsia="Times New Roman"/>
          <w:b/>
        </w:rPr>
        <w:t xml:space="preserve"> (2 szt.)</w:t>
      </w:r>
      <w:r w:rsidRPr="00393663">
        <w:rPr>
          <w:rFonts w:eastAsia="Times New Roman"/>
          <w:b/>
        </w:rPr>
        <w:t xml:space="preserve"> </w:t>
      </w:r>
      <w:r w:rsidRPr="00AE2CEC">
        <w:rPr>
          <w:rFonts w:eastAsia="Times New Roman"/>
        </w:rPr>
        <w:t>–</w:t>
      </w:r>
      <w:r>
        <w:rPr>
          <w:rFonts w:eastAsia="Times New Roman"/>
          <w:b/>
        </w:rPr>
        <w:t xml:space="preserve"> </w:t>
      </w:r>
      <w:r w:rsidRPr="00AE2CEC">
        <w:rPr>
          <w:rFonts w:eastAsia="Times New Roman"/>
        </w:rPr>
        <w:t xml:space="preserve">np. Eaton 5P 5p1550i lub równoważne </w:t>
      </w:r>
    </w:p>
    <w:p w:rsidR="00A21969" w:rsidRPr="00393663" w:rsidRDefault="00A21969" w:rsidP="00A2196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/>
        </w:rPr>
      </w:pPr>
      <w:r w:rsidRPr="00393663">
        <w:rPr>
          <w:rFonts w:ascii="Times New Roman" w:hAnsi="Times New Roman" w:cs="Times New Roman"/>
        </w:rPr>
        <w:t>Dostarczony przez Wykonawcę sprzęt, musi być fabrycznie nowy i oryginalnie zapakowany oraz posiadać gwarancję producenta przez minimum 12 miesięcy. Wraz ze sprzętem Wykonawca musi dostarczyć dokumenty gwarancyjne.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3720"/>
        <w:gridCol w:w="4606"/>
      </w:tblGrid>
      <w:tr w:rsidR="00A21969" w:rsidRPr="00803307" w:rsidTr="00CF3FDA">
        <w:trPr>
          <w:trHeight w:val="20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21969" w:rsidRPr="00803307" w:rsidRDefault="00A21969" w:rsidP="00CF3FDA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803307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201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21969" w:rsidRPr="00803307" w:rsidRDefault="00A21969" w:rsidP="00CF3FDA">
            <w:pPr>
              <w:pStyle w:val="Styl1"/>
              <w:spacing w:before="40" w:after="40"/>
              <w:ind w:left="0"/>
              <w:rPr>
                <w:rFonts w:ascii="Times New Roman" w:hAnsi="Times New Roman"/>
                <w:sz w:val="20"/>
              </w:rPr>
            </w:pPr>
            <w:r w:rsidRPr="00803307">
              <w:rPr>
                <w:rFonts w:ascii="Times New Roman" w:hAnsi="Times New Roman"/>
                <w:sz w:val="20"/>
              </w:rPr>
              <w:t>Parametr techniczny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21969" w:rsidRPr="00803307" w:rsidRDefault="00A21969" w:rsidP="00CF3FDA">
            <w:pPr>
              <w:pStyle w:val="Styl1"/>
              <w:spacing w:before="40" w:after="40"/>
              <w:rPr>
                <w:rFonts w:ascii="Times New Roman" w:hAnsi="Times New Roman"/>
                <w:sz w:val="20"/>
              </w:rPr>
            </w:pPr>
            <w:r w:rsidRPr="00803307">
              <w:rPr>
                <w:rFonts w:ascii="Times New Roman" w:hAnsi="Times New Roman"/>
                <w:sz w:val="20"/>
              </w:rPr>
              <w:t>Minimalne wymagania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2"/>
              </w:numPr>
              <w:spacing w:before="40" w:after="40"/>
              <w:jc w:val="lef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Moc pozorna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1550 VA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2"/>
              </w:numPr>
              <w:spacing w:before="40" w:after="40"/>
              <w:jc w:val="lef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Moc rzeczywista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1100 W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Maks. czas przełączenia na baterię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8 ms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  <w:vAlign w:val="center"/>
          </w:tcPr>
          <w:p w:rsidR="00A21969" w:rsidRPr="00803307" w:rsidRDefault="00A21969" w:rsidP="00D703A4">
            <w:pPr>
              <w:pStyle w:val="Styl2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Liczba i rodzaj gniazdek z podtrzymaniem zasilania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6 gniazd IEC320 C13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Typ gniazda wejściowego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IEC320 C14 (10A)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Zakres napięcia wejściowego w trybie podstawowym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200-250 V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Port komunikacyjny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USB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Szerokość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Nie więcej niż 20 cm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Wysokość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Nie więcej niż 30 cm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Głębokość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Nie więcej niż 50 cm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  <w:vAlign w:val="center"/>
          </w:tcPr>
          <w:p w:rsidR="00A21969" w:rsidRPr="00803307" w:rsidRDefault="00A21969" w:rsidP="00D703A4">
            <w:pPr>
              <w:pStyle w:val="Styl2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Kabel zasilający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O długości 2 m z wtykiem do gniazda z uziemieniem – typ E (gniazdo z bolcem)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  <w:vAlign w:val="center"/>
          </w:tcPr>
          <w:p w:rsidR="00A21969" w:rsidRPr="00803307" w:rsidRDefault="00A21969" w:rsidP="00D703A4">
            <w:pPr>
              <w:pStyle w:val="Styl2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Waga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Nie więcej niż 20 kg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  <w:vAlign w:val="center"/>
          </w:tcPr>
          <w:p w:rsidR="00A21969" w:rsidRPr="00803307" w:rsidRDefault="00A21969" w:rsidP="00D703A4">
            <w:pPr>
              <w:pStyle w:val="Styl2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2500" w:type="pct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Wykonawca dostarczy urządzenia do następujących  lokalizacji Zamawiającego: </w:t>
            </w:r>
          </w:p>
          <w:p w:rsidR="00A21969" w:rsidRPr="00CF3FDA" w:rsidRDefault="00CF3FDA" w:rsidP="00CF3FDA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>Główny Urząd Geodezji i Kartografii</w:t>
            </w:r>
            <w:r w:rsidR="00A21969"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, ul. Jana Olbrachta 94, 01-102 Warszawa –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</w:t>
            </w:r>
            <w:r w:rsidR="00A21969"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szt.</w:t>
            </w:r>
          </w:p>
        </w:tc>
      </w:tr>
    </w:tbl>
    <w:p w:rsidR="00A21969" w:rsidRDefault="00A21969" w:rsidP="00A21969">
      <w:pPr>
        <w:suppressAutoHyphens/>
        <w:spacing w:after="0" w:line="240" w:lineRule="auto"/>
      </w:pPr>
    </w:p>
    <w:p w:rsidR="00A21969" w:rsidRDefault="00A21969" w:rsidP="00A21969">
      <w:pPr>
        <w:pStyle w:val="Listanumerowana"/>
        <w:numPr>
          <w:ilvl w:val="0"/>
          <w:numId w:val="1"/>
        </w:numPr>
        <w:spacing w:after="120" w:line="240" w:lineRule="auto"/>
        <w:ind w:left="499" w:hanging="357"/>
        <w:contextualSpacing w:val="0"/>
        <w:jc w:val="both"/>
        <w:rPr>
          <w:rFonts w:eastAsia="Times New Roman"/>
          <w:b/>
        </w:rPr>
      </w:pPr>
      <w:r w:rsidRPr="00393663">
        <w:rPr>
          <w:rFonts w:eastAsia="Times New Roman"/>
          <w:b/>
        </w:rPr>
        <w:t xml:space="preserve">Urządzenie UPS (typ </w:t>
      </w:r>
      <w:r>
        <w:rPr>
          <w:rFonts w:eastAsia="Times New Roman"/>
          <w:b/>
        </w:rPr>
        <w:t>RACK</w:t>
      </w:r>
      <w:r w:rsidRPr="00393663">
        <w:rPr>
          <w:rFonts w:eastAsia="Times New Roman"/>
          <w:b/>
        </w:rPr>
        <w:t>) do podtrzymania zasilania</w:t>
      </w:r>
      <w:r>
        <w:rPr>
          <w:rFonts w:eastAsia="Times New Roman"/>
          <w:b/>
        </w:rPr>
        <w:t xml:space="preserve"> (</w:t>
      </w:r>
      <w:r w:rsidR="00B44C16">
        <w:rPr>
          <w:rFonts w:eastAsia="Times New Roman"/>
          <w:b/>
        </w:rPr>
        <w:t>4</w:t>
      </w:r>
      <w:r>
        <w:rPr>
          <w:rFonts w:eastAsia="Times New Roman"/>
          <w:b/>
        </w:rPr>
        <w:t xml:space="preserve"> szt.)</w:t>
      </w:r>
      <w:r w:rsidRPr="00393663">
        <w:rPr>
          <w:rFonts w:eastAsia="Times New Roman"/>
          <w:b/>
        </w:rPr>
        <w:t xml:space="preserve"> </w:t>
      </w:r>
      <w:r w:rsidRPr="00AE2CEC">
        <w:rPr>
          <w:rFonts w:eastAsia="Times New Roman"/>
        </w:rPr>
        <w:t>–</w:t>
      </w:r>
      <w:r>
        <w:rPr>
          <w:rFonts w:eastAsia="Times New Roman"/>
          <w:b/>
        </w:rPr>
        <w:t xml:space="preserve"> </w:t>
      </w:r>
      <w:r w:rsidRPr="00AE2CEC">
        <w:rPr>
          <w:rFonts w:eastAsia="Times New Roman"/>
        </w:rPr>
        <w:t>np. Eaton 5P 5p1550i</w:t>
      </w:r>
      <w:r>
        <w:rPr>
          <w:rFonts w:eastAsia="Times New Roman"/>
        </w:rPr>
        <w:t>R</w:t>
      </w:r>
      <w:r w:rsidRPr="00AE2CEC">
        <w:rPr>
          <w:rFonts w:eastAsia="Times New Roman"/>
        </w:rPr>
        <w:t xml:space="preserve"> lub równoważne </w:t>
      </w:r>
    </w:p>
    <w:p w:rsidR="00A21969" w:rsidRPr="00393663" w:rsidRDefault="00A21969" w:rsidP="00A2196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/>
        </w:rPr>
      </w:pPr>
      <w:r w:rsidRPr="00393663">
        <w:rPr>
          <w:rFonts w:ascii="Times New Roman" w:hAnsi="Times New Roman" w:cs="Times New Roman"/>
        </w:rPr>
        <w:t>Dostarczony przez Wykonawcę sprzęt, musi być fabrycznie nowy i oryginalnie zapakowany oraz posiadać gwarancję producenta przez minimum 12 miesięcy. Wraz ze sprzętem Wykonawca musi dostarczyć dokumenty gwarancyjne.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3720"/>
        <w:gridCol w:w="4606"/>
      </w:tblGrid>
      <w:tr w:rsidR="00A21969" w:rsidRPr="00803307" w:rsidTr="00CF3FDA">
        <w:trPr>
          <w:trHeight w:val="20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21969" w:rsidRPr="00803307" w:rsidRDefault="00A21969" w:rsidP="00CF3FDA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803307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201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21969" w:rsidRPr="00803307" w:rsidRDefault="00A21969" w:rsidP="00CF3FDA">
            <w:pPr>
              <w:pStyle w:val="Styl1"/>
              <w:spacing w:before="40" w:after="40"/>
              <w:ind w:left="0"/>
              <w:rPr>
                <w:rFonts w:ascii="Times New Roman" w:hAnsi="Times New Roman"/>
                <w:sz w:val="20"/>
              </w:rPr>
            </w:pPr>
            <w:r w:rsidRPr="00803307">
              <w:rPr>
                <w:rFonts w:ascii="Times New Roman" w:hAnsi="Times New Roman"/>
                <w:sz w:val="20"/>
              </w:rPr>
              <w:t>Parametr techniczny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21969" w:rsidRPr="00803307" w:rsidRDefault="00A21969" w:rsidP="00CF3FDA">
            <w:pPr>
              <w:pStyle w:val="Styl1"/>
              <w:spacing w:before="40" w:after="40"/>
              <w:rPr>
                <w:rFonts w:ascii="Times New Roman" w:hAnsi="Times New Roman"/>
                <w:sz w:val="20"/>
              </w:rPr>
            </w:pPr>
            <w:r w:rsidRPr="00803307">
              <w:rPr>
                <w:rFonts w:ascii="Times New Roman" w:hAnsi="Times New Roman"/>
                <w:sz w:val="20"/>
              </w:rPr>
              <w:t>Minimalne wymagania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6"/>
              </w:numPr>
              <w:spacing w:before="40" w:after="40"/>
              <w:jc w:val="lef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Moc pozorna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1550 VA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6"/>
              </w:numPr>
              <w:spacing w:before="40" w:after="40"/>
              <w:jc w:val="lef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Moc rzeczywista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1100 W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Maks. czas przełączenia na baterię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8 ms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  <w:vAlign w:val="center"/>
          </w:tcPr>
          <w:p w:rsidR="00A21969" w:rsidRPr="00803307" w:rsidRDefault="00A21969" w:rsidP="00D703A4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Liczba i rodzaj gniazdek z podtrzymaniem zasilania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6 gniazd IEC320 C13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Typ gniazda wejściowego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IEC320 C14 (10A)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Zakres napięcia wejściowego w trybie podstawowym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200-250 V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Port komunikacyjny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USB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Szerokość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Nie więcej niż 45 cm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Wysokość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Nie więcej niż 4,32 cm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Głębokość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Nie więcej niż 60 cm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  <w:vAlign w:val="center"/>
          </w:tcPr>
          <w:p w:rsidR="00A21969" w:rsidRPr="00803307" w:rsidRDefault="00A21969" w:rsidP="00D703A4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Kabel zasilający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O długości 2 m z wtykiem do gniazda z uziemieniem – typ E (gniazdo z bolcem)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  <w:vAlign w:val="center"/>
          </w:tcPr>
          <w:p w:rsidR="00A21969" w:rsidRPr="00803307" w:rsidRDefault="00A21969" w:rsidP="00D703A4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Waga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Nie więcej niż 20 kg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  <w:vAlign w:val="center"/>
          </w:tcPr>
          <w:p w:rsidR="00A21969" w:rsidRPr="00803307" w:rsidRDefault="00A21969" w:rsidP="00D703A4">
            <w:pPr>
              <w:pStyle w:val="Styl2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2500" w:type="pc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Wykonawca dostarczy urządzenia do następujących  </w:t>
            </w: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 xml:space="preserve">lokalizacji Zamawiającego: </w:t>
            </w:r>
          </w:p>
          <w:p w:rsidR="00A21969" w:rsidRPr="00393663" w:rsidRDefault="00CF3FDA" w:rsidP="00D703A4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6973B3">
              <w:rPr>
                <w:rFonts w:ascii="Times New Roman" w:eastAsia="Lucida Sans Unicode" w:hAnsi="Times New Roman" w:cs="Times New Roman"/>
                <w:sz w:val="20"/>
                <w:szCs w:val="20"/>
              </w:rPr>
              <w:t>Główny Urząd Geodezji i Kartografii</w:t>
            </w:r>
            <w:r w:rsidR="00A21969"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, ul. Jana Olbrachta 94, 01-102 Warszawa – </w:t>
            </w:r>
            <w:r w:rsidR="00E83122">
              <w:rPr>
                <w:rFonts w:ascii="Times New Roman" w:eastAsia="Lucida Sans Unicode" w:hAnsi="Times New Roman" w:cs="Times New Roman"/>
                <w:sz w:val="20"/>
                <w:szCs w:val="20"/>
              </w:rPr>
              <w:t>2</w:t>
            </w:r>
            <w:r w:rsidR="00A21969"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szt.</w:t>
            </w:r>
          </w:p>
          <w:p w:rsidR="00A21969" w:rsidRPr="006973B3" w:rsidRDefault="00A21969" w:rsidP="00E8312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3B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Główny Urząd Geodezji i Kartografii, Centrum Zarządzające ASG-EUPOS w Katowicach, ul. Graniczna 29, 40-017 Katowice – </w:t>
            </w:r>
            <w:r w:rsidR="00E83122">
              <w:rPr>
                <w:rFonts w:ascii="Times New Roman" w:eastAsia="Lucida Sans Unicode" w:hAnsi="Times New Roman" w:cs="Times New Roman"/>
                <w:sz w:val="20"/>
                <w:szCs w:val="20"/>
              </w:rPr>
              <w:t>2</w:t>
            </w:r>
            <w:r w:rsidRPr="006973B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szt.</w:t>
            </w:r>
          </w:p>
        </w:tc>
      </w:tr>
    </w:tbl>
    <w:p w:rsidR="00A21969" w:rsidRDefault="00A21969" w:rsidP="00A21969">
      <w:pPr>
        <w:pStyle w:val="Listanumerowana"/>
        <w:spacing w:after="120" w:line="240" w:lineRule="auto"/>
        <w:ind w:left="499"/>
        <w:contextualSpacing w:val="0"/>
        <w:jc w:val="both"/>
        <w:rPr>
          <w:rFonts w:eastAsia="Times New Roman"/>
          <w:b/>
        </w:rPr>
      </w:pPr>
    </w:p>
    <w:p w:rsidR="00A21969" w:rsidRDefault="00A21969" w:rsidP="00A21969">
      <w:pPr>
        <w:pStyle w:val="Listanumerowana"/>
        <w:numPr>
          <w:ilvl w:val="0"/>
          <w:numId w:val="1"/>
        </w:numPr>
        <w:spacing w:after="120" w:line="240" w:lineRule="auto"/>
        <w:ind w:left="499" w:hanging="357"/>
        <w:contextualSpacing w:val="0"/>
        <w:jc w:val="both"/>
        <w:rPr>
          <w:rFonts w:eastAsia="Times New Roman"/>
          <w:b/>
        </w:rPr>
      </w:pPr>
      <w:r w:rsidRPr="00393663">
        <w:rPr>
          <w:rFonts w:eastAsia="Times New Roman"/>
          <w:b/>
        </w:rPr>
        <w:t xml:space="preserve">Urządzenie UPS (typ </w:t>
      </w:r>
      <w:r>
        <w:rPr>
          <w:rFonts w:eastAsia="Times New Roman"/>
          <w:b/>
        </w:rPr>
        <w:t>RACK</w:t>
      </w:r>
      <w:r w:rsidRPr="00393663">
        <w:rPr>
          <w:rFonts w:eastAsia="Times New Roman"/>
          <w:b/>
        </w:rPr>
        <w:t>) do podtrzymania zasilania</w:t>
      </w:r>
      <w:r>
        <w:rPr>
          <w:rFonts w:eastAsia="Times New Roman"/>
          <w:b/>
        </w:rPr>
        <w:t xml:space="preserve"> (1 szt.)</w:t>
      </w:r>
      <w:r w:rsidRPr="00393663">
        <w:rPr>
          <w:rFonts w:eastAsia="Times New Roman"/>
          <w:b/>
        </w:rPr>
        <w:t xml:space="preserve"> </w:t>
      </w:r>
      <w:r w:rsidRPr="00AE2CEC">
        <w:rPr>
          <w:rFonts w:eastAsia="Times New Roman"/>
        </w:rPr>
        <w:t>–</w:t>
      </w:r>
      <w:r>
        <w:rPr>
          <w:rFonts w:eastAsia="Times New Roman"/>
          <w:b/>
        </w:rPr>
        <w:t xml:space="preserve"> </w:t>
      </w:r>
      <w:r w:rsidRPr="00AE2CEC">
        <w:rPr>
          <w:rFonts w:eastAsia="Times New Roman"/>
        </w:rPr>
        <w:t>np.</w:t>
      </w:r>
      <w:r>
        <w:rPr>
          <w:rFonts w:eastAsia="Times New Roman"/>
        </w:rPr>
        <w:t xml:space="preserve"> Eaton 5P 5p6</w:t>
      </w:r>
      <w:r w:rsidRPr="00AE2CEC">
        <w:rPr>
          <w:rFonts w:eastAsia="Times New Roman"/>
        </w:rPr>
        <w:t>50i</w:t>
      </w:r>
      <w:r>
        <w:rPr>
          <w:rFonts w:eastAsia="Times New Roman"/>
        </w:rPr>
        <w:t>R</w:t>
      </w:r>
      <w:r w:rsidRPr="00AE2CEC">
        <w:rPr>
          <w:rFonts w:eastAsia="Times New Roman"/>
        </w:rPr>
        <w:t xml:space="preserve"> lub równoważne </w:t>
      </w:r>
    </w:p>
    <w:p w:rsidR="00A21969" w:rsidRPr="00393663" w:rsidRDefault="00A21969" w:rsidP="00A2196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/>
        </w:rPr>
      </w:pPr>
      <w:r w:rsidRPr="00393663">
        <w:rPr>
          <w:rFonts w:ascii="Times New Roman" w:hAnsi="Times New Roman" w:cs="Times New Roman"/>
        </w:rPr>
        <w:t>Dostarczony przez Wykonawcę sprzęt, musi być fabrycznie nowy i oryginalnie zapakowany oraz posiadać gwarancję producenta przez minimum 12 miesięcy. Wraz ze sprzętem Wykonawca musi dostarczyć dokumenty gwarancyjne.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3720"/>
        <w:gridCol w:w="4606"/>
      </w:tblGrid>
      <w:tr w:rsidR="00A21969" w:rsidRPr="00803307" w:rsidTr="00CF3FDA">
        <w:trPr>
          <w:trHeight w:val="20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21969" w:rsidRPr="00803307" w:rsidRDefault="00A21969" w:rsidP="00CF3FDA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803307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201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21969" w:rsidRPr="00803307" w:rsidRDefault="00A21969" w:rsidP="00CF3FDA">
            <w:pPr>
              <w:pStyle w:val="Styl1"/>
              <w:spacing w:before="40" w:after="40"/>
              <w:ind w:left="0"/>
              <w:rPr>
                <w:rFonts w:ascii="Times New Roman" w:hAnsi="Times New Roman"/>
                <w:sz w:val="20"/>
              </w:rPr>
            </w:pPr>
            <w:r w:rsidRPr="00803307">
              <w:rPr>
                <w:rFonts w:ascii="Times New Roman" w:hAnsi="Times New Roman"/>
                <w:sz w:val="20"/>
              </w:rPr>
              <w:t>Parametr techniczny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21969" w:rsidRPr="00803307" w:rsidRDefault="00A21969" w:rsidP="00CF3FDA">
            <w:pPr>
              <w:pStyle w:val="Styl1"/>
              <w:spacing w:before="40" w:after="40"/>
              <w:rPr>
                <w:rFonts w:ascii="Times New Roman" w:hAnsi="Times New Roman"/>
                <w:sz w:val="20"/>
              </w:rPr>
            </w:pPr>
            <w:r w:rsidRPr="00803307">
              <w:rPr>
                <w:rFonts w:ascii="Times New Roman" w:hAnsi="Times New Roman"/>
                <w:sz w:val="20"/>
              </w:rPr>
              <w:t>Minimalne wymagania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7"/>
              </w:numPr>
              <w:spacing w:before="40" w:after="40"/>
              <w:jc w:val="lef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Moc pozorna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650 VA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7"/>
              </w:numPr>
              <w:spacing w:before="40" w:after="40"/>
              <w:jc w:val="lef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Moc rzeczywista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420 W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Maks. czas przełączenia na baterię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8 ms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  <w:vAlign w:val="center"/>
          </w:tcPr>
          <w:p w:rsidR="00A21969" w:rsidRPr="00803307" w:rsidRDefault="00A21969" w:rsidP="00D703A4">
            <w:pPr>
              <w:pStyle w:val="Styl2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Liczba i rodzaj gniazdek z podtrzymaniem zasilania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4 gniazda IEC320 C13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Typ gniazda wejściowego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IEC320 C14 (10A)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Zakres napięcia wejściowego w trybie podstawowym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200-250 V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Port komunikacyjny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USB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Szerokość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Nie więcej niż 45 cm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Wysokość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Nie więcej niż 4,32 cm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</w:tcPr>
          <w:p w:rsidR="00A21969" w:rsidRPr="00803307" w:rsidRDefault="00A21969" w:rsidP="00D703A4">
            <w:pPr>
              <w:pStyle w:val="Styl2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Głębokość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Nie więcej niż 60 cm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  <w:vAlign w:val="center"/>
          </w:tcPr>
          <w:p w:rsidR="00A21969" w:rsidRPr="00803307" w:rsidRDefault="00A21969" w:rsidP="00D703A4">
            <w:pPr>
              <w:pStyle w:val="Styl2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Kabel zasilający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O długości 2 m z wtykiem do gniazda z uziemieniem – typ E (gniazdo z bolcem)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  <w:vAlign w:val="center"/>
          </w:tcPr>
          <w:p w:rsidR="00A21969" w:rsidRPr="00803307" w:rsidRDefault="00A21969" w:rsidP="00D703A4">
            <w:pPr>
              <w:pStyle w:val="Styl2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Waga</w:t>
            </w:r>
          </w:p>
        </w:tc>
        <w:tc>
          <w:tcPr>
            <w:tcW w:w="2500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307">
              <w:rPr>
                <w:rFonts w:ascii="Times New Roman" w:eastAsia="Times New Roman" w:hAnsi="Times New Roman" w:cs="Times New Roman"/>
                <w:sz w:val="20"/>
                <w:szCs w:val="20"/>
              </w:rPr>
              <w:t>Nie więcej niż 20 kg</w:t>
            </w:r>
          </w:p>
        </w:tc>
      </w:tr>
      <w:tr w:rsidR="00A21969" w:rsidRPr="00803307" w:rsidTr="00CF3FDA">
        <w:trPr>
          <w:trHeight w:val="20"/>
        </w:trPr>
        <w:tc>
          <w:tcPr>
            <w:tcW w:w="481" w:type="pct"/>
            <w:vAlign w:val="center"/>
          </w:tcPr>
          <w:p w:rsidR="00A21969" w:rsidRPr="00803307" w:rsidRDefault="00A21969" w:rsidP="00D703A4">
            <w:pPr>
              <w:pStyle w:val="Styl2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019" w:type="pct"/>
            <w:vAlign w:val="center"/>
          </w:tcPr>
          <w:p w:rsidR="00A21969" w:rsidRPr="00803307" w:rsidRDefault="00A21969" w:rsidP="00CF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2500" w:type="pc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Wykonawca dostarczy urządzenia do następujących  lokalizacji Zamawiającego: </w:t>
            </w:r>
          </w:p>
          <w:p w:rsidR="00A21969" w:rsidRPr="006973B3" w:rsidRDefault="00A21969" w:rsidP="00D703A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3B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Główny Urząd Geodezji i Kartografii, Centrum Zarządzające ASG-EUPOS w Katowicach, ul. Graniczna 29, 40-017 Katowice –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</w:t>
            </w:r>
            <w:r w:rsidRPr="006973B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szt.</w:t>
            </w:r>
          </w:p>
        </w:tc>
      </w:tr>
    </w:tbl>
    <w:p w:rsidR="00A21969" w:rsidRDefault="00A21969" w:rsidP="00A21969">
      <w:pPr>
        <w:pStyle w:val="Listanumerowana"/>
        <w:spacing w:after="120" w:line="240" w:lineRule="auto"/>
        <w:ind w:left="499"/>
        <w:contextualSpacing w:val="0"/>
        <w:rPr>
          <w:b/>
        </w:rPr>
      </w:pPr>
    </w:p>
    <w:p w:rsidR="00A21969" w:rsidRDefault="00A21969" w:rsidP="00D703A4">
      <w:pPr>
        <w:pStyle w:val="Listanumerowana"/>
        <w:numPr>
          <w:ilvl w:val="0"/>
          <w:numId w:val="8"/>
        </w:numPr>
        <w:spacing w:after="120" w:line="240" w:lineRule="auto"/>
        <w:ind w:left="567"/>
        <w:contextualSpacing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>Dysk SAS 2,5” do serwera Fujitsu RX660 (5 szt.)</w:t>
      </w:r>
      <w:r w:rsidRPr="00393663">
        <w:rPr>
          <w:rFonts w:eastAsia="Times New Roman"/>
          <w:b/>
        </w:rPr>
        <w:t xml:space="preserve"> </w:t>
      </w:r>
      <w:r w:rsidRPr="00AE2CEC">
        <w:rPr>
          <w:rFonts w:eastAsia="Times New Roman"/>
        </w:rPr>
        <w:t>–</w:t>
      </w:r>
      <w:r>
        <w:rPr>
          <w:rFonts w:eastAsia="Times New Roman"/>
          <w:b/>
        </w:rPr>
        <w:t xml:space="preserve"> </w:t>
      </w:r>
      <w:r w:rsidRPr="00AE2CEC">
        <w:rPr>
          <w:rFonts w:eastAsia="Times New Roman"/>
        </w:rPr>
        <w:t>np.</w:t>
      </w:r>
      <w:r>
        <w:rPr>
          <w:rFonts w:eastAsia="Times New Roman"/>
        </w:rPr>
        <w:t xml:space="preserve"> </w:t>
      </w:r>
      <w:r w:rsidR="00CF3FDA">
        <w:rPr>
          <w:rFonts w:eastAsia="Times New Roman"/>
        </w:rPr>
        <w:t xml:space="preserve">Toshiba AL13SXB300N </w:t>
      </w:r>
      <w:r w:rsidRPr="00AE2CEC">
        <w:rPr>
          <w:rFonts w:eastAsia="Times New Roman"/>
        </w:rPr>
        <w:t xml:space="preserve">lub równoważne </w:t>
      </w:r>
    </w:p>
    <w:p w:rsidR="00A21969" w:rsidRPr="00393663" w:rsidRDefault="00A21969" w:rsidP="00A2196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/>
        </w:rPr>
      </w:pPr>
      <w:r w:rsidRPr="00393663">
        <w:rPr>
          <w:rFonts w:ascii="Times New Roman" w:hAnsi="Times New Roman" w:cs="Times New Roman"/>
        </w:rPr>
        <w:t xml:space="preserve">Dostarczony przez Wykonawcę sprzęt, musi być fabrycznie nowy i oryginalnie zapakowany </w:t>
      </w:r>
      <w:r w:rsidRPr="00B2570E">
        <w:rPr>
          <w:rFonts w:ascii="Times New Roman" w:hAnsi="Times New Roman" w:cs="Times New Roman"/>
        </w:rPr>
        <w:t xml:space="preserve">oraz posiadać gwarancję producenta przez minimum 12 miesięcy.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3720"/>
        <w:gridCol w:w="4606"/>
      </w:tblGrid>
      <w:tr w:rsidR="00A21969" w:rsidRPr="00E20ADF" w:rsidTr="00A21969">
        <w:trPr>
          <w:trHeight w:val="23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21969" w:rsidRPr="00E20ADF" w:rsidRDefault="00A21969" w:rsidP="00CF3FDA">
            <w:pPr>
              <w:pStyle w:val="Listanumerowana"/>
              <w:rPr>
                <w:b/>
              </w:rPr>
            </w:pPr>
            <w:r w:rsidRPr="00E20ADF">
              <w:rPr>
                <w:b/>
              </w:rPr>
              <w:t>Lp.</w:t>
            </w:r>
          </w:p>
        </w:tc>
        <w:tc>
          <w:tcPr>
            <w:tcW w:w="2019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21969" w:rsidRPr="00E20ADF" w:rsidRDefault="00A21969" w:rsidP="00CF3FDA">
            <w:pPr>
              <w:pStyle w:val="Listanumerowana"/>
              <w:rPr>
                <w:b/>
              </w:rPr>
            </w:pPr>
            <w:r w:rsidRPr="00E20ADF">
              <w:rPr>
                <w:b/>
              </w:rPr>
              <w:t>Parametr techniczny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21969" w:rsidRPr="00E20ADF" w:rsidRDefault="00A21969" w:rsidP="00A21969">
            <w:pPr>
              <w:pStyle w:val="Listanumerowana"/>
              <w:rPr>
                <w:b/>
              </w:rPr>
            </w:pPr>
            <w:r w:rsidRPr="00E20ADF">
              <w:rPr>
                <w:b/>
              </w:rPr>
              <w:t>Minimalne wymagania</w:t>
            </w:r>
          </w:p>
        </w:tc>
      </w:tr>
      <w:tr w:rsidR="00A21969" w:rsidRPr="007C232C" w:rsidTr="00CF3FDA">
        <w:trPr>
          <w:trHeight w:val="20"/>
        </w:trPr>
        <w:tc>
          <w:tcPr>
            <w:tcW w:w="481" w:type="pct"/>
            <w:vAlign w:val="center"/>
          </w:tcPr>
          <w:p w:rsidR="00A21969" w:rsidRPr="007C232C" w:rsidRDefault="00A21969" w:rsidP="00D703A4">
            <w:pPr>
              <w:pStyle w:val="Listanumerowana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  <w:vAlign w:val="center"/>
          </w:tcPr>
          <w:p w:rsidR="00A21969" w:rsidRPr="007C232C" w:rsidRDefault="00A21969" w:rsidP="00CF3FDA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7C232C">
              <w:rPr>
                <w:rFonts w:ascii="Times New Roman" w:hAnsi="Times New Roman" w:cs="Times New Roman"/>
              </w:rPr>
              <w:t>Kompatybilność</w:t>
            </w:r>
          </w:p>
        </w:tc>
        <w:tc>
          <w:tcPr>
            <w:tcW w:w="2500" w:type="pct"/>
            <w:vAlign w:val="center"/>
          </w:tcPr>
          <w:p w:rsidR="00A21969" w:rsidRPr="007C232C" w:rsidRDefault="00A21969" w:rsidP="00CF3FDA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7C232C">
              <w:rPr>
                <w:rFonts w:ascii="Times New Roman" w:hAnsi="Times New Roman" w:cs="Times New Roman"/>
              </w:rPr>
              <w:t xml:space="preserve">Przeznaczona do pracy w </w:t>
            </w:r>
            <w:r>
              <w:rPr>
                <w:rFonts w:ascii="Times New Roman" w:hAnsi="Times New Roman" w:cs="Times New Roman"/>
              </w:rPr>
              <w:t>serwerze Fujitsu RX660, RAID10</w:t>
            </w:r>
          </w:p>
        </w:tc>
      </w:tr>
      <w:tr w:rsidR="00A21969" w:rsidRPr="007C232C" w:rsidTr="00CF3FDA">
        <w:trPr>
          <w:trHeight w:val="20"/>
        </w:trPr>
        <w:tc>
          <w:tcPr>
            <w:tcW w:w="481" w:type="pct"/>
          </w:tcPr>
          <w:p w:rsidR="00A21969" w:rsidRPr="007C232C" w:rsidRDefault="00A21969" w:rsidP="00D703A4">
            <w:pPr>
              <w:pStyle w:val="Listanumerowan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  <w:vAlign w:val="center"/>
          </w:tcPr>
          <w:p w:rsidR="00A21969" w:rsidRPr="007C232C" w:rsidRDefault="00A21969" w:rsidP="00CF3FDA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Pojemność</w:t>
            </w:r>
          </w:p>
        </w:tc>
        <w:tc>
          <w:tcPr>
            <w:tcW w:w="2500" w:type="pct"/>
            <w:vAlign w:val="center"/>
          </w:tcPr>
          <w:p w:rsidR="00A21969" w:rsidRPr="007C232C" w:rsidRDefault="00CF3FDA" w:rsidP="00CF3FDA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GB</w:t>
            </w:r>
          </w:p>
        </w:tc>
      </w:tr>
      <w:tr w:rsidR="00A21969" w:rsidRPr="007C232C" w:rsidTr="00CF3FDA">
        <w:trPr>
          <w:trHeight w:val="20"/>
        </w:trPr>
        <w:tc>
          <w:tcPr>
            <w:tcW w:w="481" w:type="pct"/>
          </w:tcPr>
          <w:p w:rsidR="00A21969" w:rsidRPr="007C232C" w:rsidRDefault="00A21969" w:rsidP="00D703A4">
            <w:pPr>
              <w:pStyle w:val="Listanumerowan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  <w:vAlign w:val="center"/>
          </w:tcPr>
          <w:p w:rsidR="00A21969" w:rsidRPr="007C232C" w:rsidRDefault="00A21969" w:rsidP="00CF3FDA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Szybkość</w:t>
            </w:r>
          </w:p>
        </w:tc>
        <w:tc>
          <w:tcPr>
            <w:tcW w:w="2500" w:type="pct"/>
            <w:vAlign w:val="center"/>
          </w:tcPr>
          <w:p w:rsidR="00A21969" w:rsidRPr="007C232C" w:rsidRDefault="00A21969" w:rsidP="009E552C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552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000 RPM</w:t>
            </w:r>
          </w:p>
        </w:tc>
      </w:tr>
      <w:tr w:rsidR="00A21969" w:rsidRPr="007C232C" w:rsidTr="00CF3FDA">
        <w:trPr>
          <w:trHeight w:val="20"/>
        </w:trPr>
        <w:tc>
          <w:tcPr>
            <w:tcW w:w="481" w:type="pct"/>
            <w:vAlign w:val="center"/>
          </w:tcPr>
          <w:p w:rsidR="00A21969" w:rsidRPr="007C232C" w:rsidRDefault="00A21969" w:rsidP="00D703A4">
            <w:pPr>
              <w:pStyle w:val="Listanumerowana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  <w:vAlign w:val="center"/>
          </w:tcPr>
          <w:p w:rsidR="00A21969" w:rsidRPr="007C232C" w:rsidRDefault="00A21969" w:rsidP="00CF3FDA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Interface</w:t>
            </w:r>
          </w:p>
        </w:tc>
        <w:tc>
          <w:tcPr>
            <w:tcW w:w="2500" w:type="pct"/>
            <w:vAlign w:val="center"/>
          </w:tcPr>
          <w:p w:rsidR="00A21969" w:rsidRPr="007C232C" w:rsidRDefault="00A21969" w:rsidP="009E552C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SAS-</w:t>
            </w:r>
            <w:r w:rsidR="009E552C">
              <w:rPr>
                <w:rFonts w:ascii="Times New Roman" w:hAnsi="Times New Roman" w:cs="Times New Roman"/>
              </w:rPr>
              <w:t>6</w:t>
            </w:r>
          </w:p>
        </w:tc>
      </w:tr>
      <w:tr w:rsidR="00A21969" w:rsidRPr="007C232C" w:rsidTr="00CF3FDA">
        <w:trPr>
          <w:trHeight w:val="20"/>
        </w:trPr>
        <w:tc>
          <w:tcPr>
            <w:tcW w:w="481" w:type="pct"/>
            <w:vAlign w:val="center"/>
          </w:tcPr>
          <w:p w:rsidR="00A21969" w:rsidRPr="007C232C" w:rsidRDefault="00A21969" w:rsidP="00D703A4">
            <w:pPr>
              <w:pStyle w:val="Listanumerowana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  <w:vAlign w:val="center"/>
          </w:tcPr>
          <w:p w:rsidR="00A21969" w:rsidRDefault="00A21969" w:rsidP="00CF3FDA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Pamięć cache (min)</w:t>
            </w:r>
          </w:p>
        </w:tc>
        <w:tc>
          <w:tcPr>
            <w:tcW w:w="2500" w:type="pct"/>
            <w:vAlign w:val="center"/>
          </w:tcPr>
          <w:p w:rsidR="00A21969" w:rsidRPr="007C232C" w:rsidRDefault="00A21969" w:rsidP="00CF3FDA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MB</w:t>
            </w:r>
          </w:p>
        </w:tc>
      </w:tr>
      <w:tr w:rsidR="00A21969" w:rsidRPr="007C232C" w:rsidTr="00CF3FDA">
        <w:trPr>
          <w:trHeight w:val="20"/>
        </w:trPr>
        <w:tc>
          <w:tcPr>
            <w:tcW w:w="481" w:type="pct"/>
            <w:vAlign w:val="center"/>
          </w:tcPr>
          <w:p w:rsidR="00A21969" w:rsidRPr="007C232C" w:rsidRDefault="00A21969" w:rsidP="00D703A4">
            <w:pPr>
              <w:pStyle w:val="Listanumerowana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pct"/>
            <w:vAlign w:val="center"/>
          </w:tcPr>
          <w:p w:rsidR="00A21969" w:rsidRDefault="00A21969" w:rsidP="00CF3FDA">
            <w:pPr>
              <w:pStyle w:val="Listanumerowana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2500" w:type="pct"/>
            <w:vAlign w:val="center"/>
          </w:tcPr>
          <w:p w:rsidR="00A21969" w:rsidRPr="00393663" w:rsidRDefault="00A21969" w:rsidP="00CF3FDA">
            <w:pPr>
              <w:widowControl w:val="0"/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Wykonawca dostarczy urządzenia do następujących  lokalizacji Zamawiającego: </w:t>
            </w:r>
          </w:p>
          <w:p w:rsidR="00A21969" w:rsidRPr="00393663" w:rsidRDefault="00CF3FDA" w:rsidP="00D703A4">
            <w:pPr>
              <w:widowControl w:val="0"/>
              <w:numPr>
                <w:ilvl w:val="0"/>
                <w:numId w:val="19"/>
              </w:numPr>
              <w:suppressLineNumbers/>
              <w:suppressAutoHyphens/>
              <w:spacing w:before="40" w:after="4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Główny Urząd Geodezji i Kartografii</w:t>
            </w:r>
            <w:r w:rsidR="00A21969"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, ul. Jana </w:t>
            </w:r>
            <w:r w:rsidR="00A21969"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 xml:space="preserve">Olbrachta 94, 01-102 Warszawa – </w:t>
            </w:r>
            <w:r w:rsidR="00A21969">
              <w:rPr>
                <w:rFonts w:ascii="Times New Roman" w:eastAsia="Lucida Sans Unicode" w:hAnsi="Times New Roman" w:cs="Times New Roman"/>
                <w:sz w:val="20"/>
                <w:szCs w:val="20"/>
              </w:rPr>
              <w:t>1</w:t>
            </w:r>
            <w:r w:rsidR="00A21969" w:rsidRPr="0039366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szt.</w:t>
            </w:r>
          </w:p>
          <w:p w:rsidR="00A21969" w:rsidRDefault="00A21969" w:rsidP="00D703A4">
            <w:pPr>
              <w:pStyle w:val="Listanumerowana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973B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Główny Urząd Geodezji i Kartografii, Centrum Zarządzające ASG-EUPOS w Katowicach, ul. Graniczna 29, 40-017 Katowice –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4</w:t>
            </w:r>
            <w:r w:rsidRPr="006973B3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szt.</w:t>
            </w:r>
          </w:p>
        </w:tc>
      </w:tr>
    </w:tbl>
    <w:p w:rsidR="00FA50C6" w:rsidRPr="00A21969" w:rsidRDefault="00FA50C6" w:rsidP="00A21969"/>
    <w:sectPr w:rsidR="00FA50C6" w:rsidRPr="00A21969" w:rsidSect="00557E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26" w:rsidRDefault="00F06926" w:rsidP="00117093">
      <w:pPr>
        <w:spacing w:after="0" w:line="240" w:lineRule="auto"/>
      </w:pPr>
      <w:r>
        <w:separator/>
      </w:r>
    </w:p>
  </w:endnote>
  <w:endnote w:type="continuationSeparator" w:id="0">
    <w:p w:rsidR="00F06926" w:rsidRDefault="00F06926" w:rsidP="0011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F2" w:rsidRDefault="00EC27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5955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27F2" w:rsidRDefault="00EC27F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3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39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27F2" w:rsidRDefault="00EC27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F2" w:rsidRDefault="00EC27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26" w:rsidRDefault="00F06926" w:rsidP="00117093">
      <w:pPr>
        <w:spacing w:after="0" w:line="240" w:lineRule="auto"/>
      </w:pPr>
      <w:r>
        <w:separator/>
      </w:r>
    </w:p>
  </w:footnote>
  <w:footnote w:type="continuationSeparator" w:id="0">
    <w:p w:rsidR="00F06926" w:rsidRDefault="00F06926" w:rsidP="0011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F2" w:rsidRDefault="00EC27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F2" w:rsidRDefault="00EC27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F2" w:rsidRDefault="00EC27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853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D570C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A48A7"/>
    <w:multiLevelType w:val="hybridMultilevel"/>
    <w:tmpl w:val="CB5AB05E"/>
    <w:lvl w:ilvl="0" w:tplc="60E2523A">
      <w:start w:val="6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E7283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6742D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54871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52C37"/>
    <w:multiLevelType w:val="hybridMultilevel"/>
    <w:tmpl w:val="D4E8527E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84ED7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72736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E51E1"/>
    <w:multiLevelType w:val="hybridMultilevel"/>
    <w:tmpl w:val="00EE2AAE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B01E3"/>
    <w:multiLevelType w:val="hybridMultilevel"/>
    <w:tmpl w:val="00EE2AAE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04659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64A35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F1517D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315A71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92362B"/>
    <w:multiLevelType w:val="hybridMultilevel"/>
    <w:tmpl w:val="7ACEA67C"/>
    <w:lvl w:ilvl="0" w:tplc="EFF8AF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2782B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212415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643A13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7191F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9F3D03"/>
    <w:multiLevelType w:val="hybridMultilevel"/>
    <w:tmpl w:val="D8D2785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46DFC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F6CE4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060CE9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06084F"/>
    <w:multiLevelType w:val="hybridMultilevel"/>
    <w:tmpl w:val="00EE2AAE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41BF4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053C5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"/>
  </w:num>
  <w:num w:numId="4">
    <w:abstractNumId w:val="6"/>
  </w:num>
  <w:num w:numId="5">
    <w:abstractNumId w:val="24"/>
  </w:num>
  <w:num w:numId="6">
    <w:abstractNumId w:val="8"/>
  </w:num>
  <w:num w:numId="7">
    <w:abstractNumId w:val="9"/>
  </w:num>
  <w:num w:numId="8">
    <w:abstractNumId w:val="14"/>
  </w:num>
  <w:num w:numId="9">
    <w:abstractNumId w:val="3"/>
  </w:num>
  <w:num w:numId="10">
    <w:abstractNumId w:val="20"/>
  </w:num>
  <w:num w:numId="11">
    <w:abstractNumId w:val="10"/>
  </w:num>
  <w:num w:numId="12">
    <w:abstractNumId w:val="25"/>
  </w:num>
  <w:num w:numId="13">
    <w:abstractNumId w:val="17"/>
  </w:num>
  <w:num w:numId="14">
    <w:abstractNumId w:val="7"/>
  </w:num>
  <w:num w:numId="15">
    <w:abstractNumId w:val="4"/>
  </w:num>
  <w:num w:numId="16">
    <w:abstractNumId w:val="21"/>
  </w:num>
  <w:num w:numId="17">
    <w:abstractNumId w:val="16"/>
  </w:num>
  <w:num w:numId="18">
    <w:abstractNumId w:val="18"/>
  </w:num>
  <w:num w:numId="19">
    <w:abstractNumId w:val="12"/>
  </w:num>
  <w:num w:numId="20">
    <w:abstractNumId w:val="11"/>
  </w:num>
  <w:num w:numId="21">
    <w:abstractNumId w:val="22"/>
  </w:num>
  <w:num w:numId="22">
    <w:abstractNumId w:val="15"/>
  </w:num>
  <w:num w:numId="23">
    <w:abstractNumId w:val="1"/>
  </w:num>
  <w:num w:numId="24">
    <w:abstractNumId w:val="13"/>
  </w:num>
  <w:num w:numId="25">
    <w:abstractNumId w:val="5"/>
  </w:num>
  <w:num w:numId="26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93"/>
    <w:rsid w:val="000148B3"/>
    <w:rsid w:val="00037BC4"/>
    <w:rsid w:val="000601CB"/>
    <w:rsid w:val="00083D34"/>
    <w:rsid w:val="000C5A1C"/>
    <w:rsid w:val="000D46E6"/>
    <w:rsid w:val="000D62A6"/>
    <w:rsid w:val="00100BB9"/>
    <w:rsid w:val="00117093"/>
    <w:rsid w:val="001504B9"/>
    <w:rsid w:val="00185BC1"/>
    <w:rsid w:val="00207040"/>
    <w:rsid w:val="00236628"/>
    <w:rsid w:val="00246664"/>
    <w:rsid w:val="00251104"/>
    <w:rsid w:val="0025284F"/>
    <w:rsid w:val="002671CC"/>
    <w:rsid w:val="00270253"/>
    <w:rsid w:val="002915DB"/>
    <w:rsid w:val="002A34C7"/>
    <w:rsid w:val="002D2CC5"/>
    <w:rsid w:val="0030509D"/>
    <w:rsid w:val="00333849"/>
    <w:rsid w:val="00391166"/>
    <w:rsid w:val="00393663"/>
    <w:rsid w:val="003E73E2"/>
    <w:rsid w:val="003E75CB"/>
    <w:rsid w:val="0040774C"/>
    <w:rsid w:val="004176B1"/>
    <w:rsid w:val="00446048"/>
    <w:rsid w:val="004A4D59"/>
    <w:rsid w:val="004B1FA4"/>
    <w:rsid w:val="004B2BB0"/>
    <w:rsid w:val="004D336A"/>
    <w:rsid w:val="004F31C2"/>
    <w:rsid w:val="00511A51"/>
    <w:rsid w:val="00557E45"/>
    <w:rsid w:val="005947E0"/>
    <w:rsid w:val="005D752E"/>
    <w:rsid w:val="00666588"/>
    <w:rsid w:val="00671536"/>
    <w:rsid w:val="0068774D"/>
    <w:rsid w:val="006966EF"/>
    <w:rsid w:val="00696A19"/>
    <w:rsid w:val="006A013D"/>
    <w:rsid w:val="006B778C"/>
    <w:rsid w:val="006D1C2A"/>
    <w:rsid w:val="006D3996"/>
    <w:rsid w:val="006D3AF9"/>
    <w:rsid w:val="006E39EA"/>
    <w:rsid w:val="006F25B1"/>
    <w:rsid w:val="007008BC"/>
    <w:rsid w:val="00731833"/>
    <w:rsid w:val="00787B9E"/>
    <w:rsid w:val="007B7B62"/>
    <w:rsid w:val="007C232C"/>
    <w:rsid w:val="007F4A88"/>
    <w:rsid w:val="0080121C"/>
    <w:rsid w:val="00803307"/>
    <w:rsid w:val="00815C14"/>
    <w:rsid w:val="00815F90"/>
    <w:rsid w:val="0083373A"/>
    <w:rsid w:val="008378AD"/>
    <w:rsid w:val="00841041"/>
    <w:rsid w:val="00874192"/>
    <w:rsid w:val="00881E23"/>
    <w:rsid w:val="00886EA6"/>
    <w:rsid w:val="0089258E"/>
    <w:rsid w:val="008C15A3"/>
    <w:rsid w:val="008E03C8"/>
    <w:rsid w:val="00912617"/>
    <w:rsid w:val="009234F3"/>
    <w:rsid w:val="0093723D"/>
    <w:rsid w:val="00945B5F"/>
    <w:rsid w:val="009735B7"/>
    <w:rsid w:val="0097633C"/>
    <w:rsid w:val="009C3BFE"/>
    <w:rsid w:val="009E2B77"/>
    <w:rsid w:val="009E552C"/>
    <w:rsid w:val="00A14894"/>
    <w:rsid w:val="00A20C3F"/>
    <w:rsid w:val="00A21969"/>
    <w:rsid w:val="00A30C6F"/>
    <w:rsid w:val="00A51568"/>
    <w:rsid w:val="00A545C2"/>
    <w:rsid w:val="00A60014"/>
    <w:rsid w:val="00A65085"/>
    <w:rsid w:val="00A652BD"/>
    <w:rsid w:val="00A72216"/>
    <w:rsid w:val="00A77CB6"/>
    <w:rsid w:val="00A85395"/>
    <w:rsid w:val="00AE2CEC"/>
    <w:rsid w:val="00B06BDE"/>
    <w:rsid w:val="00B06CF3"/>
    <w:rsid w:val="00B2570E"/>
    <w:rsid w:val="00B31AD1"/>
    <w:rsid w:val="00B44C16"/>
    <w:rsid w:val="00B6753C"/>
    <w:rsid w:val="00B85377"/>
    <w:rsid w:val="00B97E30"/>
    <w:rsid w:val="00BA3792"/>
    <w:rsid w:val="00BB64FC"/>
    <w:rsid w:val="00BC2F8F"/>
    <w:rsid w:val="00BF4B35"/>
    <w:rsid w:val="00C14758"/>
    <w:rsid w:val="00C2473E"/>
    <w:rsid w:val="00C30D53"/>
    <w:rsid w:val="00C44E26"/>
    <w:rsid w:val="00C45032"/>
    <w:rsid w:val="00C47E3B"/>
    <w:rsid w:val="00C77109"/>
    <w:rsid w:val="00C80AAF"/>
    <w:rsid w:val="00C87818"/>
    <w:rsid w:val="00CE175E"/>
    <w:rsid w:val="00CF3FDA"/>
    <w:rsid w:val="00CF7028"/>
    <w:rsid w:val="00D02B53"/>
    <w:rsid w:val="00D068E4"/>
    <w:rsid w:val="00D10737"/>
    <w:rsid w:val="00D2221C"/>
    <w:rsid w:val="00D37574"/>
    <w:rsid w:val="00D52105"/>
    <w:rsid w:val="00D55771"/>
    <w:rsid w:val="00D6174D"/>
    <w:rsid w:val="00D703A4"/>
    <w:rsid w:val="00D715D3"/>
    <w:rsid w:val="00D91710"/>
    <w:rsid w:val="00DD2257"/>
    <w:rsid w:val="00DD2AAC"/>
    <w:rsid w:val="00E20ADF"/>
    <w:rsid w:val="00E24961"/>
    <w:rsid w:val="00E26BA7"/>
    <w:rsid w:val="00E449D6"/>
    <w:rsid w:val="00E65A96"/>
    <w:rsid w:val="00E83122"/>
    <w:rsid w:val="00EA0CE4"/>
    <w:rsid w:val="00EA74B9"/>
    <w:rsid w:val="00EB2CCA"/>
    <w:rsid w:val="00EB609D"/>
    <w:rsid w:val="00EC27F2"/>
    <w:rsid w:val="00EE5D05"/>
    <w:rsid w:val="00EF3FFA"/>
    <w:rsid w:val="00F06926"/>
    <w:rsid w:val="00F37A26"/>
    <w:rsid w:val="00F440AA"/>
    <w:rsid w:val="00F469B4"/>
    <w:rsid w:val="00F9012A"/>
    <w:rsid w:val="00F9248C"/>
    <w:rsid w:val="00F92E86"/>
    <w:rsid w:val="00FA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17093"/>
    <w:pPr>
      <w:widowControl w:val="0"/>
      <w:spacing w:after="0" w:line="240" w:lineRule="auto"/>
      <w:ind w:left="57" w:right="57"/>
    </w:pPr>
    <w:rPr>
      <w:rFonts w:ascii="Arial Narrow" w:eastAsia="Times New Roman" w:hAnsi="Arial Narrow" w:cs="Times New Roman"/>
      <w:b/>
      <w:snapToGrid w:val="0"/>
      <w:szCs w:val="20"/>
    </w:rPr>
  </w:style>
  <w:style w:type="paragraph" w:customStyle="1" w:styleId="Styl2">
    <w:name w:val="Styl2"/>
    <w:basedOn w:val="Listanumerowana"/>
    <w:rsid w:val="00117093"/>
    <w:pPr>
      <w:widowControl w:val="0"/>
      <w:spacing w:after="0" w:line="240" w:lineRule="auto"/>
      <w:ind w:left="113" w:right="57"/>
      <w:contextualSpacing w:val="0"/>
      <w:jc w:val="both"/>
    </w:pPr>
    <w:rPr>
      <w:rFonts w:ascii="Arial Narrow" w:eastAsia="Times New Roman" w:hAnsi="Arial Narrow" w:cs="Times New Roman"/>
      <w:i/>
      <w:snapToGrid w:val="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7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709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7093"/>
    <w:rPr>
      <w:vertAlign w:val="superscript"/>
    </w:rPr>
  </w:style>
  <w:style w:type="paragraph" w:styleId="Listanumerowana">
    <w:name w:val="List Number"/>
    <w:basedOn w:val="Normalny"/>
    <w:uiPriority w:val="99"/>
    <w:unhideWhenUsed/>
    <w:rsid w:val="00117093"/>
    <w:p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17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7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093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0121C"/>
    <w:pPr>
      <w:ind w:left="720"/>
      <w:contextualSpacing/>
    </w:pPr>
  </w:style>
  <w:style w:type="paragraph" w:customStyle="1" w:styleId="TableContents">
    <w:name w:val="Table Contents"/>
    <w:basedOn w:val="Tekstpodstawowy"/>
    <w:rsid w:val="00C30D53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0D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0D53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CB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CB6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2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7F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7F2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17093"/>
    <w:pPr>
      <w:widowControl w:val="0"/>
      <w:spacing w:after="0" w:line="240" w:lineRule="auto"/>
      <w:ind w:left="57" w:right="57"/>
    </w:pPr>
    <w:rPr>
      <w:rFonts w:ascii="Arial Narrow" w:eastAsia="Times New Roman" w:hAnsi="Arial Narrow" w:cs="Times New Roman"/>
      <w:b/>
      <w:snapToGrid w:val="0"/>
      <w:szCs w:val="20"/>
    </w:rPr>
  </w:style>
  <w:style w:type="paragraph" w:customStyle="1" w:styleId="Styl2">
    <w:name w:val="Styl2"/>
    <w:basedOn w:val="Listanumerowana"/>
    <w:rsid w:val="00117093"/>
    <w:pPr>
      <w:widowControl w:val="0"/>
      <w:spacing w:after="0" w:line="240" w:lineRule="auto"/>
      <w:ind w:left="113" w:right="57"/>
      <w:contextualSpacing w:val="0"/>
      <w:jc w:val="both"/>
    </w:pPr>
    <w:rPr>
      <w:rFonts w:ascii="Arial Narrow" w:eastAsia="Times New Roman" w:hAnsi="Arial Narrow" w:cs="Times New Roman"/>
      <w:i/>
      <w:snapToGrid w:val="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7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709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7093"/>
    <w:rPr>
      <w:vertAlign w:val="superscript"/>
    </w:rPr>
  </w:style>
  <w:style w:type="paragraph" w:styleId="Listanumerowana">
    <w:name w:val="List Number"/>
    <w:basedOn w:val="Normalny"/>
    <w:uiPriority w:val="99"/>
    <w:unhideWhenUsed/>
    <w:rsid w:val="00117093"/>
    <w:p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17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7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093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0121C"/>
    <w:pPr>
      <w:ind w:left="720"/>
      <w:contextualSpacing/>
    </w:pPr>
  </w:style>
  <w:style w:type="paragraph" w:customStyle="1" w:styleId="TableContents">
    <w:name w:val="Table Contents"/>
    <w:basedOn w:val="Tekstpodstawowy"/>
    <w:rsid w:val="00C30D53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0D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0D53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CB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CB6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2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7F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7F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1606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Raczyński</dc:creator>
  <cp:lastModifiedBy>Latoszek Kinga</cp:lastModifiedBy>
  <cp:revision>3</cp:revision>
  <cp:lastPrinted>2018-11-19T12:37:00Z</cp:lastPrinted>
  <dcterms:created xsi:type="dcterms:W3CDTF">2018-11-26T09:28:00Z</dcterms:created>
  <dcterms:modified xsi:type="dcterms:W3CDTF">2018-11-29T14:57:00Z</dcterms:modified>
</cp:coreProperties>
</file>