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78" w:rsidRPr="00133717" w:rsidRDefault="00C27478" w:rsidP="00C27478">
      <w:pPr>
        <w:spacing w:after="0"/>
        <w:jc w:val="right"/>
        <w:rPr>
          <w:b/>
          <w:bCs/>
          <w:sz w:val="40"/>
          <w:szCs w:val="40"/>
        </w:rPr>
      </w:pPr>
      <w:bookmarkStart w:id="0" w:name="_GoBack"/>
      <w:bookmarkEnd w:id="0"/>
    </w:p>
    <w:p w:rsidR="00C27478" w:rsidRPr="00133717" w:rsidRDefault="00C27478" w:rsidP="00C27478">
      <w:pPr>
        <w:spacing w:after="0"/>
        <w:jc w:val="right"/>
        <w:rPr>
          <w:b/>
          <w:bCs/>
          <w:sz w:val="40"/>
          <w:szCs w:val="40"/>
        </w:rPr>
      </w:pPr>
    </w:p>
    <w:p w:rsidR="00C27478" w:rsidRPr="00133717" w:rsidRDefault="00C27478" w:rsidP="00C27478">
      <w:pPr>
        <w:spacing w:after="0"/>
        <w:jc w:val="right"/>
        <w:rPr>
          <w:b/>
          <w:bCs/>
          <w:sz w:val="40"/>
          <w:szCs w:val="40"/>
        </w:rPr>
      </w:pPr>
    </w:p>
    <w:p w:rsidR="00C27478" w:rsidRPr="00133717" w:rsidRDefault="00C27478" w:rsidP="00C27478">
      <w:pPr>
        <w:spacing w:after="0"/>
        <w:jc w:val="right"/>
        <w:rPr>
          <w:b/>
          <w:bCs/>
          <w:sz w:val="40"/>
          <w:szCs w:val="40"/>
        </w:rPr>
      </w:pPr>
    </w:p>
    <w:p w:rsidR="00C27478" w:rsidRPr="00133717" w:rsidRDefault="00C27478" w:rsidP="00C27478">
      <w:pPr>
        <w:spacing w:after="0"/>
        <w:jc w:val="right"/>
        <w:rPr>
          <w:b/>
          <w:bCs/>
          <w:sz w:val="40"/>
          <w:szCs w:val="40"/>
        </w:rPr>
      </w:pPr>
    </w:p>
    <w:p w:rsidR="00C27478" w:rsidRPr="00133717" w:rsidRDefault="00C27478" w:rsidP="00C27478">
      <w:pPr>
        <w:spacing w:after="0"/>
        <w:jc w:val="right"/>
        <w:rPr>
          <w:b/>
          <w:bCs/>
          <w:sz w:val="40"/>
          <w:szCs w:val="40"/>
        </w:rPr>
      </w:pPr>
    </w:p>
    <w:p w:rsidR="007F48F3" w:rsidRPr="00133717" w:rsidRDefault="007F48F3" w:rsidP="00C27478">
      <w:pPr>
        <w:spacing w:after="0"/>
        <w:jc w:val="right"/>
        <w:rPr>
          <w:b/>
          <w:bCs/>
          <w:sz w:val="40"/>
          <w:szCs w:val="40"/>
        </w:rPr>
      </w:pPr>
    </w:p>
    <w:p w:rsidR="007F48F3" w:rsidRPr="00133717" w:rsidRDefault="007F48F3" w:rsidP="00C27478">
      <w:pPr>
        <w:spacing w:after="0"/>
        <w:jc w:val="right"/>
        <w:rPr>
          <w:b/>
          <w:bCs/>
          <w:sz w:val="40"/>
          <w:szCs w:val="40"/>
        </w:rPr>
      </w:pPr>
    </w:p>
    <w:p w:rsidR="007F48F3" w:rsidRPr="00133717" w:rsidRDefault="007F48F3" w:rsidP="00C27478">
      <w:pPr>
        <w:spacing w:after="0"/>
        <w:jc w:val="right"/>
        <w:rPr>
          <w:b/>
          <w:bCs/>
          <w:sz w:val="40"/>
          <w:szCs w:val="40"/>
        </w:rPr>
      </w:pPr>
    </w:p>
    <w:p w:rsidR="007F48F3" w:rsidRPr="00133717" w:rsidRDefault="007F48F3" w:rsidP="00C27478">
      <w:pPr>
        <w:spacing w:after="0"/>
        <w:jc w:val="right"/>
        <w:rPr>
          <w:b/>
          <w:bCs/>
          <w:sz w:val="40"/>
          <w:szCs w:val="40"/>
        </w:rPr>
      </w:pPr>
    </w:p>
    <w:p w:rsidR="007F48F3" w:rsidRPr="00133717" w:rsidRDefault="007F48F3" w:rsidP="00C27478">
      <w:pPr>
        <w:spacing w:after="0"/>
        <w:jc w:val="right"/>
        <w:rPr>
          <w:b/>
          <w:bCs/>
          <w:sz w:val="40"/>
          <w:szCs w:val="40"/>
        </w:rPr>
      </w:pPr>
    </w:p>
    <w:p w:rsidR="00B730EF" w:rsidRPr="00133717" w:rsidRDefault="00B730EF" w:rsidP="00B730EF">
      <w:pPr>
        <w:pStyle w:val="Tytuynapierwszejstronie"/>
        <w:spacing w:before="200" w:after="200"/>
        <w:rPr>
          <w:rFonts w:asciiTheme="minorHAnsi" w:hAnsiTheme="minorHAnsi"/>
          <w:b/>
          <w:bCs/>
          <w:sz w:val="40"/>
          <w:szCs w:val="40"/>
        </w:rPr>
      </w:pPr>
      <w:r w:rsidRPr="00133717">
        <w:rPr>
          <w:rFonts w:asciiTheme="minorHAnsi" w:hAnsiTheme="minorHAnsi"/>
          <w:b/>
          <w:bCs/>
          <w:sz w:val="40"/>
          <w:szCs w:val="40"/>
        </w:rPr>
        <w:t>Wytyczne w zakresie tworzenia metadanych</w:t>
      </w:r>
    </w:p>
    <w:p w:rsidR="00B730EF" w:rsidRPr="00133717" w:rsidRDefault="00B730EF" w:rsidP="00B730EF">
      <w:pPr>
        <w:ind w:left="313" w:firstLine="708"/>
        <w:rPr>
          <w:b/>
          <w:lang w:eastAsia="ar-SA"/>
        </w:rPr>
      </w:pPr>
    </w:p>
    <w:p w:rsidR="00B730EF" w:rsidRPr="00133717" w:rsidRDefault="00B730EF" w:rsidP="00B730EF">
      <w:pPr>
        <w:jc w:val="right"/>
        <w:rPr>
          <w:b/>
        </w:rPr>
      </w:pPr>
      <w:r w:rsidRPr="00133717">
        <w:rPr>
          <w:rFonts w:cs="Verdana"/>
          <w:b/>
          <w:bCs/>
          <w:sz w:val="32"/>
          <w:szCs w:val="32"/>
          <w:lang w:eastAsia="ar-SA"/>
        </w:rPr>
        <w:t>Model bazy danych przestrzennych dotyczący środowiska przyrodniczego w aspekcie kartograficznych opracowań tematycznych w postaci map hydrograficznych oraz usług związanych z weryfikacją danych przestrzennych</w:t>
      </w:r>
    </w:p>
    <w:p w:rsidR="00B730EF" w:rsidRPr="00133717" w:rsidRDefault="00B730EF" w:rsidP="00C27478">
      <w:pPr>
        <w:spacing w:after="0"/>
        <w:jc w:val="right"/>
        <w:rPr>
          <w:b/>
          <w:bCs/>
          <w:i/>
          <w:sz w:val="40"/>
          <w:szCs w:val="40"/>
        </w:rPr>
      </w:pPr>
    </w:p>
    <w:p w:rsidR="00104BE3" w:rsidRPr="00133717" w:rsidRDefault="00104BE3" w:rsidP="0031334F">
      <w:pPr>
        <w:pStyle w:val="Nagwek1"/>
        <w:rPr>
          <w:rFonts w:asciiTheme="minorHAnsi" w:hAnsiTheme="minorHAnsi"/>
        </w:rPr>
      </w:pPr>
    </w:p>
    <w:p w:rsidR="00104BE3" w:rsidRPr="00133717" w:rsidRDefault="00104BE3" w:rsidP="00104BE3">
      <w:pPr>
        <w:rPr>
          <w:rFonts w:eastAsiaTheme="majorEastAsia" w:cstheme="majorBidi"/>
          <w:color w:val="365F91" w:themeColor="accent1" w:themeShade="BF"/>
          <w:sz w:val="28"/>
          <w:szCs w:val="28"/>
        </w:rPr>
      </w:pPr>
      <w:r w:rsidRPr="00133717">
        <w:br w:type="page"/>
      </w:r>
    </w:p>
    <w:p w:rsidR="0031334F" w:rsidRDefault="0031334F" w:rsidP="00761D79">
      <w:pPr>
        <w:pStyle w:val="Nagwek1"/>
        <w:ind w:left="720"/>
        <w:rPr>
          <w:rFonts w:asciiTheme="minorHAnsi" w:hAnsiTheme="minorHAnsi"/>
        </w:rPr>
      </w:pPr>
      <w:r w:rsidRPr="00133717">
        <w:rPr>
          <w:rFonts w:asciiTheme="minorHAnsi" w:hAnsiTheme="minorHAnsi"/>
        </w:rPr>
        <w:lastRenderedPageBreak/>
        <w:t xml:space="preserve">Wytyczne dla </w:t>
      </w:r>
      <w:bookmarkStart w:id="1" w:name="OLE_LINK7"/>
      <w:bookmarkStart w:id="2" w:name="OLE_LINK8"/>
      <w:bookmarkStart w:id="3" w:name="OLE_LINK9"/>
      <w:bookmarkStart w:id="4" w:name="OLE_LINK14"/>
      <w:bookmarkStart w:id="5" w:name="OLE_LINK15"/>
      <w:r w:rsidR="001F6C4A" w:rsidRPr="00133717">
        <w:rPr>
          <w:rFonts w:asciiTheme="minorHAnsi" w:hAnsiTheme="minorHAnsi"/>
        </w:rPr>
        <w:t xml:space="preserve">kartograficznych opracowań tematycznych o </w:t>
      </w:r>
      <w:r w:rsidR="00761D79">
        <w:rPr>
          <w:rFonts w:asciiTheme="minorHAnsi" w:hAnsiTheme="minorHAnsi"/>
        </w:rPr>
        <w:t xml:space="preserve">w postaci cyfrowych </w:t>
      </w:r>
      <w:r w:rsidR="001F6C4A" w:rsidRPr="00133717">
        <w:rPr>
          <w:rFonts w:asciiTheme="minorHAnsi" w:hAnsiTheme="minorHAnsi"/>
        </w:rPr>
        <w:t>map hydrograficznych w skalach 1:10 000 i 1:50 000</w:t>
      </w:r>
      <w:bookmarkEnd w:id="1"/>
      <w:bookmarkEnd w:id="2"/>
      <w:bookmarkEnd w:id="3"/>
      <w:bookmarkEnd w:id="4"/>
      <w:bookmarkEnd w:id="5"/>
      <w:r w:rsidR="001F6C4A" w:rsidRPr="00133717">
        <w:rPr>
          <w:rFonts w:asciiTheme="minorHAnsi" w:hAnsiTheme="minorHAnsi"/>
        </w:rPr>
        <w:t>.</w:t>
      </w:r>
    </w:p>
    <w:p w:rsidR="00F44C80" w:rsidRDefault="00F44C80" w:rsidP="00F44C80">
      <w:pPr>
        <w:jc w:val="both"/>
      </w:pPr>
    </w:p>
    <w:p w:rsidR="00F44C80" w:rsidRPr="00F44C80" w:rsidRDefault="00F44C80" w:rsidP="00F44C80">
      <w:pPr>
        <w:ind w:left="426"/>
        <w:jc w:val="both"/>
      </w:pPr>
      <w:r>
        <w:t>Poniższe wytyczne są zgodne z profilem metadanych dla zbiorów i usług danych przestrzennych państwowego zasobu geodezyjnego i kartograficznego.</w:t>
      </w:r>
    </w:p>
    <w:p w:rsidR="007D1145" w:rsidRPr="00133717" w:rsidRDefault="007D1145" w:rsidP="007D1145">
      <w:pPr>
        <w:pStyle w:val="Akapitzlist"/>
        <w:ind w:left="360"/>
        <w:jc w:val="both"/>
        <w:rPr>
          <w:bCs/>
          <w:color w:val="000000"/>
          <w:shd w:val="clear" w:color="auto" w:fill="FFFFFF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92"/>
        <w:gridCol w:w="1727"/>
        <w:gridCol w:w="1014"/>
        <w:gridCol w:w="892"/>
        <w:gridCol w:w="1763"/>
        <w:gridCol w:w="2814"/>
      </w:tblGrid>
      <w:tr w:rsidR="007D1145" w:rsidRPr="00133717" w:rsidTr="00F30A0E">
        <w:tc>
          <w:tcPr>
            <w:tcW w:w="492" w:type="dxa"/>
            <w:shd w:val="clear" w:color="auto" w:fill="auto"/>
            <w:vAlign w:val="center"/>
          </w:tcPr>
          <w:p w:rsidR="007D1145" w:rsidRPr="00133717" w:rsidRDefault="007D1145" w:rsidP="007D1145">
            <w:pPr>
              <w:pStyle w:val="Akapitzlist"/>
              <w:ind w:left="0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3371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Lp.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7D1145" w:rsidRPr="00133717" w:rsidRDefault="007D1145" w:rsidP="007D1145">
            <w:pPr>
              <w:pStyle w:val="Akapitzlist"/>
              <w:ind w:left="0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3371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Element metadanych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D1145" w:rsidRPr="00133717" w:rsidRDefault="007D1145" w:rsidP="007D1145">
            <w:pPr>
              <w:pStyle w:val="Akapitzlist"/>
              <w:ind w:left="0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3371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Status elementu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D1145" w:rsidRPr="00133717" w:rsidRDefault="007D1145" w:rsidP="007D1145">
            <w:pPr>
              <w:pStyle w:val="Akapitzlist"/>
              <w:ind w:left="0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3371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Liczność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D1145" w:rsidRPr="00133717" w:rsidRDefault="007D1145" w:rsidP="007D1145">
            <w:pPr>
              <w:pStyle w:val="Akapitzlist"/>
              <w:ind w:left="0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3371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Warunek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7D1145" w:rsidRPr="00133717" w:rsidRDefault="007D1145" w:rsidP="007D1145">
            <w:pPr>
              <w:pStyle w:val="Akapitzlist"/>
              <w:ind w:left="0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3371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Opis struktury dokumentu</w:t>
            </w:r>
          </w:p>
        </w:tc>
      </w:tr>
      <w:tr w:rsidR="00E26C19" w:rsidRPr="00F44C80" w:rsidTr="00F30A0E">
        <w:tc>
          <w:tcPr>
            <w:tcW w:w="492" w:type="dxa"/>
          </w:tcPr>
          <w:p w:rsidR="00E26C19" w:rsidRPr="00F44C80" w:rsidRDefault="00E26C19" w:rsidP="00E26C19">
            <w:pPr>
              <w:pStyle w:val="Nagwek"/>
              <w:tabs>
                <w:tab w:val="clear" w:pos="9072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F44C80">
              <w:rPr>
                <w:sz w:val="18"/>
                <w:szCs w:val="18"/>
              </w:rPr>
              <w:t>1</w:t>
            </w:r>
          </w:p>
        </w:tc>
        <w:tc>
          <w:tcPr>
            <w:tcW w:w="1727" w:type="dxa"/>
          </w:tcPr>
          <w:p w:rsidR="00E26C19" w:rsidRPr="00F44C80" w:rsidRDefault="00E26C19" w:rsidP="00E26C1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Tytuł zasobu</w:t>
            </w:r>
          </w:p>
        </w:tc>
        <w:tc>
          <w:tcPr>
            <w:tcW w:w="1014" w:type="dxa"/>
          </w:tcPr>
          <w:p w:rsidR="00E26C19" w:rsidRPr="00F44C80" w:rsidRDefault="00E26C19" w:rsidP="00E26C1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b/>
                <w:sz w:val="18"/>
                <w:szCs w:val="18"/>
              </w:rPr>
              <w:t>O</w:t>
            </w:r>
          </w:p>
        </w:tc>
        <w:tc>
          <w:tcPr>
            <w:tcW w:w="892" w:type="dxa"/>
          </w:tcPr>
          <w:p w:rsidR="00E26C19" w:rsidRPr="00F44C80" w:rsidRDefault="00E26C19" w:rsidP="00E26C1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63" w:type="dxa"/>
          </w:tcPr>
          <w:p w:rsidR="00E26C19" w:rsidRPr="00F44C80" w:rsidRDefault="00E26C19" w:rsidP="00E26C19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14" w:type="dxa"/>
          </w:tcPr>
          <w:p w:rsidR="00E26C19" w:rsidRPr="00F44C80" w:rsidRDefault="00D75779" w:rsidP="000A3DD3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Kartograficzne opracowania  tematyczne w postaci cyfrowych</w:t>
            </w:r>
            <w:r w:rsidR="00CF44A7"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0A3DD3"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map hydrograficznych</w:t>
            </w:r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CF44A7"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- arkusz ……….</w:t>
            </w:r>
          </w:p>
        </w:tc>
      </w:tr>
      <w:tr w:rsidR="00E26C19" w:rsidRPr="00F44C80" w:rsidTr="00F30A0E">
        <w:tc>
          <w:tcPr>
            <w:tcW w:w="492" w:type="dxa"/>
          </w:tcPr>
          <w:p w:rsidR="00E26C19" w:rsidRPr="00F44C80" w:rsidRDefault="00E26C19" w:rsidP="00E26C1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27" w:type="dxa"/>
          </w:tcPr>
          <w:p w:rsidR="00E26C19" w:rsidRPr="00F44C80" w:rsidRDefault="00E26C19" w:rsidP="00E26C1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Streszczenie</w:t>
            </w:r>
          </w:p>
        </w:tc>
        <w:tc>
          <w:tcPr>
            <w:tcW w:w="1014" w:type="dxa"/>
          </w:tcPr>
          <w:p w:rsidR="00E26C19" w:rsidRPr="00F44C80" w:rsidRDefault="00E26C19" w:rsidP="00E26C1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b/>
                <w:sz w:val="18"/>
                <w:szCs w:val="18"/>
              </w:rPr>
              <w:t>O</w:t>
            </w:r>
          </w:p>
        </w:tc>
        <w:tc>
          <w:tcPr>
            <w:tcW w:w="892" w:type="dxa"/>
          </w:tcPr>
          <w:p w:rsidR="00E26C19" w:rsidRPr="00F44C80" w:rsidRDefault="00E26C19" w:rsidP="00E26C1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63" w:type="dxa"/>
          </w:tcPr>
          <w:p w:rsidR="00E26C19" w:rsidRPr="00F44C80" w:rsidRDefault="00E26C19" w:rsidP="00E26C19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14" w:type="dxa"/>
          </w:tcPr>
          <w:p w:rsidR="000A3DD3" w:rsidRPr="00F44C80" w:rsidRDefault="000A3DD3" w:rsidP="000A3DD3">
            <w:pPr>
              <w:pStyle w:val="Akapitzlist"/>
              <w:ind w:left="-1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Streszczenie, spis treści lub krótki opis zawartości, a także ewentualne uwagi dotyczące jakości danych zawartych w materiale </w:t>
            </w:r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cr/>
            </w:r>
            <w:r w:rsidRPr="00F44C80">
              <w:rPr>
                <w:bCs/>
                <w:i/>
                <w:color w:val="000000"/>
                <w:sz w:val="18"/>
                <w:szCs w:val="18"/>
                <w:shd w:val="clear" w:color="auto" w:fill="FFFFFF"/>
              </w:rPr>
              <w:t>Przykładowy wpis:</w:t>
            </w:r>
          </w:p>
          <w:p w:rsidR="000A3DD3" w:rsidRPr="00F44C80" w:rsidRDefault="000A3DD3" w:rsidP="000A3DD3">
            <w:pPr>
              <w:pStyle w:val="Akapitzlist"/>
              <w:ind w:left="-1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0A3DD3" w:rsidRPr="00F44C80" w:rsidRDefault="000A3DD3" w:rsidP="000A3DD3">
            <w:pPr>
              <w:jc w:val="both"/>
              <w:rPr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F44C80">
              <w:rPr>
                <w:bCs/>
                <w:i/>
                <w:color w:val="000000"/>
                <w:sz w:val="18"/>
                <w:szCs w:val="18"/>
                <w:shd w:val="clear" w:color="auto" w:fill="FFFFFF"/>
              </w:rPr>
              <w:t>- HYDRO10k: Baza danych tematycznych o szczegółowości zapewniającej tworzenie kartograficznych opracowań tematycznych w postaci cyfrowych map hydrograficznych w skali 1:10 000, o których mowa w § 2 pkt 1 lit a rozporządzenia Rady Ministrów z dnia 3 października 2011 r. w sprawie rodzajów kartograficznych opracowań tematycznych i specjalnych (Dz. U. Nr 222, poz. 1328),</w:t>
            </w:r>
          </w:p>
          <w:p w:rsidR="000A3DD3" w:rsidRPr="00F44C80" w:rsidRDefault="000A3DD3" w:rsidP="000A3DD3">
            <w:pPr>
              <w:jc w:val="both"/>
              <w:rPr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F44C80">
              <w:rPr>
                <w:bCs/>
                <w:i/>
                <w:color w:val="000000"/>
                <w:sz w:val="18"/>
                <w:szCs w:val="18"/>
                <w:shd w:val="clear" w:color="auto" w:fill="FFFFFF"/>
              </w:rPr>
              <w:t>- HYDRO50k: Baza danych tematycznych o szczegółowości zapewniającej tworzenie kartograficznych opracowań tematycznych w postaci cyfrowych map hydrograficznych w skali 1:50 000, o których mowa w § 2 pkt 1 lit a rozporządzenia Rady Ministrów z dnia 3 października 2011 r. w sprawie rodzajów kartograficznych opracowań tematycznych i specjalnych (Dz. U. Nr 222, poz. 1328),</w:t>
            </w:r>
          </w:p>
          <w:p w:rsidR="000A3DD3" w:rsidRPr="00F44C80" w:rsidRDefault="000A3DD3" w:rsidP="000A3DD3">
            <w:pPr>
              <w:jc w:val="both"/>
              <w:rPr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F44C80">
              <w:rPr>
                <w:bCs/>
                <w:i/>
                <w:color w:val="000000"/>
                <w:sz w:val="18"/>
                <w:szCs w:val="18"/>
                <w:shd w:val="clear" w:color="auto" w:fill="FFFFFF"/>
              </w:rPr>
              <w:t>- KARTOH10k: Kartograficzne opracowanie tematyczne w postaci cyfrowej mapy hydrograficznej w skali 1:10 000, o której mowa w § 2 pkt 1 lit a rozporządzenia Rady Ministrów z dnia 3 października 2011 r. w sprawie rodzajów kartograficznych opracowań tematycznych i specjalnych (Dz. U. Nr 222, poz. 1328),</w:t>
            </w:r>
          </w:p>
          <w:p w:rsidR="000A3DD3" w:rsidRPr="00F44C80" w:rsidRDefault="000A3DD3" w:rsidP="000A3DD3">
            <w:pPr>
              <w:pStyle w:val="Akapitzlist"/>
              <w:ind w:left="0"/>
              <w:jc w:val="both"/>
              <w:rPr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F44C80">
              <w:rPr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- KARTOH50k: Kartograficzne opracowanie tematyczne w postaci cyfrowej mapy hydrograficznej </w:t>
            </w:r>
            <w:r w:rsidRPr="00F44C80">
              <w:rPr>
                <w:bCs/>
                <w:i/>
                <w:color w:val="000000"/>
                <w:sz w:val="18"/>
                <w:szCs w:val="18"/>
                <w:shd w:val="clear" w:color="auto" w:fill="FFFFFF"/>
              </w:rPr>
              <w:lastRenderedPageBreak/>
              <w:t>w skali 1:50 000, o której mowa w § 2 pkt 1 lit a rozporządzenia Rady Ministrów z dnia 3 października 2011 r. w sprawie rodzajów kartograficznych opracowań tematycznych i specjalnych (Dz. U. Nr 222, poz. 1328).</w:t>
            </w:r>
          </w:p>
          <w:p w:rsidR="00E26C19" w:rsidRPr="00F44C80" w:rsidRDefault="00E26C19" w:rsidP="000A3DD3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E26C19" w:rsidRPr="00F44C80" w:rsidTr="00F30A0E">
        <w:tc>
          <w:tcPr>
            <w:tcW w:w="492" w:type="dxa"/>
          </w:tcPr>
          <w:p w:rsidR="00E26C19" w:rsidRPr="00F44C80" w:rsidRDefault="00E26C19" w:rsidP="00E26C1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727" w:type="dxa"/>
          </w:tcPr>
          <w:p w:rsidR="00E26C19" w:rsidRPr="00F44C80" w:rsidRDefault="00E26C19" w:rsidP="00E26C1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Typ zasobu</w:t>
            </w:r>
          </w:p>
        </w:tc>
        <w:tc>
          <w:tcPr>
            <w:tcW w:w="1014" w:type="dxa"/>
          </w:tcPr>
          <w:p w:rsidR="00E26C19" w:rsidRPr="00F44C80" w:rsidRDefault="00E26C19" w:rsidP="00E26C1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b/>
                <w:sz w:val="18"/>
                <w:szCs w:val="18"/>
              </w:rPr>
              <w:t>O</w:t>
            </w:r>
          </w:p>
        </w:tc>
        <w:tc>
          <w:tcPr>
            <w:tcW w:w="892" w:type="dxa"/>
          </w:tcPr>
          <w:p w:rsidR="00E26C19" w:rsidRPr="00F44C80" w:rsidRDefault="00E26C19" w:rsidP="00E26C1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63" w:type="dxa"/>
          </w:tcPr>
          <w:p w:rsidR="00E26C19" w:rsidRPr="00F44C80" w:rsidRDefault="00E26C19" w:rsidP="00E26C19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14" w:type="dxa"/>
          </w:tcPr>
          <w:p w:rsidR="00E26C19" w:rsidRPr="00F44C80" w:rsidRDefault="00761D79" w:rsidP="00E26C19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zbiórDanych</w:t>
            </w:r>
            <w:proofErr w:type="spellEnd"/>
          </w:p>
        </w:tc>
      </w:tr>
      <w:tr w:rsidR="004C1DF1" w:rsidRPr="00F44C80" w:rsidTr="00F30A0E">
        <w:tc>
          <w:tcPr>
            <w:tcW w:w="492" w:type="dxa"/>
          </w:tcPr>
          <w:p w:rsidR="004C1DF1" w:rsidRPr="00F44C80" w:rsidRDefault="004C1DF1" w:rsidP="004C1DF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727" w:type="dxa"/>
          </w:tcPr>
          <w:p w:rsidR="004C1DF1" w:rsidRPr="00F44C80" w:rsidRDefault="004C1DF1" w:rsidP="004C1DF1">
            <w:pPr>
              <w:pStyle w:val="Spistreci5"/>
              <w:spacing w:before="40" w:after="40"/>
              <w:ind w:left="0"/>
              <w:rPr>
                <w:sz w:val="18"/>
                <w:szCs w:val="18"/>
              </w:rPr>
            </w:pPr>
            <w:r w:rsidRPr="00F44C80">
              <w:rPr>
                <w:sz w:val="18"/>
                <w:szCs w:val="18"/>
              </w:rPr>
              <w:t>Adres zasobu</w:t>
            </w:r>
          </w:p>
        </w:tc>
        <w:tc>
          <w:tcPr>
            <w:tcW w:w="1014" w:type="dxa"/>
          </w:tcPr>
          <w:p w:rsidR="004C1DF1" w:rsidRPr="00F44C80" w:rsidRDefault="004C1DF1" w:rsidP="004C1DF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b/>
                <w:sz w:val="18"/>
                <w:szCs w:val="18"/>
              </w:rPr>
              <w:t>W</w:t>
            </w:r>
          </w:p>
        </w:tc>
        <w:tc>
          <w:tcPr>
            <w:tcW w:w="892" w:type="dxa"/>
          </w:tcPr>
          <w:p w:rsidR="004C1DF1" w:rsidRPr="00F44C80" w:rsidRDefault="004C1DF1" w:rsidP="004C1DF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0..*</w:t>
            </w:r>
          </w:p>
        </w:tc>
        <w:tc>
          <w:tcPr>
            <w:tcW w:w="1763" w:type="dxa"/>
          </w:tcPr>
          <w:p w:rsidR="004C1DF1" w:rsidRPr="00F44C80" w:rsidRDefault="004C1DF1" w:rsidP="004C1DF1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14" w:type="dxa"/>
          </w:tcPr>
          <w:p w:rsidR="004C1DF1" w:rsidRPr="00F44C80" w:rsidRDefault="004C1DF1" w:rsidP="004C1DF1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http://www.geoportal.gov.pl</w:t>
            </w:r>
          </w:p>
        </w:tc>
      </w:tr>
      <w:tr w:rsidR="004C1DF1" w:rsidRPr="00F44C80" w:rsidTr="00F30A0E">
        <w:tc>
          <w:tcPr>
            <w:tcW w:w="492" w:type="dxa"/>
          </w:tcPr>
          <w:p w:rsidR="004C1DF1" w:rsidRPr="00F44C80" w:rsidRDefault="004C1DF1" w:rsidP="004C1DF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27" w:type="dxa"/>
          </w:tcPr>
          <w:p w:rsidR="004C1DF1" w:rsidRPr="00F44C80" w:rsidRDefault="004C1DF1" w:rsidP="004C1DF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Unikalny identyfikator zasobu</w:t>
            </w:r>
          </w:p>
        </w:tc>
        <w:tc>
          <w:tcPr>
            <w:tcW w:w="1014" w:type="dxa"/>
          </w:tcPr>
          <w:p w:rsidR="004C1DF1" w:rsidRPr="00F44C80" w:rsidRDefault="004C1DF1" w:rsidP="004C1DF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b/>
                <w:sz w:val="18"/>
                <w:szCs w:val="18"/>
              </w:rPr>
              <w:t>O</w:t>
            </w:r>
          </w:p>
        </w:tc>
        <w:tc>
          <w:tcPr>
            <w:tcW w:w="892" w:type="dxa"/>
          </w:tcPr>
          <w:p w:rsidR="004C1DF1" w:rsidRPr="00F44C80" w:rsidRDefault="004C1DF1" w:rsidP="004C1DF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1..*</w:t>
            </w:r>
          </w:p>
        </w:tc>
        <w:tc>
          <w:tcPr>
            <w:tcW w:w="1763" w:type="dxa"/>
          </w:tcPr>
          <w:p w:rsidR="004C1DF1" w:rsidRPr="00F44C80" w:rsidRDefault="004C1DF1" w:rsidP="004C1DF1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14" w:type="dxa"/>
          </w:tcPr>
          <w:p w:rsidR="004C1DF1" w:rsidRPr="00F44C80" w:rsidRDefault="004C1DF1" w:rsidP="004C1DF1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Nadanie identyfikatora następuje po zgłoszeniu zbioru danych do ewidencji</w:t>
            </w:r>
          </w:p>
          <w:p w:rsidR="004C1DF1" w:rsidRPr="00F44C80" w:rsidRDefault="004C1DF1" w:rsidP="004C1DF1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„</w:t>
            </w:r>
            <w:proofErr w:type="spellStart"/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PL.PZGiK</w:t>
            </w:r>
            <w:proofErr w:type="spellEnd"/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. ……”</w:t>
            </w:r>
          </w:p>
        </w:tc>
      </w:tr>
      <w:tr w:rsidR="004C1DF1" w:rsidRPr="00F44C80" w:rsidTr="00F30A0E">
        <w:tc>
          <w:tcPr>
            <w:tcW w:w="492" w:type="dxa"/>
          </w:tcPr>
          <w:p w:rsidR="004C1DF1" w:rsidRPr="00F44C80" w:rsidRDefault="004C1DF1" w:rsidP="004C1DF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727" w:type="dxa"/>
          </w:tcPr>
          <w:p w:rsidR="004C1DF1" w:rsidRPr="00F44C80" w:rsidRDefault="004C1DF1" w:rsidP="004C1DF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Język zasobu</w:t>
            </w:r>
          </w:p>
        </w:tc>
        <w:tc>
          <w:tcPr>
            <w:tcW w:w="1014" w:type="dxa"/>
          </w:tcPr>
          <w:p w:rsidR="004C1DF1" w:rsidRPr="00F44C80" w:rsidRDefault="004C1DF1" w:rsidP="004C1DF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b/>
                <w:sz w:val="18"/>
                <w:szCs w:val="18"/>
              </w:rPr>
              <w:t>O</w:t>
            </w:r>
          </w:p>
        </w:tc>
        <w:tc>
          <w:tcPr>
            <w:tcW w:w="892" w:type="dxa"/>
          </w:tcPr>
          <w:p w:rsidR="004C1DF1" w:rsidRPr="00F44C80" w:rsidRDefault="004C1DF1" w:rsidP="004C1DF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1..*</w:t>
            </w:r>
          </w:p>
        </w:tc>
        <w:tc>
          <w:tcPr>
            <w:tcW w:w="1763" w:type="dxa"/>
          </w:tcPr>
          <w:p w:rsidR="004C1DF1" w:rsidRPr="00F44C80" w:rsidRDefault="004C1DF1" w:rsidP="004C1DF1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14" w:type="dxa"/>
          </w:tcPr>
          <w:p w:rsidR="004C1DF1" w:rsidRPr="00F44C80" w:rsidRDefault="00DB5DB2" w:rsidP="004C1DF1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pol</w:t>
            </w:r>
            <w:proofErr w:type="spellEnd"/>
          </w:p>
        </w:tc>
      </w:tr>
      <w:tr w:rsidR="004C1DF1" w:rsidRPr="00F44C80" w:rsidTr="00F30A0E">
        <w:tc>
          <w:tcPr>
            <w:tcW w:w="492" w:type="dxa"/>
          </w:tcPr>
          <w:p w:rsidR="004C1DF1" w:rsidRPr="00F44C80" w:rsidRDefault="004C1DF1" w:rsidP="004C1DF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727" w:type="dxa"/>
          </w:tcPr>
          <w:p w:rsidR="004C1DF1" w:rsidRPr="00F44C80" w:rsidRDefault="004C1DF1" w:rsidP="004C1DF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Typ reprezentacji przestrzennej</w:t>
            </w:r>
          </w:p>
        </w:tc>
        <w:tc>
          <w:tcPr>
            <w:tcW w:w="1014" w:type="dxa"/>
          </w:tcPr>
          <w:p w:rsidR="004C1DF1" w:rsidRPr="00F44C80" w:rsidRDefault="004C1DF1" w:rsidP="004C1DF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b/>
                <w:sz w:val="18"/>
                <w:szCs w:val="18"/>
              </w:rPr>
              <w:t>O</w:t>
            </w:r>
          </w:p>
        </w:tc>
        <w:tc>
          <w:tcPr>
            <w:tcW w:w="892" w:type="dxa"/>
          </w:tcPr>
          <w:p w:rsidR="004C1DF1" w:rsidRPr="00F44C80" w:rsidRDefault="004C1DF1" w:rsidP="004C1DF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1..*</w:t>
            </w:r>
          </w:p>
        </w:tc>
        <w:tc>
          <w:tcPr>
            <w:tcW w:w="1763" w:type="dxa"/>
          </w:tcPr>
          <w:p w:rsidR="004C1DF1" w:rsidRPr="00F44C80" w:rsidRDefault="004C1DF1" w:rsidP="004C1DF1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14" w:type="dxa"/>
          </w:tcPr>
          <w:p w:rsidR="004C1DF1" w:rsidRPr="00F44C80" w:rsidRDefault="00F006CD" w:rsidP="004C1DF1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wektor</w:t>
            </w:r>
          </w:p>
        </w:tc>
      </w:tr>
      <w:tr w:rsidR="004C1DF1" w:rsidRPr="003334FE" w:rsidTr="00F30A0E">
        <w:tc>
          <w:tcPr>
            <w:tcW w:w="492" w:type="dxa"/>
          </w:tcPr>
          <w:p w:rsidR="004C1DF1" w:rsidRPr="00F44C80" w:rsidRDefault="004C1DF1" w:rsidP="004C1DF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727" w:type="dxa"/>
          </w:tcPr>
          <w:p w:rsidR="004C1DF1" w:rsidRPr="00F44C80" w:rsidRDefault="004C1DF1" w:rsidP="004C1DF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Kategoria tematyczna</w:t>
            </w:r>
          </w:p>
        </w:tc>
        <w:tc>
          <w:tcPr>
            <w:tcW w:w="1014" w:type="dxa"/>
          </w:tcPr>
          <w:p w:rsidR="004C1DF1" w:rsidRPr="00F44C80" w:rsidRDefault="004C1DF1" w:rsidP="004C1DF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b/>
                <w:sz w:val="18"/>
                <w:szCs w:val="18"/>
              </w:rPr>
              <w:t>O</w:t>
            </w:r>
          </w:p>
        </w:tc>
        <w:tc>
          <w:tcPr>
            <w:tcW w:w="892" w:type="dxa"/>
          </w:tcPr>
          <w:p w:rsidR="004C1DF1" w:rsidRPr="00F44C80" w:rsidRDefault="004C1DF1" w:rsidP="004C1DF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1..*</w:t>
            </w:r>
          </w:p>
        </w:tc>
        <w:tc>
          <w:tcPr>
            <w:tcW w:w="1763" w:type="dxa"/>
          </w:tcPr>
          <w:p w:rsidR="004C1DF1" w:rsidRPr="00F44C80" w:rsidRDefault="004C1DF1" w:rsidP="004C1DF1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14" w:type="dxa"/>
          </w:tcPr>
          <w:p w:rsidR="004C1DF1" w:rsidRPr="00353232" w:rsidRDefault="004C3574" w:rsidP="004C3574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353232">
              <w:rPr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Z listy MD_TopicCategoryCode: „inlandWaters”, „environment”</w:t>
            </w:r>
          </w:p>
        </w:tc>
      </w:tr>
      <w:tr w:rsidR="004C1DF1" w:rsidRPr="00F44C80" w:rsidTr="00F30A0E">
        <w:tc>
          <w:tcPr>
            <w:tcW w:w="492" w:type="dxa"/>
          </w:tcPr>
          <w:p w:rsidR="004C1DF1" w:rsidRPr="00F44C80" w:rsidRDefault="004C1DF1" w:rsidP="004C1DF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727" w:type="dxa"/>
          </w:tcPr>
          <w:p w:rsidR="004C1DF1" w:rsidRPr="00F44C80" w:rsidRDefault="004C1DF1" w:rsidP="004C1DF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Wartość słowa kluczowego</w:t>
            </w:r>
          </w:p>
        </w:tc>
        <w:tc>
          <w:tcPr>
            <w:tcW w:w="1014" w:type="dxa"/>
          </w:tcPr>
          <w:p w:rsidR="004C1DF1" w:rsidRPr="00F44C80" w:rsidRDefault="004C1DF1" w:rsidP="004C1DF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b/>
                <w:sz w:val="18"/>
                <w:szCs w:val="18"/>
              </w:rPr>
              <w:t>O</w:t>
            </w:r>
          </w:p>
        </w:tc>
        <w:tc>
          <w:tcPr>
            <w:tcW w:w="892" w:type="dxa"/>
          </w:tcPr>
          <w:p w:rsidR="004C1DF1" w:rsidRPr="00F44C80" w:rsidRDefault="004C1DF1" w:rsidP="004C1DF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1..*</w:t>
            </w:r>
          </w:p>
        </w:tc>
        <w:tc>
          <w:tcPr>
            <w:tcW w:w="1763" w:type="dxa"/>
          </w:tcPr>
          <w:p w:rsidR="004C1DF1" w:rsidRPr="00F44C80" w:rsidRDefault="004C1DF1" w:rsidP="004C1DF1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14" w:type="dxa"/>
          </w:tcPr>
          <w:p w:rsidR="004C1DF1" w:rsidRPr="00F44C80" w:rsidRDefault="00F006CD" w:rsidP="00743C18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HYDRO50k, HYDRO10k, KARTOH50k, KARTOH10k, </w:t>
            </w:r>
            <w:r w:rsidR="00350E20"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Hydrografia, Ciek, Dział wodny, Zlewnia elementarna, Brama wodna, Naturalny zbiornik wodny, Sztuczny zbiornik wodny, Punkt głębokości maksymalnej zbiornika wodnego, </w:t>
            </w:r>
            <w:r w:rsidR="00743C18"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Rzeka, Kanał, Rów, Ciek szeroki, Hydroizobata, Źródło, Mokradło, Ujęcie wody podziemnej, Ujęcie wody powierzchniowej, Studnia, Jaz, Zastawka, Śluza, Koryto, Wał przeciwpowodziowy, Grobla, Elektrownia wodna, Most, Pomost, Molo, Przepuszczalność gruntów.</w:t>
            </w:r>
          </w:p>
        </w:tc>
      </w:tr>
      <w:tr w:rsidR="004C1DF1" w:rsidRPr="00F44C80" w:rsidTr="00F30A0E">
        <w:tc>
          <w:tcPr>
            <w:tcW w:w="492" w:type="dxa"/>
          </w:tcPr>
          <w:p w:rsidR="004C1DF1" w:rsidRPr="00F44C80" w:rsidRDefault="004C1DF1" w:rsidP="004C1DF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727" w:type="dxa"/>
          </w:tcPr>
          <w:p w:rsidR="004C1DF1" w:rsidRPr="00F44C80" w:rsidRDefault="004C1DF1" w:rsidP="004C1DF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Standardowy słownik źródłowy</w:t>
            </w:r>
          </w:p>
        </w:tc>
        <w:tc>
          <w:tcPr>
            <w:tcW w:w="1014" w:type="dxa"/>
          </w:tcPr>
          <w:p w:rsidR="004C1DF1" w:rsidRPr="00F44C80" w:rsidRDefault="004C1DF1" w:rsidP="004C1DF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b/>
                <w:sz w:val="18"/>
                <w:szCs w:val="18"/>
              </w:rPr>
              <w:t>W</w:t>
            </w:r>
          </w:p>
        </w:tc>
        <w:tc>
          <w:tcPr>
            <w:tcW w:w="892" w:type="dxa"/>
          </w:tcPr>
          <w:p w:rsidR="004C1DF1" w:rsidRPr="00F44C80" w:rsidRDefault="004C1DF1" w:rsidP="004C1DF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0..1</w:t>
            </w:r>
          </w:p>
        </w:tc>
        <w:tc>
          <w:tcPr>
            <w:tcW w:w="1763" w:type="dxa"/>
          </w:tcPr>
          <w:p w:rsidR="004C1DF1" w:rsidRPr="00F44C80" w:rsidRDefault="004C1DF1" w:rsidP="004C1DF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Obligatoryjny, jeżeli użyte słowa kluczowe są zdefiniowane w zarejestrowanym słowniku</w:t>
            </w:r>
          </w:p>
        </w:tc>
        <w:tc>
          <w:tcPr>
            <w:tcW w:w="2814" w:type="dxa"/>
          </w:tcPr>
          <w:p w:rsidR="004C1DF1" w:rsidRPr="00F44C80" w:rsidRDefault="00350E20" w:rsidP="004C1DF1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Tezaurus GUGiK, wersja 2.02</w:t>
            </w:r>
          </w:p>
          <w:p w:rsidR="00DD5914" w:rsidRPr="00F44C80" w:rsidRDefault="00DD5914" w:rsidP="004C1DF1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(dla słów kluczowych ze słownika </w:t>
            </w:r>
            <w:proofErr w:type="spellStart"/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PZGiK</w:t>
            </w:r>
            <w:proofErr w:type="spellEnd"/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  <w:p w:rsidR="00DD5914" w:rsidRPr="00F44C80" w:rsidRDefault="00350E20" w:rsidP="00F006CD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="00DD5914"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GEMET - INSPIRE </w:t>
            </w:r>
            <w:proofErr w:type="spellStart"/>
            <w:r w:rsidR="00DD5914"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themes</w:t>
            </w:r>
            <w:proofErr w:type="spellEnd"/>
            <w:r w:rsidR="00DD5914"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, version 1.0 (dla słów kluczowych z tezaurusa GEMET)</w:t>
            </w:r>
          </w:p>
        </w:tc>
      </w:tr>
      <w:tr w:rsidR="004C1DF1" w:rsidRPr="00F44C80" w:rsidTr="00F30A0E">
        <w:tc>
          <w:tcPr>
            <w:tcW w:w="492" w:type="dxa"/>
          </w:tcPr>
          <w:p w:rsidR="004C1DF1" w:rsidRPr="00F44C80" w:rsidRDefault="004C1DF1" w:rsidP="004C1DF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727" w:type="dxa"/>
          </w:tcPr>
          <w:p w:rsidR="004C1DF1" w:rsidRPr="00F44C80" w:rsidRDefault="004C1DF1" w:rsidP="004C1DF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Geograficzny prostokąt ograniczający</w:t>
            </w:r>
          </w:p>
        </w:tc>
        <w:tc>
          <w:tcPr>
            <w:tcW w:w="1014" w:type="dxa"/>
          </w:tcPr>
          <w:p w:rsidR="004C1DF1" w:rsidRPr="00F44C80" w:rsidRDefault="004C1DF1" w:rsidP="004C1DF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b/>
                <w:sz w:val="18"/>
                <w:szCs w:val="18"/>
              </w:rPr>
              <w:t>O</w:t>
            </w:r>
          </w:p>
        </w:tc>
        <w:tc>
          <w:tcPr>
            <w:tcW w:w="892" w:type="dxa"/>
          </w:tcPr>
          <w:p w:rsidR="004C1DF1" w:rsidRPr="00F44C80" w:rsidRDefault="004C1DF1" w:rsidP="004C1DF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1..*</w:t>
            </w:r>
          </w:p>
        </w:tc>
        <w:tc>
          <w:tcPr>
            <w:tcW w:w="1763" w:type="dxa"/>
          </w:tcPr>
          <w:p w:rsidR="004C1DF1" w:rsidRPr="00F44C80" w:rsidRDefault="004C1DF1" w:rsidP="004C1DF1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14" w:type="dxa"/>
          </w:tcPr>
          <w:p w:rsidR="004C1DF1" w:rsidRPr="00F44C80" w:rsidRDefault="00884571" w:rsidP="00E4491C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Jeżeli element dla danej usługi ma zastosowanie, prostokąt ograniczający należy opisać za pomocą południków granicy zachodniej i granicy wschodniej obszaru oraz równoleżników granicy południowej i granicy północnej wyrażonych w częściach dziesiętnych stopnia, z dokładnością do </w:t>
            </w:r>
            <w:r w:rsidR="00E4491C">
              <w:rPr>
                <w:bCs/>
                <w:color w:val="000000"/>
                <w:sz w:val="18"/>
                <w:szCs w:val="18"/>
                <w:shd w:val="clear" w:color="auto" w:fill="FFFFFF"/>
              </w:rPr>
              <w:t>czterech</w:t>
            </w:r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cyfr dziesiętnych.</w:t>
            </w:r>
          </w:p>
        </w:tc>
      </w:tr>
      <w:tr w:rsidR="004C1DF1" w:rsidRPr="00F44C80" w:rsidTr="00F30A0E">
        <w:tc>
          <w:tcPr>
            <w:tcW w:w="492" w:type="dxa"/>
          </w:tcPr>
          <w:p w:rsidR="004C1DF1" w:rsidRPr="00F44C80" w:rsidRDefault="004C1DF1" w:rsidP="004C1DF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727" w:type="dxa"/>
            <w:vAlign w:val="center"/>
          </w:tcPr>
          <w:p w:rsidR="004C1DF1" w:rsidRPr="00F44C80" w:rsidRDefault="004C1DF1" w:rsidP="004C1DF1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Układ odniesienia współrzędnych</w:t>
            </w:r>
          </w:p>
        </w:tc>
        <w:tc>
          <w:tcPr>
            <w:tcW w:w="1014" w:type="dxa"/>
            <w:vAlign w:val="center"/>
          </w:tcPr>
          <w:p w:rsidR="004C1DF1" w:rsidRPr="00F44C80" w:rsidRDefault="004C1DF1" w:rsidP="004C1DF1">
            <w:pPr>
              <w:spacing w:before="100" w:beforeAutospacing="1" w:after="100" w:afterAutospacing="1"/>
              <w:jc w:val="center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b/>
                <w:sz w:val="18"/>
                <w:szCs w:val="18"/>
              </w:rPr>
              <w:t>O</w:t>
            </w:r>
          </w:p>
        </w:tc>
        <w:tc>
          <w:tcPr>
            <w:tcW w:w="892" w:type="dxa"/>
            <w:vAlign w:val="center"/>
          </w:tcPr>
          <w:p w:rsidR="004C1DF1" w:rsidRPr="00F44C80" w:rsidRDefault="004C1DF1" w:rsidP="004C1DF1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1..*</w:t>
            </w:r>
          </w:p>
        </w:tc>
        <w:tc>
          <w:tcPr>
            <w:tcW w:w="1763" w:type="dxa"/>
          </w:tcPr>
          <w:p w:rsidR="004C1DF1" w:rsidRPr="00F44C80" w:rsidRDefault="004C1DF1" w:rsidP="004C1DF1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14" w:type="dxa"/>
          </w:tcPr>
          <w:p w:rsidR="006C3A25" w:rsidRPr="00F44C80" w:rsidRDefault="006C3A25" w:rsidP="004C1DF1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Przestrzeń nazw : “</w:t>
            </w:r>
            <w:proofErr w:type="spellStart"/>
            <w:r w:rsidR="00E91ED4"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urn:ogc:def:crs:EPSG</w:t>
            </w:r>
            <w:proofErr w:type="spellEnd"/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”</w:t>
            </w:r>
          </w:p>
          <w:p w:rsidR="006C3A25" w:rsidRPr="00F44C80" w:rsidRDefault="006C3A25" w:rsidP="004C1DF1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Wersja: „7.9”</w:t>
            </w:r>
          </w:p>
          <w:p w:rsidR="004C1DF1" w:rsidRPr="00F44C80" w:rsidRDefault="006C3A25" w:rsidP="004C1DF1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K</w:t>
            </w:r>
            <w:r w:rsidR="00E91ED4"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od:</w:t>
            </w:r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„</w:t>
            </w:r>
            <w:r w:rsidR="00E91ED4"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2180</w:t>
            </w:r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”</w:t>
            </w:r>
          </w:p>
        </w:tc>
      </w:tr>
      <w:tr w:rsidR="004C1DF1" w:rsidRPr="00F44C80" w:rsidTr="00F30A0E">
        <w:tc>
          <w:tcPr>
            <w:tcW w:w="492" w:type="dxa"/>
          </w:tcPr>
          <w:p w:rsidR="004C1DF1" w:rsidRPr="00F44C80" w:rsidRDefault="004C1DF1" w:rsidP="004C1DF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727" w:type="dxa"/>
          </w:tcPr>
          <w:p w:rsidR="004C1DF1" w:rsidRPr="00F44C80" w:rsidRDefault="004C1DF1" w:rsidP="004C1DF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Data ostatniej aktualizacji</w:t>
            </w:r>
          </w:p>
        </w:tc>
        <w:tc>
          <w:tcPr>
            <w:tcW w:w="1014" w:type="dxa"/>
          </w:tcPr>
          <w:p w:rsidR="004C1DF1" w:rsidRPr="00F44C80" w:rsidRDefault="004C1DF1" w:rsidP="004C1DF1">
            <w:pPr>
              <w:spacing w:before="40" w:after="40"/>
              <w:jc w:val="center"/>
              <w:rPr>
                <w:rFonts w:cs="Arial"/>
                <w:sz w:val="18"/>
                <w:szCs w:val="18"/>
                <w:lang w:eastAsia="nl-NL"/>
              </w:rPr>
            </w:pPr>
            <w:r w:rsidRPr="00F44C80">
              <w:rPr>
                <w:rFonts w:cs="Arial"/>
                <w:b/>
                <w:sz w:val="18"/>
                <w:szCs w:val="18"/>
                <w:lang w:eastAsia="nl-NL"/>
              </w:rPr>
              <w:t>W</w:t>
            </w:r>
          </w:p>
        </w:tc>
        <w:tc>
          <w:tcPr>
            <w:tcW w:w="892" w:type="dxa"/>
          </w:tcPr>
          <w:p w:rsidR="004C1DF1" w:rsidRPr="00F44C80" w:rsidRDefault="004C1DF1" w:rsidP="004C1DF1">
            <w:pPr>
              <w:spacing w:before="40" w:after="40"/>
              <w:rPr>
                <w:rFonts w:cs="Arial"/>
                <w:sz w:val="18"/>
                <w:szCs w:val="18"/>
                <w:lang w:eastAsia="nl-NL"/>
              </w:rPr>
            </w:pPr>
            <w:r w:rsidRPr="00F44C80">
              <w:rPr>
                <w:rFonts w:cs="Arial"/>
                <w:sz w:val="18"/>
                <w:szCs w:val="18"/>
                <w:lang w:eastAsia="nl-NL"/>
              </w:rPr>
              <w:t>0..1</w:t>
            </w:r>
          </w:p>
        </w:tc>
        <w:tc>
          <w:tcPr>
            <w:tcW w:w="1763" w:type="dxa"/>
          </w:tcPr>
          <w:p w:rsidR="004C1DF1" w:rsidRPr="00F44C80" w:rsidRDefault="004C1DF1" w:rsidP="004C1DF1">
            <w:pPr>
              <w:spacing w:before="40" w:after="40"/>
              <w:rPr>
                <w:rFonts w:cs="Arial"/>
                <w:sz w:val="18"/>
                <w:szCs w:val="18"/>
                <w:lang w:eastAsia="nl-NL"/>
              </w:rPr>
            </w:pPr>
          </w:p>
        </w:tc>
        <w:tc>
          <w:tcPr>
            <w:tcW w:w="2814" w:type="dxa"/>
          </w:tcPr>
          <w:p w:rsidR="004C1DF1" w:rsidRPr="00F44C80" w:rsidRDefault="004C1DF1" w:rsidP="004C1DF1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C1DF1" w:rsidRPr="00F44C80" w:rsidTr="00F30A0E">
        <w:tc>
          <w:tcPr>
            <w:tcW w:w="492" w:type="dxa"/>
          </w:tcPr>
          <w:p w:rsidR="004C1DF1" w:rsidRPr="00F44C80" w:rsidRDefault="004C1DF1" w:rsidP="004C1DF1">
            <w:pPr>
              <w:spacing w:before="40" w:after="40"/>
              <w:jc w:val="center"/>
              <w:rPr>
                <w:rFonts w:cs="Arial"/>
                <w:sz w:val="18"/>
                <w:szCs w:val="18"/>
                <w:lang w:eastAsia="nl-NL"/>
              </w:rPr>
            </w:pPr>
            <w:r w:rsidRPr="00F44C80">
              <w:rPr>
                <w:rFonts w:cs="Arial"/>
                <w:sz w:val="18"/>
                <w:szCs w:val="18"/>
                <w:lang w:eastAsia="nl-NL"/>
              </w:rPr>
              <w:t>21</w:t>
            </w:r>
          </w:p>
        </w:tc>
        <w:tc>
          <w:tcPr>
            <w:tcW w:w="1727" w:type="dxa"/>
          </w:tcPr>
          <w:p w:rsidR="004C1DF1" w:rsidRPr="00F44C80" w:rsidRDefault="004C1DF1" w:rsidP="004C1DF1">
            <w:pPr>
              <w:spacing w:before="40" w:after="40"/>
              <w:rPr>
                <w:rFonts w:cs="Arial"/>
                <w:sz w:val="18"/>
                <w:szCs w:val="18"/>
                <w:lang w:eastAsia="nl-NL"/>
              </w:rPr>
            </w:pPr>
            <w:r w:rsidRPr="00F44C80">
              <w:rPr>
                <w:rFonts w:cs="Arial"/>
                <w:sz w:val="18"/>
                <w:szCs w:val="18"/>
                <w:lang w:eastAsia="nl-NL"/>
              </w:rPr>
              <w:t xml:space="preserve">Pochodzenie </w:t>
            </w:r>
          </w:p>
        </w:tc>
        <w:tc>
          <w:tcPr>
            <w:tcW w:w="1014" w:type="dxa"/>
          </w:tcPr>
          <w:p w:rsidR="004C1DF1" w:rsidRPr="00F44C80" w:rsidRDefault="004C1DF1" w:rsidP="004C1DF1">
            <w:pPr>
              <w:spacing w:before="40" w:after="40"/>
              <w:jc w:val="center"/>
              <w:rPr>
                <w:rFonts w:cs="Arial"/>
                <w:sz w:val="18"/>
                <w:szCs w:val="18"/>
                <w:lang w:eastAsia="nl-NL"/>
              </w:rPr>
            </w:pPr>
            <w:r w:rsidRPr="00F44C80">
              <w:rPr>
                <w:rFonts w:cs="Arial"/>
                <w:b/>
                <w:sz w:val="18"/>
                <w:szCs w:val="18"/>
                <w:lang w:eastAsia="nl-NL"/>
              </w:rPr>
              <w:t>O</w:t>
            </w:r>
          </w:p>
        </w:tc>
        <w:tc>
          <w:tcPr>
            <w:tcW w:w="892" w:type="dxa"/>
          </w:tcPr>
          <w:p w:rsidR="004C1DF1" w:rsidRPr="00F44C80" w:rsidRDefault="004C1DF1" w:rsidP="004C1DF1">
            <w:pPr>
              <w:spacing w:before="40" w:after="40"/>
              <w:rPr>
                <w:rFonts w:cs="Arial"/>
                <w:sz w:val="18"/>
                <w:szCs w:val="18"/>
                <w:lang w:eastAsia="nl-NL"/>
              </w:rPr>
            </w:pPr>
            <w:r w:rsidRPr="00F44C80">
              <w:rPr>
                <w:rFonts w:cs="Arial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763" w:type="dxa"/>
          </w:tcPr>
          <w:p w:rsidR="004C1DF1" w:rsidRPr="00F44C80" w:rsidRDefault="004C1DF1" w:rsidP="004C1DF1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14" w:type="dxa"/>
          </w:tcPr>
          <w:p w:rsidR="004C1DF1" w:rsidRPr="00F44C80" w:rsidRDefault="00F44C80" w:rsidP="004C1DF1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Podstawowymi źródłami danych dla kartograficznych opracować </w:t>
            </w:r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tematycznych w postaci cyfrowych map hydrograficznych były: BDOT10k, MPHP10, PRNG, atlas jezior Polski, atlas mokradeł, Bank Wód Mineralnych, baza Pobory, K-GESUT.</w:t>
            </w:r>
          </w:p>
        </w:tc>
      </w:tr>
      <w:tr w:rsidR="004C1DF1" w:rsidRPr="00F44C80" w:rsidTr="00F30A0E">
        <w:tc>
          <w:tcPr>
            <w:tcW w:w="492" w:type="dxa"/>
          </w:tcPr>
          <w:p w:rsidR="004C1DF1" w:rsidRPr="00F44C80" w:rsidRDefault="004C1DF1" w:rsidP="004C1DF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lastRenderedPageBreak/>
              <w:t>22</w:t>
            </w:r>
          </w:p>
        </w:tc>
        <w:tc>
          <w:tcPr>
            <w:tcW w:w="1727" w:type="dxa"/>
          </w:tcPr>
          <w:p w:rsidR="004C1DF1" w:rsidRPr="00F44C80" w:rsidRDefault="004C1DF1" w:rsidP="004C1DF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Rozdzielczość przestrzenna</w:t>
            </w:r>
          </w:p>
        </w:tc>
        <w:tc>
          <w:tcPr>
            <w:tcW w:w="1014" w:type="dxa"/>
          </w:tcPr>
          <w:p w:rsidR="004C1DF1" w:rsidRPr="00F44C80" w:rsidRDefault="004C1DF1" w:rsidP="004C1DF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b/>
                <w:sz w:val="18"/>
                <w:szCs w:val="18"/>
              </w:rPr>
              <w:t>W</w:t>
            </w:r>
          </w:p>
        </w:tc>
        <w:tc>
          <w:tcPr>
            <w:tcW w:w="892" w:type="dxa"/>
          </w:tcPr>
          <w:p w:rsidR="004C1DF1" w:rsidRPr="00F44C80" w:rsidRDefault="004C1DF1" w:rsidP="004C1DF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0..*</w:t>
            </w:r>
          </w:p>
        </w:tc>
        <w:tc>
          <w:tcPr>
            <w:tcW w:w="1763" w:type="dxa"/>
          </w:tcPr>
          <w:p w:rsidR="004C1DF1" w:rsidRPr="00F44C80" w:rsidRDefault="004C1DF1" w:rsidP="004C1DF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Obligatoryjny w przypadku zbiorów danych i serii zbiorów danych, jeżeli określona jest równoważna skala lub rozdzielczość.</w:t>
            </w:r>
          </w:p>
        </w:tc>
        <w:tc>
          <w:tcPr>
            <w:tcW w:w="2814" w:type="dxa"/>
          </w:tcPr>
          <w:p w:rsidR="004C1DF1" w:rsidRPr="00F44C80" w:rsidRDefault="007E1BF9" w:rsidP="004C1DF1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50 000 / 10 000</w:t>
            </w:r>
          </w:p>
        </w:tc>
      </w:tr>
      <w:tr w:rsidR="005F0D97" w:rsidRPr="00F44C80" w:rsidTr="00F30A0E">
        <w:tc>
          <w:tcPr>
            <w:tcW w:w="492" w:type="dxa"/>
          </w:tcPr>
          <w:p w:rsidR="005F0D97" w:rsidRPr="00F44C80" w:rsidRDefault="005F0D97" w:rsidP="005F0D97">
            <w:pPr>
              <w:spacing w:before="40" w:after="40"/>
              <w:jc w:val="center"/>
              <w:rPr>
                <w:rFonts w:cs="Arial"/>
                <w:sz w:val="18"/>
                <w:szCs w:val="18"/>
                <w:lang w:eastAsia="nl-NL"/>
              </w:rPr>
            </w:pPr>
            <w:r w:rsidRPr="00F44C80">
              <w:rPr>
                <w:rFonts w:cs="Arial"/>
                <w:sz w:val="18"/>
                <w:szCs w:val="18"/>
                <w:lang w:eastAsia="nl-NL"/>
              </w:rPr>
              <w:t>33</w:t>
            </w:r>
          </w:p>
        </w:tc>
        <w:tc>
          <w:tcPr>
            <w:tcW w:w="1727" w:type="dxa"/>
          </w:tcPr>
          <w:p w:rsidR="005F0D97" w:rsidRPr="00F44C80" w:rsidRDefault="005F0D97" w:rsidP="005F0D97">
            <w:pPr>
              <w:spacing w:before="40" w:after="40"/>
              <w:rPr>
                <w:rFonts w:cs="Arial"/>
                <w:sz w:val="18"/>
                <w:szCs w:val="18"/>
                <w:lang w:eastAsia="nl-NL"/>
              </w:rPr>
            </w:pPr>
            <w:r w:rsidRPr="00F44C80">
              <w:rPr>
                <w:rFonts w:cs="Arial"/>
                <w:sz w:val="18"/>
                <w:szCs w:val="18"/>
                <w:lang w:eastAsia="nl-NL"/>
              </w:rPr>
              <w:t>Specyfikacja</w:t>
            </w:r>
          </w:p>
        </w:tc>
        <w:tc>
          <w:tcPr>
            <w:tcW w:w="1014" w:type="dxa"/>
          </w:tcPr>
          <w:p w:rsidR="005F0D97" w:rsidRPr="00F44C80" w:rsidRDefault="005F0D97" w:rsidP="005F0D97">
            <w:pPr>
              <w:spacing w:before="40" w:after="40"/>
              <w:jc w:val="center"/>
              <w:rPr>
                <w:rFonts w:cs="Arial"/>
                <w:sz w:val="18"/>
                <w:szCs w:val="18"/>
                <w:lang w:eastAsia="nl-NL"/>
              </w:rPr>
            </w:pPr>
            <w:r w:rsidRPr="00F44C80">
              <w:rPr>
                <w:rFonts w:cs="Arial"/>
                <w:b/>
                <w:sz w:val="18"/>
                <w:szCs w:val="18"/>
                <w:lang w:eastAsia="nl-NL"/>
              </w:rPr>
              <w:t>O</w:t>
            </w:r>
          </w:p>
        </w:tc>
        <w:tc>
          <w:tcPr>
            <w:tcW w:w="892" w:type="dxa"/>
          </w:tcPr>
          <w:p w:rsidR="005F0D97" w:rsidRPr="00F44C80" w:rsidRDefault="005F0D97" w:rsidP="005F0D97">
            <w:pPr>
              <w:spacing w:before="40" w:after="40"/>
              <w:rPr>
                <w:rFonts w:cs="Arial"/>
                <w:sz w:val="18"/>
                <w:szCs w:val="18"/>
                <w:lang w:eastAsia="nl-NL"/>
              </w:rPr>
            </w:pPr>
            <w:r w:rsidRPr="00F44C80">
              <w:rPr>
                <w:rFonts w:cs="Arial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763" w:type="dxa"/>
          </w:tcPr>
          <w:p w:rsidR="005F0D97" w:rsidRPr="00F44C80" w:rsidRDefault="005F0D97" w:rsidP="005F0D97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14" w:type="dxa"/>
          </w:tcPr>
          <w:p w:rsidR="005F0D97" w:rsidRPr="00F44C80" w:rsidRDefault="00761D79" w:rsidP="005F0D97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Standardy wykonania kartograficznych opracowań tematycznych w postaci cyfrowych map hydrograficznych.</w:t>
            </w:r>
          </w:p>
        </w:tc>
      </w:tr>
      <w:tr w:rsidR="005F0D97" w:rsidRPr="00F44C80" w:rsidTr="00F30A0E">
        <w:tc>
          <w:tcPr>
            <w:tcW w:w="492" w:type="dxa"/>
          </w:tcPr>
          <w:p w:rsidR="005F0D97" w:rsidRPr="00F44C80" w:rsidRDefault="005F0D97" w:rsidP="005F0D97">
            <w:pPr>
              <w:spacing w:before="40" w:after="40"/>
              <w:jc w:val="center"/>
              <w:rPr>
                <w:rFonts w:cs="Arial"/>
                <w:sz w:val="18"/>
                <w:szCs w:val="18"/>
                <w:lang w:eastAsia="nl-NL"/>
              </w:rPr>
            </w:pPr>
            <w:r w:rsidRPr="00F44C80">
              <w:rPr>
                <w:rFonts w:cs="Arial"/>
                <w:sz w:val="18"/>
                <w:szCs w:val="18"/>
                <w:lang w:eastAsia="nl-NL"/>
              </w:rPr>
              <w:t>34</w:t>
            </w:r>
          </w:p>
        </w:tc>
        <w:tc>
          <w:tcPr>
            <w:tcW w:w="1727" w:type="dxa"/>
          </w:tcPr>
          <w:p w:rsidR="005F0D97" w:rsidRPr="00F44C80" w:rsidRDefault="005F0D97" w:rsidP="005F0D97">
            <w:pPr>
              <w:spacing w:before="40" w:after="40"/>
              <w:rPr>
                <w:rFonts w:cs="Arial"/>
                <w:sz w:val="18"/>
                <w:szCs w:val="18"/>
                <w:lang w:eastAsia="nl-NL"/>
              </w:rPr>
            </w:pPr>
            <w:r w:rsidRPr="00F44C80">
              <w:rPr>
                <w:rFonts w:cs="Arial"/>
                <w:sz w:val="18"/>
                <w:szCs w:val="18"/>
                <w:lang w:eastAsia="nl-NL"/>
              </w:rPr>
              <w:t>Wyjaśnienie</w:t>
            </w:r>
          </w:p>
        </w:tc>
        <w:tc>
          <w:tcPr>
            <w:tcW w:w="1014" w:type="dxa"/>
          </w:tcPr>
          <w:p w:rsidR="005F0D97" w:rsidRPr="00F44C80" w:rsidRDefault="005F0D97" w:rsidP="005F0D97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  <w:lang w:eastAsia="nl-NL"/>
              </w:rPr>
            </w:pPr>
            <w:r w:rsidRPr="00F44C80">
              <w:rPr>
                <w:rFonts w:cs="Arial"/>
                <w:b/>
                <w:sz w:val="18"/>
                <w:szCs w:val="18"/>
                <w:lang w:eastAsia="nl-NL"/>
              </w:rPr>
              <w:t>O</w:t>
            </w:r>
          </w:p>
        </w:tc>
        <w:tc>
          <w:tcPr>
            <w:tcW w:w="892" w:type="dxa"/>
          </w:tcPr>
          <w:p w:rsidR="005F0D97" w:rsidRPr="00F44C80" w:rsidRDefault="005F0D97" w:rsidP="005F0D97">
            <w:pPr>
              <w:spacing w:before="40" w:after="40"/>
              <w:rPr>
                <w:rFonts w:cs="Arial"/>
                <w:sz w:val="18"/>
                <w:szCs w:val="18"/>
                <w:lang w:eastAsia="nl-NL"/>
              </w:rPr>
            </w:pPr>
            <w:r w:rsidRPr="00F44C80">
              <w:rPr>
                <w:rFonts w:cs="Arial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763" w:type="dxa"/>
          </w:tcPr>
          <w:p w:rsidR="005F0D97" w:rsidRPr="00F44C80" w:rsidRDefault="005F0D97" w:rsidP="005F0D97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14" w:type="dxa"/>
          </w:tcPr>
          <w:p w:rsidR="005F0D97" w:rsidRPr="00F44C80" w:rsidRDefault="00761D79" w:rsidP="005F0D97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zgodny</w:t>
            </w:r>
          </w:p>
        </w:tc>
      </w:tr>
      <w:tr w:rsidR="005F0D97" w:rsidRPr="00F44C80" w:rsidTr="00F30A0E">
        <w:tc>
          <w:tcPr>
            <w:tcW w:w="492" w:type="dxa"/>
          </w:tcPr>
          <w:p w:rsidR="005F0D97" w:rsidRPr="00F44C80" w:rsidRDefault="005F0D97" w:rsidP="005F0D97">
            <w:pPr>
              <w:spacing w:before="40" w:after="40"/>
              <w:jc w:val="center"/>
              <w:rPr>
                <w:rFonts w:cs="Arial"/>
                <w:sz w:val="18"/>
                <w:szCs w:val="18"/>
                <w:lang w:eastAsia="nl-NL"/>
              </w:rPr>
            </w:pPr>
            <w:r w:rsidRPr="00F44C80">
              <w:rPr>
                <w:rFonts w:cs="Arial"/>
                <w:sz w:val="18"/>
                <w:szCs w:val="18"/>
                <w:lang w:eastAsia="nl-NL"/>
              </w:rPr>
              <w:t>35</w:t>
            </w:r>
          </w:p>
        </w:tc>
        <w:tc>
          <w:tcPr>
            <w:tcW w:w="1727" w:type="dxa"/>
          </w:tcPr>
          <w:p w:rsidR="005F0D97" w:rsidRPr="00F44C80" w:rsidRDefault="005F0D97" w:rsidP="005F0D97">
            <w:pPr>
              <w:spacing w:before="40" w:after="40"/>
              <w:rPr>
                <w:rFonts w:cs="Arial"/>
                <w:sz w:val="18"/>
                <w:szCs w:val="18"/>
                <w:lang w:eastAsia="nl-NL"/>
              </w:rPr>
            </w:pPr>
            <w:r w:rsidRPr="00F44C80">
              <w:rPr>
                <w:rFonts w:cs="Arial"/>
                <w:sz w:val="18"/>
                <w:szCs w:val="18"/>
                <w:lang w:eastAsia="nl-NL"/>
              </w:rPr>
              <w:t>Stopień zgodności</w:t>
            </w:r>
          </w:p>
        </w:tc>
        <w:tc>
          <w:tcPr>
            <w:tcW w:w="1014" w:type="dxa"/>
          </w:tcPr>
          <w:p w:rsidR="005F0D97" w:rsidRPr="00F44C80" w:rsidRDefault="005F0D97" w:rsidP="005F0D97">
            <w:pPr>
              <w:spacing w:before="40" w:after="40"/>
              <w:jc w:val="center"/>
              <w:rPr>
                <w:rFonts w:cs="Arial"/>
                <w:sz w:val="18"/>
                <w:szCs w:val="18"/>
                <w:lang w:eastAsia="nl-NL"/>
              </w:rPr>
            </w:pPr>
            <w:r w:rsidRPr="00F44C80">
              <w:rPr>
                <w:rFonts w:cs="Arial"/>
                <w:b/>
                <w:sz w:val="18"/>
                <w:szCs w:val="18"/>
                <w:lang w:eastAsia="nl-NL"/>
              </w:rPr>
              <w:t>O</w:t>
            </w:r>
          </w:p>
        </w:tc>
        <w:tc>
          <w:tcPr>
            <w:tcW w:w="892" w:type="dxa"/>
          </w:tcPr>
          <w:p w:rsidR="005F0D97" w:rsidRPr="00F44C80" w:rsidRDefault="005F0D97" w:rsidP="005F0D97">
            <w:pPr>
              <w:spacing w:before="40" w:after="40"/>
              <w:rPr>
                <w:rFonts w:cs="Arial"/>
                <w:sz w:val="18"/>
                <w:szCs w:val="18"/>
                <w:lang w:eastAsia="nl-NL"/>
              </w:rPr>
            </w:pPr>
            <w:r w:rsidRPr="00F44C80">
              <w:rPr>
                <w:rFonts w:cs="Arial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763" w:type="dxa"/>
          </w:tcPr>
          <w:p w:rsidR="005F0D97" w:rsidRPr="00F44C80" w:rsidRDefault="005F0D97" w:rsidP="005F0D97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14" w:type="dxa"/>
          </w:tcPr>
          <w:p w:rsidR="005F0D97" w:rsidRPr="00F44C80" w:rsidRDefault="00761D79" w:rsidP="005F0D97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true</w:t>
            </w:r>
            <w:proofErr w:type="spellEnd"/>
          </w:p>
        </w:tc>
      </w:tr>
      <w:tr w:rsidR="009E4A35" w:rsidRPr="00F44C80" w:rsidTr="00F006CD">
        <w:tc>
          <w:tcPr>
            <w:tcW w:w="492" w:type="dxa"/>
          </w:tcPr>
          <w:p w:rsidR="009E4A35" w:rsidRPr="00F44C80" w:rsidRDefault="009E4A35" w:rsidP="009E4A35">
            <w:pPr>
              <w:spacing w:before="40" w:after="40"/>
              <w:jc w:val="center"/>
              <w:rPr>
                <w:rFonts w:cs="Arial"/>
                <w:sz w:val="18"/>
                <w:szCs w:val="18"/>
                <w:lang w:eastAsia="nl-NL"/>
              </w:rPr>
            </w:pPr>
            <w:r w:rsidRPr="00F44C80">
              <w:rPr>
                <w:rFonts w:cs="Arial"/>
                <w:sz w:val="18"/>
                <w:szCs w:val="18"/>
                <w:lang w:eastAsia="nl-NL"/>
              </w:rPr>
              <w:t>36</w:t>
            </w:r>
          </w:p>
        </w:tc>
        <w:tc>
          <w:tcPr>
            <w:tcW w:w="1727" w:type="dxa"/>
            <w:vAlign w:val="center"/>
          </w:tcPr>
          <w:p w:rsidR="009E4A35" w:rsidRPr="00F44C80" w:rsidRDefault="009E4A35" w:rsidP="009E4A35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Informacja o zarządzaniu zasobem</w:t>
            </w:r>
          </w:p>
        </w:tc>
        <w:tc>
          <w:tcPr>
            <w:tcW w:w="1014" w:type="dxa"/>
            <w:vAlign w:val="center"/>
          </w:tcPr>
          <w:p w:rsidR="009E4A35" w:rsidRPr="00F44C80" w:rsidRDefault="009E4A35" w:rsidP="009E4A35">
            <w:pPr>
              <w:spacing w:before="100" w:beforeAutospacing="1" w:after="100" w:afterAutospacing="1"/>
              <w:jc w:val="center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b/>
                <w:sz w:val="18"/>
                <w:szCs w:val="18"/>
              </w:rPr>
              <w:t>F</w:t>
            </w:r>
          </w:p>
        </w:tc>
        <w:tc>
          <w:tcPr>
            <w:tcW w:w="892" w:type="dxa"/>
            <w:vAlign w:val="center"/>
          </w:tcPr>
          <w:p w:rsidR="009E4A35" w:rsidRPr="00F44C80" w:rsidRDefault="009E4A35" w:rsidP="009E4A35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0..1</w:t>
            </w:r>
          </w:p>
        </w:tc>
        <w:tc>
          <w:tcPr>
            <w:tcW w:w="1763" w:type="dxa"/>
          </w:tcPr>
          <w:p w:rsidR="009E4A35" w:rsidRPr="00F44C80" w:rsidRDefault="009E4A35" w:rsidP="009E4A35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14" w:type="dxa"/>
          </w:tcPr>
          <w:p w:rsidR="009E4A35" w:rsidRPr="00F44C80" w:rsidRDefault="00761D79" w:rsidP="009E4A35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Częstotliwość aktualizacji nieokreślona</w:t>
            </w:r>
          </w:p>
        </w:tc>
      </w:tr>
      <w:tr w:rsidR="009E4A35" w:rsidRPr="00F44C80" w:rsidTr="00F30A0E">
        <w:tc>
          <w:tcPr>
            <w:tcW w:w="492" w:type="dxa"/>
          </w:tcPr>
          <w:p w:rsidR="009E4A35" w:rsidRPr="00F44C80" w:rsidRDefault="009E4A35" w:rsidP="009E4A35">
            <w:pPr>
              <w:spacing w:before="40" w:after="40"/>
              <w:jc w:val="center"/>
              <w:rPr>
                <w:rFonts w:cs="Arial"/>
                <w:sz w:val="18"/>
                <w:szCs w:val="18"/>
                <w:lang w:eastAsia="nl-NL"/>
              </w:rPr>
            </w:pPr>
            <w:r w:rsidRPr="00F44C80">
              <w:rPr>
                <w:rFonts w:cs="Arial"/>
                <w:sz w:val="18"/>
                <w:szCs w:val="18"/>
                <w:lang w:eastAsia="nl-NL"/>
              </w:rPr>
              <w:t>37</w:t>
            </w:r>
          </w:p>
        </w:tc>
        <w:tc>
          <w:tcPr>
            <w:tcW w:w="1727" w:type="dxa"/>
          </w:tcPr>
          <w:p w:rsidR="009E4A35" w:rsidRPr="00F44C80" w:rsidRDefault="009E4A35" w:rsidP="009E4A35">
            <w:pPr>
              <w:spacing w:before="40" w:after="40"/>
              <w:rPr>
                <w:rFonts w:cs="Arial"/>
                <w:sz w:val="18"/>
                <w:szCs w:val="18"/>
                <w:lang w:eastAsia="nl-NL"/>
              </w:rPr>
            </w:pPr>
            <w:r w:rsidRPr="00F44C80">
              <w:rPr>
                <w:rFonts w:cs="Arial"/>
                <w:sz w:val="18"/>
                <w:szCs w:val="18"/>
                <w:lang w:eastAsia="nl-NL"/>
              </w:rPr>
              <w:t>Warunki dotyczące dostępu i użytkowania</w:t>
            </w:r>
          </w:p>
        </w:tc>
        <w:tc>
          <w:tcPr>
            <w:tcW w:w="1014" w:type="dxa"/>
          </w:tcPr>
          <w:p w:rsidR="009E4A35" w:rsidRPr="00F44C80" w:rsidRDefault="009E4A35" w:rsidP="009E4A35">
            <w:pPr>
              <w:spacing w:before="40" w:after="40"/>
              <w:jc w:val="center"/>
              <w:rPr>
                <w:rFonts w:cs="Arial"/>
                <w:sz w:val="18"/>
                <w:szCs w:val="18"/>
                <w:lang w:eastAsia="nl-NL"/>
              </w:rPr>
            </w:pPr>
            <w:r w:rsidRPr="00F44C80">
              <w:rPr>
                <w:rFonts w:cs="Arial"/>
                <w:b/>
                <w:sz w:val="18"/>
                <w:szCs w:val="18"/>
                <w:lang w:eastAsia="nl-NL"/>
              </w:rPr>
              <w:t>O</w:t>
            </w:r>
          </w:p>
        </w:tc>
        <w:tc>
          <w:tcPr>
            <w:tcW w:w="892" w:type="dxa"/>
          </w:tcPr>
          <w:p w:rsidR="009E4A35" w:rsidRPr="00F44C80" w:rsidRDefault="009E4A35" w:rsidP="009E4A35">
            <w:pPr>
              <w:spacing w:before="40" w:after="40"/>
              <w:rPr>
                <w:rFonts w:cs="Arial"/>
                <w:sz w:val="18"/>
                <w:szCs w:val="18"/>
                <w:lang w:eastAsia="nl-NL"/>
              </w:rPr>
            </w:pPr>
            <w:r w:rsidRPr="00F44C80">
              <w:rPr>
                <w:rFonts w:cs="Arial"/>
                <w:sz w:val="18"/>
                <w:szCs w:val="18"/>
                <w:lang w:eastAsia="nl-NL"/>
              </w:rPr>
              <w:t>1..*</w:t>
            </w:r>
          </w:p>
        </w:tc>
        <w:tc>
          <w:tcPr>
            <w:tcW w:w="1763" w:type="dxa"/>
          </w:tcPr>
          <w:p w:rsidR="009E4A35" w:rsidRPr="00F44C80" w:rsidRDefault="009E4A35" w:rsidP="009E4A35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14" w:type="dxa"/>
          </w:tcPr>
          <w:p w:rsidR="001E4CC9" w:rsidRPr="00F44C80" w:rsidRDefault="001E4CC9" w:rsidP="009E4A35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Wykorzystywanie udostępnionych materiałów zasobu określa licencja wydawana przez organ udostępniający te materiały w myśl Art. 40c. 1 ustawy z dnia 17.05.1989r. Prawo geodezyjne i kartograficzne (tekst jednolity: Dz. U. z 2010 r., poz. 1287 ze zm.).</w:t>
            </w:r>
          </w:p>
          <w:p w:rsidR="001E4CC9" w:rsidRPr="00F44C80" w:rsidRDefault="001E4CC9" w:rsidP="009E4A35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Szczegółowe zasady obliczania wysokości opłaty określa załącznik do ustawy z dnia 17.05.1989r. Prawo geodezyjne i kartograficzne (tekst jednolity: Dz. U. z 2010 r., poz. 1287 ze zm.). Nie pobiera się opłaty za udostępnienie materiałów zasobu w celach określonych w art. 40a.2 ustawy z dnia 17.05.1989r. Prawo geodezyjne i kartograficzne (tekst jednolity: Dz. U. z 2010 r., poz. 1287 ze zm.)</w:t>
            </w:r>
          </w:p>
          <w:p w:rsidR="001E4CC9" w:rsidRPr="00F44C80" w:rsidRDefault="001E4CC9" w:rsidP="009E4A35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Objęte infrastrukturą zbiory oraz usługi danych przestrzennych, prowadzone przez organ administracji, podlegają nieodpłatnemu udostępnianiu innym organom administracji w zakresie niezbędnym do realizacji przez nie zadań publicznych.</w:t>
            </w:r>
          </w:p>
          <w:p w:rsidR="001E4CC9" w:rsidRPr="00F44C80" w:rsidRDefault="001E4CC9" w:rsidP="009E4A35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Udostępnianiu zbiorów organom administracji przepisy art. 15 ustawy z dnia 17 lutego 2005 r. o informatyzacji działalności podmiotów realizujących zadania publiczne stosuje się odpowiednio art. 14, ust 1 i ust 2 ustawy z dnia 4 marca 2010 r. o infrastrukturze informacji przestrzennej (Dz.U. z 2010 r. Nr 76, poz.489).</w:t>
            </w:r>
          </w:p>
        </w:tc>
      </w:tr>
      <w:tr w:rsidR="009E4A35" w:rsidRPr="00F44C80" w:rsidTr="00F30A0E">
        <w:tc>
          <w:tcPr>
            <w:tcW w:w="492" w:type="dxa"/>
          </w:tcPr>
          <w:p w:rsidR="009E4A35" w:rsidRPr="00F44C80" w:rsidRDefault="009E4A35" w:rsidP="009E4A35">
            <w:pPr>
              <w:spacing w:before="40" w:after="40"/>
              <w:jc w:val="center"/>
              <w:rPr>
                <w:rFonts w:cs="Arial"/>
                <w:sz w:val="18"/>
                <w:szCs w:val="18"/>
                <w:lang w:eastAsia="nl-NL"/>
              </w:rPr>
            </w:pPr>
            <w:r w:rsidRPr="00F44C80">
              <w:rPr>
                <w:rFonts w:cs="Arial"/>
                <w:sz w:val="18"/>
                <w:szCs w:val="18"/>
                <w:lang w:eastAsia="nl-NL"/>
              </w:rPr>
              <w:lastRenderedPageBreak/>
              <w:t>38</w:t>
            </w:r>
          </w:p>
        </w:tc>
        <w:tc>
          <w:tcPr>
            <w:tcW w:w="1727" w:type="dxa"/>
          </w:tcPr>
          <w:p w:rsidR="009E4A35" w:rsidRPr="00F44C80" w:rsidRDefault="009E4A35" w:rsidP="009E4A35">
            <w:pPr>
              <w:spacing w:before="40" w:after="40"/>
              <w:rPr>
                <w:rFonts w:cs="Arial"/>
                <w:sz w:val="18"/>
                <w:szCs w:val="18"/>
                <w:lang w:eastAsia="nl-NL"/>
              </w:rPr>
            </w:pPr>
            <w:r w:rsidRPr="00F44C80">
              <w:rPr>
                <w:rFonts w:cs="Arial"/>
                <w:sz w:val="18"/>
                <w:szCs w:val="18"/>
                <w:lang w:eastAsia="nl-NL"/>
              </w:rPr>
              <w:t>Ograniczenia w publicznym dostępie (prawne)</w:t>
            </w:r>
          </w:p>
        </w:tc>
        <w:tc>
          <w:tcPr>
            <w:tcW w:w="1014" w:type="dxa"/>
          </w:tcPr>
          <w:p w:rsidR="009E4A35" w:rsidRPr="00F44C80" w:rsidRDefault="009E4A35" w:rsidP="009E4A35">
            <w:pPr>
              <w:spacing w:before="40" w:after="40"/>
              <w:jc w:val="center"/>
              <w:rPr>
                <w:rFonts w:cs="Arial"/>
                <w:sz w:val="18"/>
                <w:szCs w:val="18"/>
                <w:lang w:eastAsia="nl-NL"/>
              </w:rPr>
            </w:pPr>
            <w:r w:rsidRPr="00F44C80">
              <w:rPr>
                <w:rFonts w:cs="Arial"/>
                <w:b/>
                <w:sz w:val="18"/>
                <w:szCs w:val="18"/>
                <w:lang w:eastAsia="nl-NL"/>
              </w:rPr>
              <w:t>O</w:t>
            </w:r>
          </w:p>
        </w:tc>
        <w:tc>
          <w:tcPr>
            <w:tcW w:w="892" w:type="dxa"/>
          </w:tcPr>
          <w:p w:rsidR="009E4A35" w:rsidRPr="00F44C80" w:rsidRDefault="009E4A35" w:rsidP="009E4A35">
            <w:pPr>
              <w:spacing w:before="40" w:after="40"/>
              <w:rPr>
                <w:rFonts w:cs="Arial"/>
                <w:sz w:val="18"/>
                <w:szCs w:val="18"/>
                <w:lang w:eastAsia="nl-NL"/>
              </w:rPr>
            </w:pPr>
            <w:r w:rsidRPr="00F44C80">
              <w:rPr>
                <w:rFonts w:cs="Arial"/>
                <w:sz w:val="18"/>
                <w:szCs w:val="18"/>
                <w:lang w:eastAsia="nl-NL"/>
              </w:rPr>
              <w:t>1..*</w:t>
            </w:r>
          </w:p>
        </w:tc>
        <w:tc>
          <w:tcPr>
            <w:tcW w:w="1763" w:type="dxa"/>
          </w:tcPr>
          <w:p w:rsidR="009E4A35" w:rsidRPr="00F44C80" w:rsidRDefault="009E4A35" w:rsidP="009E4A35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14" w:type="dxa"/>
          </w:tcPr>
          <w:p w:rsidR="009E4A35" w:rsidRPr="00F44C80" w:rsidRDefault="001E4CC9" w:rsidP="009E4A35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Wykorzystywanie udostępnionych materiałów zasobu określa licencja wydawana przez organ udostępniający te materiały w myśl Art. 40c. 1 ustawy z dnia 17.05.1989r. Prawo geodezyjne i kartograficzne (tekst jednolity: Dz. U. z 2010 r., poz. 1287 ze zm.).</w:t>
            </w:r>
          </w:p>
        </w:tc>
      </w:tr>
      <w:tr w:rsidR="009E4A35" w:rsidRPr="00F44C80" w:rsidTr="00F30A0E">
        <w:tc>
          <w:tcPr>
            <w:tcW w:w="492" w:type="dxa"/>
          </w:tcPr>
          <w:p w:rsidR="009E4A35" w:rsidRPr="00F44C80" w:rsidRDefault="009E4A35" w:rsidP="009E4A35">
            <w:pPr>
              <w:spacing w:before="40" w:after="40"/>
              <w:jc w:val="center"/>
              <w:rPr>
                <w:rFonts w:cs="Arial"/>
                <w:sz w:val="18"/>
                <w:szCs w:val="18"/>
                <w:lang w:eastAsia="nl-NL"/>
              </w:rPr>
            </w:pPr>
            <w:r w:rsidRPr="00F44C80">
              <w:rPr>
                <w:rFonts w:cs="Arial"/>
                <w:sz w:val="18"/>
                <w:szCs w:val="18"/>
                <w:lang w:eastAsia="nl-NL"/>
              </w:rPr>
              <w:t>39</w:t>
            </w:r>
          </w:p>
        </w:tc>
        <w:tc>
          <w:tcPr>
            <w:tcW w:w="1727" w:type="dxa"/>
          </w:tcPr>
          <w:p w:rsidR="009E4A35" w:rsidRPr="00F44C80" w:rsidRDefault="009E4A35" w:rsidP="009E4A35">
            <w:pPr>
              <w:spacing w:before="40" w:after="40"/>
              <w:rPr>
                <w:rFonts w:cs="Arial"/>
                <w:sz w:val="18"/>
                <w:szCs w:val="18"/>
                <w:lang w:eastAsia="nl-NL"/>
              </w:rPr>
            </w:pPr>
            <w:r w:rsidRPr="00F44C80">
              <w:rPr>
                <w:rFonts w:cs="Arial"/>
                <w:sz w:val="18"/>
                <w:szCs w:val="18"/>
                <w:lang w:eastAsia="nl-NL"/>
              </w:rPr>
              <w:t>Ograniczenia w publicznym dostępie (względy bezpieczeństwa)</w:t>
            </w:r>
          </w:p>
        </w:tc>
        <w:tc>
          <w:tcPr>
            <w:tcW w:w="1014" w:type="dxa"/>
          </w:tcPr>
          <w:p w:rsidR="009E4A35" w:rsidRPr="00F44C80" w:rsidRDefault="009E4A35" w:rsidP="009E4A35">
            <w:pPr>
              <w:spacing w:before="40" w:after="40"/>
              <w:jc w:val="center"/>
              <w:rPr>
                <w:rFonts w:cs="Arial"/>
                <w:sz w:val="18"/>
                <w:szCs w:val="18"/>
                <w:lang w:eastAsia="nl-NL"/>
              </w:rPr>
            </w:pPr>
            <w:r w:rsidRPr="00F44C80">
              <w:rPr>
                <w:rFonts w:cs="Arial"/>
                <w:b/>
                <w:sz w:val="18"/>
                <w:szCs w:val="18"/>
                <w:lang w:eastAsia="nl-NL"/>
              </w:rPr>
              <w:t>O</w:t>
            </w:r>
          </w:p>
        </w:tc>
        <w:tc>
          <w:tcPr>
            <w:tcW w:w="892" w:type="dxa"/>
          </w:tcPr>
          <w:p w:rsidR="009E4A35" w:rsidRPr="00F44C80" w:rsidRDefault="009E4A35" w:rsidP="009E4A35">
            <w:pPr>
              <w:spacing w:before="40" w:after="40"/>
              <w:rPr>
                <w:rFonts w:cs="Arial"/>
                <w:sz w:val="18"/>
                <w:szCs w:val="18"/>
                <w:lang w:eastAsia="nl-NL"/>
              </w:rPr>
            </w:pPr>
            <w:r w:rsidRPr="00F44C80">
              <w:rPr>
                <w:rFonts w:cs="Arial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763" w:type="dxa"/>
          </w:tcPr>
          <w:p w:rsidR="009E4A35" w:rsidRPr="00F44C80" w:rsidRDefault="009E4A35" w:rsidP="009E4A35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14" w:type="dxa"/>
          </w:tcPr>
          <w:p w:rsidR="009E4A35" w:rsidRPr="00F44C80" w:rsidRDefault="001E4CC9" w:rsidP="009E4A35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Zgodnie z profilem metadanych, jeżeli zbiór danych </w:t>
            </w:r>
            <w:proofErr w:type="spellStart"/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PZGiK</w:t>
            </w:r>
            <w:proofErr w:type="spellEnd"/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nie podlega ograniczeniom związanym z bezpieczeństwem zasobu, to element ten nie powinien być wypełniany.</w:t>
            </w:r>
          </w:p>
        </w:tc>
      </w:tr>
      <w:tr w:rsidR="009E4A35" w:rsidRPr="00F44C80" w:rsidTr="00F30A0E">
        <w:tc>
          <w:tcPr>
            <w:tcW w:w="492" w:type="dxa"/>
          </w:tcPr>
          <w:p w:rsidR="009E4A35" w:rsidRPr="00F44C80" w:rsidRDefault="009E4A35" w:rsidP="009E4A35">
            <w:pPr>
              <w:spacing w:before="40" w:after="40"/>
              <w:jc w:val="center"/>
              <w:rPr>
                <w:rFonts w:cs="Arial"/>
                <w:sz w:val="18"/>
                <w:szCs w:val="18"/>
                <w:lang w:eastAsia="nl-NL"/>
              </w:rPr>
            </w:pPr>
            <w:r w:rsidRPr="00F44C80">
              <w:rPr>
                <w:sz w:val="18"/>
                <w:szCs w:val="18"/>
              </w:rPr>
              <w:t>40</w:t>
            </w:r>
          </w:p>
        </w:tc>
        <w:tc>
          <w:tcPr>
            <w:tcW w:w="1727" w:type="dxa"/>
          </w:tcPr>
          <w:p w:rsidR="009E4A35" w:rsidRPr="00F44C80" w:rsidRDefault="009E4A35" w:rsidP="009E4A35">
            <w:pPr>
              <w:spacing w:before="40" w:after="40"/>
              <w:rPr>
                <w:rFonts w:cs="Arial"/>
                <w:sz w:val="18"/>
                <w:szCs w:val="18"/>
                <w:lang w:eastAsia="nl-NL"/>
              </w:rPr>
            </w:pPr>
            <w:r w:rsidRPr="00F44C80">
              <w:rPr>
                <w:rFonts w:cs="Arial"/>
                <w:sz w:val="18"/>
                <w:szCs w:val="18"/>
                <w:lang w:eastAsia="nl-NL"/>
              </w:rPr>
              <w:t>Jednostka odpowiedzialna</w:t>
            </w:r>
          </w:p>
        </w:tc>
        <w:tc>
          <w:tcPr>
            <w:tcW w:w="1014" w:type="dxa"/>
          </w:tcPr>
          <w:p w:rsidR="009E4A35" w:rsidRPr="00F44C80" w:rsidRDefault="009E4A35" w:rsidP="009E4A35">
            <w:pPr>
              <w:spacing w:before="40" w:after="40"/>
              <w:jc w:val="center"/>
              <w:rPr>
                <w:rFonts w:cs="Arial"/>
                <w:sz w:val="18"/>
                <w:szCs w:val="18"/>
                <w:lang w:eastAsia="nl-NL"/>
              </w:rPr>
            </w:pPr>
            <w:r w:rsidRPr="00F44C80">
              <w:rPr>
                <w:rFonts w:cs="Arial"/>
                <w:b/>
                <w:sz w:val="18"/>
                <w:szCs w:val="18"/>
                <w:lang w:eastAsia="nl-NL"/>
              </w:rPr>
              <w:t>O</w:t>
            </w:r>
          </w:p>
        </w:tc>
        <w:tc>
          <w:tcPr>
            <w:tcW w:w="892" w:type="dxa"/>
          </w:tcPr>
          <w:p w:rsidR="009E4A35" w:rsidRPr="00F44C80" w:rsidRDefault="009E4A35" w:rsidP="009E4A35">
            <w:pPr>
              <w:spacing w:before="40" w:after="40"/>
              <w:rPr>
                <w:rFonts w:cs="Arial"/>
                <w:sz w:val="18"/>
                <w:szCs w:val="18"/>
                <w:lang w:eastAsia="nl-NL"/>
              </w:rPr>
            </w:pPr>
            <w:r w:rsidRPr="00F44C80">
              <w:rPr>
                <w:rFonts w:cs="Arial"/>
                <w:sz w:val="18"/>
                <w:szCs w:val="18"/>
                <w:lang w:eastAsia="nl-NL"/>
              </w:rPr>
              <w:t>1..*</w:t>
            </w:r>
          </w:p>
        </w:tc>
        <w:tc>
          <w:tcPr>
            <w:tcW w:w="1763" w:type="dxa"/>
          </w:tcPr>
          <w:p w:rsidR="009E4A35" w:rsidRPr="00F44C80" w:rsidRDefault="009E4A35" w:rsidP="009E4A35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14" w:type="dxa"/>
          </w:tcPr>
          <w:p w:rsidR="00BE151F" w:rsidRPr="00F44C80" w:rsidRDefault="00BE151F" w:rsidP="009E4A35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BE151F" w:rsidRPr="00F44C80" w:rsidRDefault="00BE151F" w:rsidP="009E4A35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Główny Geodeta Kraju</w:t>
            </w:r>
          </w:p>
          <w:p w:rsidR="00BE151F" w:rsidRPr="00F44C80" w:rsidRDefault="00BE151F" w:rsidP="009E4A35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+48 </w:t>
            </w:r>
            <w:r w:rsidR="002B70D4"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22 56 31 </w:t>
            </w:r>
            <w:r w:rsidR="00D4359E"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444</w:t>
            </w:r>
          </w:p>
          <w:p w:rsidR="00BE151F" w:rsidRPr="00F44C80" w:rsidRDefault="003334FE" w:rsidP="00A1026D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hyperlink r:id="rId9" w:history="1">
              <w:r w:rsidR="002B70D4" w:rsidRPr="00F44C80">
                <w:rPr>
                  <w:bCs/>
                  <w:color w:val="000000"/>
                  <w:sz w:val="18"/>
                  <w:szCs w:val="18"/>
                  <w:shd w:val="clear" w:color="auto" w:fill="FFFFFF"/>
                </w:rPr>
                <w:t>dyr.generalny@gugik.gov.pl</w:t>
              </w:r>
            </w:hyperlink>
          </w:p>
        </w:tc>
      </w:tr>
      <w:tr w:rsidR="009E4A35" w:rsidRPr="00F44C80" w:rsidTr="00F30A0E">
        <w:tc>
          <w:tcPr>
            <w:tcW w:w="492" w:type="dxa"/>
          </w:tcPr>
          <w:p w:rsidR="009E4A35" w:rsidRPr="00F44C80" w:rsidRDefault="009E4A35" w:rsidP="009E4A35">
            <w:pPr>
              <w:spacing w:before="40" w:after="40"/>
              <w:jc w:val="center"/>
              <w:rPr>
                <w:rFonts w:cs="Arial"/>
                <w:sz w:val="18"/>
                <w:szCs w:val="18"/>
                <w:lang w:eastAsia="nl-NL"/>
              </w:rPr>
            </w:pPr>
            <w:r w:rsidRPr="00F44C80">
              <w:rPr>
                <w:sz w:val="18"/>
                <w:szCs w:val="18"/>
              </w:rPr>
              <w:t>41</w:t>
            </w:r>
          </w:p>
        </w:tc>
        <w:tc>
          <w:tcPr>
            <w:tcW w:w="1727" w:type="dxa"/>
          </w:tcPr>
          <w:p w:rsidR="009E4A35" w:rsidRPr="00F44C80" w:rsidRDefault="009E4A35" w:rsidP="009E4A35">
            <w:pPr>
              <w:spacing w:before="40" w:after="40"/>
              <w:rPr>
                <w:rFonts w:cs="Arial"/>
                <w:sz w:val="18"/>
                <w:szCs w:val="18"/>
                <w:lang w:eastAsia="nl-NL"/>
              </w:rPr>
            </w:pPr>
            <w:r w:rsidRPr="00F44C80">
              <w:rPr>
                <w:rFonts w:cs="Arial"/>
                <w:sz w:val="18"/>
                <w:szCs w:val="18"/>
                <w:lang w:eastAsia="nl-NL"/>
              </w:rPr>
              <w:t>Rola jednostki odpowiedzialnej</w:t>
            </w:r>
          </w:p>
        </w:tc>
        <w:tc>
          <w:tcPr>
            <w:tcW w:w="1014" w:type="dxa"/>
          </w:tcPr>
          <w:p w:rsidR="009E4A35" w:rsidRPr="00F44C80" w:rsidRDefault="009E4A35" w:rsidP="009E4A35">
            <w:pPr>
              <w:spacing w:before="40" w:after="40"/>
              <w:jc w:val="center"/>
              <w:rPr>
                <w:rFonts w:cs="Arial"/>
                <w:sz w:val="18"/>
                <w:szCs w:val="18"/>
                <w:lang w:eastAsia="nl-NL"/>
              </w:rPr>
            </w:pPr>
            <w:r w:rsidRPr="00F44C80">
              <w:rPr>
                <w:rFonts w:cs="Arial"/>
                <w:b/>
                <w:sz w:val="18"/>
                <w:szCs w:val="18"/>
                <w:lang w:eastAsia="nl-NL"/>
              </w:rPr>
              <w:t>O</w:t>
            </w:r>
          </w:p>
        </w:tc>
        <w:tc>
          <w:tcPr>
            <w:tcW w:w="892" w:type="dxa"/>
          </w:tcPr>
          <w:p w:rsidR="009E4A35" w:rsidRPr="00F44C80" w:rsidRDefault="009E4A35" w:rsidP="009E4A35">
            <w:pPr>
              <w:spacing w:before="40" w:after="40"/>
              <w:rPr>
                <w:rFonts w:cs="Arial"/>
                <w:sz w:val="18"/>
                <w:szCs w:val="18"/>
                <w:lang w:eastAsia="nl-NL"/>
              </w:rPr>
            </w:pPr>
            <w:r w:rsidRPr="00F44C80">
              <w:rPr>
                <w:rFonts w:cs="Arial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763" w:type="dxa"/>
          </w:tcPr>
          <w:p w:rsidR="009E4A35" w:rsidRPr="00F44C80" w:rsidRDefault="009E4A35" w:rsidP="009E4A35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14" w:type="dxa"/>
          </w:tcPr>
          <w:p w:rsidR="009E4A35" w:rsidRPr="00F44C80" w:rsidRDefault="000642BB" w:rsidP="009E4A35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Rola:</w:t>
            </w:r>
            <w:r w:rsidR="00A1026D"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„</w:t>
            </w:r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administrator</w:t>
            </w:r>
            <w:proofErr w:type="spellEnd"/>
            <w:r w:rsidR="00A1026D"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”</w:t>
            </w:r>
          </w:p>
        </w:tc>
      </w:tr>
      <w:tr w:rsidR="009E4A35" w:rsidRPr="00F44C80" w:rsidTr="00F30A0E">
        <w:tc>
          <w:tcPr>
            <w:tcW w:w="492" w:type="dxa"/>
          </w:tcPr>
          <w:p w:rsidR="009E4A35" w:rsidRPr="00F44C80" w:rsidRDefault="009E4A35" w:rsidP="009E4A35">
            <w:pPr>
              <w:spacing w:before="40" w:after="40"/>
              <w:jc w:val="center"/>
              <w:rPr>
                <w:rFonts w:cs="Arial"/>
                <w:sz w:val="18"/>
                <w:szCs w:val="18"/>
                <w:lang w:eastAsia="nl-NL"/>
              </w:rPr>
            </w:pPr>
            <w:r w:rsidRPr="00F44C80">
              <w:rPr>
                <w:rFonts w:cs="Arial"/>
                <w:sz w:val="18"/>
                <w:szCs w:val="18"/>
                <w:lang w:eastAsia="nl-NL"/>
              </w:rPr>
              <w:t>42</w:t>
            </w:r>
          </w:p>
        </w:tc>
        <w:tc>
          <w:tcPr>
            <w:tcW w:w="1727" w:type="dxa"/>
            <w:vAlign w:val="center"/>
          </w:tcPr>
          <w:p w:rsidR="009E4A35" w:rsidRPr="00F44C80" w:rsidRDefault="009E4A35" w:rsidP="009E4A35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Kodowanie</w:t>
            </w:r>
          </w:p>
        </w:tc>
        <w:tc>
          <w:tcPr>
            <w:tcW w:w="1014" w:type="dxa"/>
            <w:vAlign w:val="center"/>
          </w:tcPr>
          <w:p w:rsidR="009E4A35" w:rsidRPr="00F44C80" w:rsidRDefault="009E4A35" w:rsidP="009E4A35">
            <w:pPr>
              <w:spacing w:before="100" w:beforeAutospacing="1" w:after="100" w:afterAutospacing="1"/>
              <w:jc w:val="center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b/>
                <w:sz w:val="18"/>
                <w:szCs w:val="18"/>
              </w:rPr>
              <w:t>O</w:t>
            </w:r>
          </w:p>
        </w:tc>
        <w:tc>
          <w:tcPr>
            <w:tcW w:w="892" w:type="dxa"/>
          </w:tcPr>
          <w:p w:rsidR="009E4A35" w:rsidRPr="00F44C80" w:rsidRDefault="009E4A35" w:rsidP="009E4A35">
            <w:pPr>
              <w:spacing w:before="40" w:after="40"/>
              <w:rPr>
                <w:rFonts w:cs="Arial"/>
                <w:sz w:val="18"/>
                <w:szCs w:val="18"/>
                <w:lang w:eastAsia="nl-NL"/>
              </w:rPr>
            </w:pPr>
            <w:r w:rsidRPr="00F44C80">
              <w:rPr>
                <w:rFonts w:cs="Arial"/>
                <w:sz w:val="18"/>
                <w:szCs w:val="18"/>
                <w:lang w:eastAsia="nl-NL"/>
              </w:rPr>
              <w:t>1..*</w:t>
            </w:r>
          </w:p>
        </w:tc>
        <w:tc>
          <w:tcPr>
            <w:tcW w:w="1763" w:type="dxa"/>
          </w:tcPr>
          <w:p w:rsidR="009E4A35" w:rsidRPr="00F44C80" w:rsidRDefault="009E4A35" w:rsidP="009E4A35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14" w:type="dxa"/>
          </w:tcPr>
          <w:p w:rsidR="009E4A35" w:rsidRPr="00F44C80" w:rsidRDefault="008E7514" w:rsidP="009E4A35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Nazwa formatu: GML</w:t>
            </w:r>
          </w:p>
          <w:p w:rsidR="008E7514" w:rsidRPr="00F44C80" w:rsidRDefault="008E7514" w:rsidP="009E4A35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Wersja: 3.2</w:t>
            </w:r>
          </w:p>
        </w:tc>
      </w:tr>
      <w:tr w:rsidR="009E4A35" w:rsidRPr="00F44C80" w:rsidTr="00F30A0E">
        <w:tc>
          <w:tcPr>
            <w:tcW w:w="492" w:type="dxa"/>
          </w:tcPr>
          <w:p w:rsidR="009E4A35" w:rsidRPr="00F44C80" w:rsidRDefault="009E4A35" w:rsidP="009E4A3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1727" w:type="dxa"/>
          </w:tcPr>
          <w:p w:rsidR="009E4A35" w:rsidRPr="00F44C80" w:rsidRDefault="009E4A35" w:rsidP="009E4A35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Punkt kontaktowy metadanych</w:t>
            </w:r>
          </w:p>
        </w:tc>
        <w:tc>
          <w:tcPr>
            <w:tcW w:w="1014" w:type="dxa"/>
          </w:tcPr>
          <w:p w:rsidR="009E4A35" w:rsidRPr="00F44C80" w:rsidRDefault="009E4A35" w:rsidP="009E4A3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b/>
                <w:sz w:val="18"/>
                <w:szCs w:val="18"/>
              </w:rPr>
              <w:t>O</w:t>
            </w:r>
          </w:p>
        </w:tc>
        <w:tc>
          <w:tcPr>
            <w:tcW w:w="892" w:type="dxa"/>
          </w:tcPr>
          <w:p w:rsidR="009E4A35" w:rsidRPr="00F44C80" w:rsidRDefault="009E4A35" w:rsidP="009E4A35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1..*</w:t>
            </w:r>
          </w:p>
        </w:tc>
        <w:tc>
          <w:tcPr>
            <w:tcW w:w="1763" w:type="dxa"/>
          </w:tcPr>
          <w:p w:rsidR="009E4A35" w:rsidRPr="00F44C80" w:rsidRDefault="009E4A35" w:rsidP="009E4A35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14" w:type="dxa"/>
          </w:tcPr>
          <w:p w:rsidR="00A1026D" w:rsidRPr="00F44C80" w:rsidRDefault="00A1026D" w:rsidP="00A1026D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Centralny Ośrodek Dokumentacji Geodezyjnej i Kartograficznej (CODGIK)</w:t>
            </w:r>
          </w:p>
          <w:p w:rsidR="00A1026D" w:rsidRPr="00F44C80" w:rsidRDefault="00A1026D" w:rsidP="00A1026D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+48225322501</w:t>
            </w:r>
          </w:p>
          <w:p w:rsidR="00A1026D" w:rsidRPr="00F44C80" w:rsidRDefault="003334FE" w:rsidP="00A1026D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hyperlink r:id="rId10" w:history="1">
              <w:r w:rsidR="00A1026D" w:rsidRPr="00F44C80">
                <w:rPr>
                  <w:bCs/>
                  <w:color w:val="000000"/>
                  <w:sz w:val="18"/>
                  <w:szCs w:val="18"/>
                  <w:shd w:val="clear" w:color="auto" w:fill="FFFFFF"/>
                </w:rPr>
                <w:t>codgik@codgik.gov.pl</w:t>
              </w:r>
            </w:hyperlink>
          </w:p>
          <w:p w:rsidR="00A1026D" w:rsidRPr="00F44C80" w:rsidRDefault="003334FE" w:rsidP="00A1026D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hyperlink r:id="rId11" w:history="1">
              <w:r w:rsidR="00A1026D" w:rsidRPr="00F44C80">
                <w:rPr>
                  <w:bCs/>
                  <w:color w:val="000000"/>
                  <w:sz w:val="18"/>
                  <w:szCs w:val="18"/>
                  <w:shd w:val="clear" w:color="auto" w:fill="FFFFFF"/>
                </w:rPr>
                <w:t>http://www.codgik.gov.pl</w:t>
              </w:r>
            </w:hyperlink>
          </w:p>
          <w:p w:rsidR="00A1026D" w:rsidRPr="00F44C80" w:rsidRDefault="00A1026D" w:rsidP="00A1026D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9E4A35" w:rsidRPr="00F44C80" w:rsidRDefault="00A1026D" w:rsidP="009E4A35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Rola: „</w:t>
            </w:r>
            <w:proofErr w:type="spellStart"/>
            <w:r w:rsidR="005E2FF9"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dostawcaZasobu</w:t>
            </w:r>
            <w:proofErr w:type="spellEnd"/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”</w:t>
            </w:r>
          </w:p>
        </w:tc>
      </w:tr>
      <w:tr w:rsidR="009E4A35" w:rsidRPr="00F44C80" w:rsidTr="00F30A0E">
        <w:tc>
          <w:tcPr>
            <w:tcW w:w="492" w:type="dxa"/>
          </w:tcPr>
          <w:p w:rsidR="009E4A35" w:rsidRPr="00F44C80" w:rsidRDefault="009E4A35" w:rsidP="009E4A3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1727" w:type="dxa"/>
          </w:tcPr>
          <w:p w:rsidR="009E4A35" w:rsidRPr="00F44C80" w:rsidRDefault="009E4A35" w:rsidP="009E4A35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Data metadanych</w:t>
            </w:r>
          </w:p>
        </w:tc>
        <w:tc>
          <w:tcPr>
            <w:tcW w:w="1014" w:type="dxa"/>
          </w:tcPr>
          <w:p w:rsidR="009E4A35" w:rsidRPr="00F44C80" w:rsidRDefault="009E4A35" w:rsidP="009E4A3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b/>
                <w:sz w:val="18"/>
                <w:szCs w:val="18"/>
              </w:rPr>
              <w:t>O</w:t>
            </w:r>
          </w:p>
        </w:tc>
        <w:tc>
          <w:tcPr>
            <w:tcW w:w="892" w:type="dxa"/>
          </w:tcPr>
          <w:p w:rsidR="009E4A35" w:rsidRPr="00F44C80" w:rsidRDefault="009E4A35" w:rsidP="009E4A35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63" w:type="dxa"/>
          </w:tcPr>
          <w:p w:rsidR="009E4A35" w:rsidRPr="00F44C80" w:rsidRDefault="009E4A35" w:rsidP="009E4A35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14" w:type="dxa"/>
          </w:tcPr>
          <w:p w:rsidR="009E4A35" w:rsidRPr="00F44C80" w:rsidRDefault="00A1026D" w:rsidP="009E4A35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Data stworzenia bądź aktualizacji metadanych</w:t>
            </w:r>
          </w:p>
        </w:tc>
      </w:tr>
      <w:tr w:rsidR="009E4A35" w:rsidRPr="00F44C80" w:rsidTr="00F30A0E">
        <w:tc>
          <w:tcPr>
            <w:tcW w:w="492" w:type="dxa"/>
          </w:tcPr>
          <w:p w:rsidR="009E4A35" w:rsidRPr="00F44C80" w:rsidRDefault="009E4A35" w:rsidP="009E4A3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727" w:type="dxa"/>
          </w:tcPr>
          <w:p w:rsidR="009E4A35" w:rsidRPr="00F44C80" w:rsidRDefault="009E4A35" w:rsidP="009E4A35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Język metadanych</w:t>
            </w:r>
          </w:p>
        </w:tc>
        <w:tc>
          <w:tcPr>
            <w:tcW w:w="1014" w:type="dxa"/>
          </w:tcPr>
          <w:p w:rsidR="009E4A35" w:rsidRPr="00F44C80" w:rsidRDefault="009E4A35" w:rsidP="009E4A3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b/>
                <w:sz w:val="18"/>
                <w:szCs w:val="18"/>
              </w:rPr>
              <w:t>O</w:t>
            </w:r>
          </w:p>
        </w:tc>
        <w:tc>
          <w:tcPr>
            <w:tcW w:w="892" w:type="dxa"/>
          </w:tcPr>
          <w:p w:rsidR="009E4A35" w:rsidRPr="00F44C80" w:rsidRDefault="009E4A35" w:rsidP="009E4A35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44C8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63" w:type="dxa"/>
          </w:tcPr>
          <w:p w:rsidR="009E4A35" w:rsidRPr="00F44C80" w:rsidRDefault="009E4A35" w:rsidP="009E4A35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14" w:type="dxa"/>
          </w:tcPr>
          <w:p w:rsidR="009E4A35" w:rsidRPr="00F44C80" w:rsidRDefault="00A1026D" w:rsidP="009E4A35">
            <w:pPr>
              <w:pStyle w:val="Akapitzlist"/>
              <w:ind w:left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„</w:t>
            </w:r>
            <w:proofErr w:type="spellStart"/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pol</w:t>
            </w:r>
            <w:proofErr w:type="spellEnd"/>
            <w:r w:rsidRPr="00F44C80">
              <w:rPr>
                <w:bCs/>
                <w:color w:val="000000"/>
                <w:sz w:val="18"/>
                <w:szCs w:val="18"/>
                <w:shd w:val="clear" w:color="auto" w:fill="FFFFFF"/>
              </w:rPr>
              <w:t>”</w:t>
            </w:r>
          </w:p>
        </w:tc>
      </w:tr>
    </w:tbl>
    <w:p w:rsidR="007D1145" w:rsidRPr="00F44C80" w:rsidRDefault="007D1145" w:rsidP="007D1145">
      <w:pPr>
        <w:pStyle w:val="Akapitzlist"/>
        <w:ind w:left="360"/>
        <w:jc w:val="both"/>
        <w:rPr>
          <w:bCs/>
          <w:color w:val="000000"/>
          <w:sz w:val="18"/>
          <w:szCs w:val="18"/>
          <w:shd w:val="clear" w:color="auto" w:fill="FFFFFF"/>
        </w:rPr>
      </w:pPr>
      <w:r w:rsidRPr="00F44C80">
        <w:rPr>
          <w:bCs/>
          <w:color w:val="000000"/>
          <w:sz w:val="18"/>
          <w:szCs w:val="18"/>
          <w:shd w:val="clear" w:color="auto" w:fill="FFFFFF"/>
        </w:rPr>
        <w:t>gdzie:</w:t>
      </w:r>
    </w:p>
    <w:p w:rsidR="007D1145" w:rsidRPr="00F44C80" w:rsidRDefault="007D1145" w:rsidP="007D1145">
      <w:pPr>
        <w:pStyle w:val="Akapitzlist"/>
        <w:ind w:left="360"/>
        <w:jc w:val="both"/>
        <w:rPr>
          <w:bCs/>
          <w:color w:val="000000"/>
          <w:sz w:val="18"/>
          <w:szCs w:val="18"/>
          <w:shd w:val="clear" w:color="auto" w:fill="FFFFFF"/>
        </w:rPr>
      </w:pPr>
      <w:r w:rsidRPr="00F44C80">
        <w:rPr>
          <w:bCs/>
          <w:color w:val="000000"/>
          <w:sz w:val="18"/>
          <w:szCs w:val="18"/>
          <w:shd w:val="clear" w:color="auto" w:fill="FFFFFF"/>
        </w:rPr>
        <w:t>O-obligatoryjny</w:t>
      </w:r>
    </w:p>
    <w:p w:rsidR="007D1145" w:rsidRPr="00F44C80" w:rsidRDefault="007D1145" w:rsidP="007D1145">
      <w:pPr>
        <w:pStyle w:val="Akapitzlist"/>
        <w:ind w:left="360"/>
        <w:jc w:val="both"/>
        <w:rPr>
          <w:bCs/>
          <w:color w:val="000000"/>
          <w:sz w:val="18"/>
          <w:szCs w:val="18"/>
          <w:shd w:val="clear" w:color="auto" w:fill="FFFFFF"/>
        </w:rPr>
      </w:pPr>
      <w:r w:rsidRPr="00F44C80">
        <w:rPr>
          <w:bCs/>
          <w:color w:val="000000"/>
          <w:sz w:val="18"/>
          <w:szCs w:val="18"/>
          <w:shd w:val="clear" w:color="auto" w:fill="FFFFFF"/>
        </w:rPr>
        <w:t>W-warunkowy</w:t>
      </w:r>
    </w:p>
    <w:p w:rsidR="007D1145" w:rsidRPr="00F44C80" w:rsidRDefault="007D1145" w:rsidP="007D1145">
      <w:pPr>
        <w:pStyle w:val="Akapitzlist"/>
        <w:ind w:left="360"/>
        <w:jc w:val="both"/>
        <w:rPr>
          <w:bCs/>
          <w:color w:val="000000"/>
          <w:sz w:val="18"/>
          <w:szCs w:val="18"/>
          <w:shd w:val="clear" w:color="auto" w:fill="FFFFFF"/>
        </w:rPr>
      </w:pPr>
      <w:r w:rsidRPr="00F44C80">
        <w:rPr>
          <w:bCs/>
          <w:color w:val="000000"/>
          <w:sz w:val="18"/>
          <w:szCs w:val="18"/>
          <w:shd w:val="clear" w:color="auto" w:fill="FFFFFF"/>
        </w:rPr>
        <w:t>F-fakultatywny</w:t>
      </w:r>
    </w:p>
    <w:p w:rsidR="00133717" w:rsidRDefault="00133717" w:rsidP="007D1145">
      <w:pPr>
        <w:pStyle w:val="Akapitzlist"/>
        <w:ind w:left="360"/>
        <w:jc w:val="both"/>
        <w:rPr>
          <w:bCs/>
          <w:color w:val="000000"/>
          <w:shd w:val="clear" w:color="auto" w:fill="FFFFFF"/>
        </w:rPr>
      </w:pPr>
    </w:p>
    <w:p w:rsidR="005D7853" w:rsidRDefault="005D7853" w:rsidP="007D1145">
      <w:pPr>
        <w:pStyle w:val="Akapitzlist"/>
        <w:ind w:left="360"/>
        <w:jc w:val="both"/>
        <w:rPr>
          <w:bCs/>
          <w:color w:val="000000"/>
          <w:shd w:val="clear" w:color="auto" w:fill="FFFFFF"/>
        </w:rPr>
      </w:pPr>
    </w:p>
    <w:p w:rsidR="005D7853" w:rsidRDefault="005D7853" w:rsidP="007D1145">
      <w:pPr>
        <w:pStyle w:val="Akapitzlist"/>
        <w:ind w:left="360"/>
        <w:jc w:val="both"/>
        <w:rPr>
          <w:bCs/>
          <w:color w:val="000000"/>
          <w:shd w:val="clear" w:color="auto" w:fill="FFFFFF"/>
        </w:rPr>
      </w:pPr>
    </w:p>
    <w:p w:rsidR="005D7853" w:rsidRPr="00133717" w:rsidRDefault="005D7853" w:rsidP="007D1145">
      <w:pPr>
        <w:pStyle w:val="Akapitzlist"/>
        <w:ind w:left="360"/>
        <w:jc w:val="both"/>
        <w:rPr>
          <w:bCs/>
          <w:color w:val="000000"/>
          <w:shd w:val="clear" w:color="auto" w:fill="FFFFFF"/>
        </w:rPr>
      </w:pPr>
    </w:p>
    <w:p w:rsidR="00924874" w:rsidRPr="00133717" w:rsidRDefault="00924874" w:rsidP="00CC36DB">
      <w:pPr>
        <w:pStyle w:val="Akapitzlist"/>
        <w:ind w:left="360"/>
        <w:jc w:val="both"/>
        <w:rPr>
          <w:bCs/>
          <w:color w:val="000000"/>
          <w:shd w:val="clear" w:color="auto" w:fill="FFFFFF"/>
        </w:rPr>
      </w:pPr>
    </w:p>
    <w:p w:rsidR="005460F3" w:rsidRDefault="005460F3" w:rsidP="00AE1740">
      <w:pPr>
        <w:pStyle w:val="Akapitzlist"/>
        <w:ind w:left="0" w:firstLine="708"/>
      </w:pPr>
    </w:p>
    <w:sectPr w:rsidR="005460F3" w:rsidSect="00B730EF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2D" w:rsidRDefault="007E322D" w:rsidP="00C27478">
      <w:pPr>
        <w:spacing w:after="0" w:line="240" w:lineRule="auto"/>
      </w:pPr>
      <w:r>
        <w:separator/>
      </w:r>
    </w:p>
  </w:endnote>
  <w:endnote w:type="continuationSeparator" w:id="0">
    <w:p w:rsidR="007E322D" w:rsidRDefault="007E322D" w:rsidP="00C2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CD" w:rsidRDefault="003334FE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9983" o:spid="_x0000_s2053" type="#_x0000_t75" style="position:absolute;margin-left:-72.7pt;margin-top:693.2pt;width:595.2pt;height:76.2pt;z-index:-251658752;mso-position-horizontal-relative:margin;mso-position-vertical-relative:margin" o:allowincell="f">
          <v:imagedata r:id="rId1" o:title="stopka dokumentu2-01" croptop="59604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2D" w:rsidRDefault="007E322D" w:rsidP="00C27478">
      <w:pPr>
        <w:spacing w:after="0" w:line="240" w:lineRule="auto"/>
      </w:pPr>
      <w:r>
        <w:separator/>
      </w:r>
    </w:p>
  </w:footnote>
  <w:footnote w:type="continuationSeparator" w:id="0">
    <w:p w:rsidR="007E322D" w:rsidRDefault="007E322D" w:rsidP="00C2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32" w:rsidRDefault="00353232" w:rsidP="003334FE">
    <w:pPr>
      <w:tabs>
        <w:tab w:val="center" w:pos="4536"/>
        <w:tab w:val="right" w:pos="9072"/>
      </w:tabs>
      <w:spacing w:after="0"/>
      <w:jc w:val="right"/>
      <w:rPr>
        <w:rFonts w:ascii="Calibri" w:eastAsia="Calibri" w:hAnsi="Calibri"/>
        <w:lang w:eastAsia="en-US"/>
      </w:rPr>
    </w:pPr>
    <w:r>
      <w:rPr>
        <w:rFonts w:ascii="Calibri" w:eastAsia="Calibri" w:hAnsi="Calibri"/>
        <w:lang w:eastAsia="en-US"/>
      </w:rPr>
      <w:t>Załącznik nr 8 do SOPZ</w:t>
    </w:r>
  </w:p>
  <w:p w:rsidR="00353232" w:rsidRDefault="00353232" w:rsidP="003334FE">
    <w:pPr>
      <w:tabs>
        <w:tab w:val="center" w:pos="4536"/>
        <w:tab w:val="right" w:pos="9072"/>
      </w:tabs>
      <w:spacing w:after="0"/>
      <w:jc w:val="right"/>
      <w:rPr>
        <w:rFonts w:ascii="Times New Roman" w:eastAsia="Times New Roman" w:hAnsi="Times New Roman"/>
        <w:sz w:val="24"/>
        <w:szCs w:val="24"/>
        <w:lang w:val="x-none" w:eastAsia="x-none"/>
      </w:rPr>
    </w:pPr>
    <w:r>
      <w:rPr>
        <w:rFonts w:ascii="Calibri" w:eastAsia="Calibri" w:hAnsi="Calibri"/>
        <w:lang w:eastAsia="en-US"/>
      </w:rPr>
      <w:t>Nr ref.: BO-ZP.2610.37.2016.GI.enviDMS</w:t>
    </w:r>
  </w:p>
  <w:p w:rsidR="00353232" w:rsidRPr="00353232" w:rsidRDefault="00353232">
    <w:pPr>
      <w:pStyle w:val="Nagwek"/>
      <w:rPr>
        <w:lang w:val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B5C"/>
    <w:multiLevelType w:val="hybridMultilevel"/>
    <w:tmpl w:val="8410D8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A07C55"/>
    <w:multiLevelType w:val="hybridMultilevel"/>
    <w:tmpl w:val="DEECA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7287B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671443B7"/>
    <w:multiLevelType w:val="hybridMultilevel"/>
    <w:tmpl w:val="BAF26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25292"/>
    <w:multiLevelType w:val="hybridMultilevel"/>
    <w:tmpl w:val="BAF26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4F"/>
    <w:rsid w:val="000642BB"/>
    <w:rsid w:val="00083CEF"/>
    <w:rsid w:val="000A3DD3"/>
    <w:rsid w:val="000A4E27"/>
    <w:rsid w:val="000B6960"/>
    <w:rsid w:val="000B7C98"/>
    <w:rsid w:val="000F04B5"/>
    <w:rsid w:val="00104BE3"/>
    <w:rsid w:val="00133717"/>
    <w:rsid w:val="00135E09"/>
    <w:rsid w:val="001544DF"/>
    <w:rsid w:val="00160C7F"/>
    <w:rsid w:val="0016102B"/>
    <w:rsid w:val="001E4CC9"/>
    <w:rsid w:val="001F5A92"/>
    <w:rsid w:val="001F6C4A"/>
    <w:rsid w:val="002122B4"/>
    <w:rsid w:val="002217D5"/>
    <w:rsid w:val="0026489D"/>
    <w:rsid w:val="00286D6D"/>
    <w:rsid w:val="002B49F2"/>
    <w:rsid w:val="002B70D4"/>
    <w:rsid w:val="002B7C77"/>
    <w:rsid w:val="002D2840"/>
    <w:rsid w:val="003031D8"/>
    <w:rsid w:val="0030657A"/>
    <w:rsid w:val="0031334F"/>
    <w:rsid w:val="00326BE5"/>
    <w:rsid w:val="00331068"/>
    <w:rsid w:val="003334FE"/>
    <w:rsid w:val="00350E20"/>
    <w:rsid w:val="00353232"/>
    <w:rsid w:val="0036595D"/>
    <w:rsid w:val="00372EE9"/>
    <w:rsid w:val="00396C8E"/>
    <w:rsid w:val="003A4927"/>
    <w:rsid w:val="003E4F67"/>
    <w:rsid w:val="003F18F7"/>
    <w:rsid w:val="00400F9E"/>
    <w:rsid w:val="0041381D"/>
    <w:rsid w:val="00440EF2"/>
    <w:rsid w:val="00450728"/>
    <w:rsid w:val="0048739E"/>
    <w:rsid w:val="0049759E"/>
    <w:rsid w:val="004B25F7"/>
    <w:rsid w:val="004C1DF1"/>
    <w:rsid w:val="004C3574"/>
    <w:rsid w:val="004F7CEA"/>
    <w:rsid w:val="0050755F"/>
    <w:rsid w:val="00530174"/>
    <w:rsid w:val="0053190F"/>
    <w:rsid w:val="00533CF2"/>
    <w:rsid w:val="00534DBF"/>
    <w:rsid w:val="00536030"/>
    <w:rsid w:val="00542CBB"/>
    <w:rsid w:val="005460F3"/>
    <w:rsid w:val="0059461A"/>
    <w:rsid w:val="005D4AF0"/>
    <w:rsid w:val="005D7853"/>
    <w:rsid w:val="005E2FF9"/>
    <w:rsid w:val="005F0D97"/>
    <w:rsid w:val="006555C8"/>
    <w:rsid w:val="00686F92"/>
    <w:rsid w:val="00691675"/>
    <w:rsid w:val="006A12C5"/>
    <w:rsid w:val="006C3A25"/>
    <w:rsid w:val="006C61BF"/>
    <w:rsid w:val="006D21BE"/>
    <w:rsid w:val="006D6086"/>
    <w:rsid w:val="006D6333"/>
    <w:rsid w:val="006D6C1C"/>
    <w:rsid w:val="0072129F"/>
    <w:rsid w:val="00743C18"/>
    <w:rsid w:val="00745136"/>
    <w:rsid w:val="00761D79"/>
    <w:rsid w:val="007777BF"/>
    <w:rsid w:val="00782F0A"/>
    <w:rsid w:val="007C77E3"/>
    <w:rsid w:val="007D1145"/>
    <w:rsid w:val="007E1BF9"/>
    <w:rsid w:val="007E322D"/>
    <w:rsid w:val="007F48F3"/>
    <w:rsid w:val="00806763"/>
    <w:rsid w:val="00807BBB"/>
    <w:rsid w:val="00826A56"/>
    <w:rsid w:val="0082724A"/>
    <w:rsid w:val="00834E2F"/>
    <w:rsid w:val="00884571"/>
    <w:rsid w:val="008A3D09"/>
    <w:rsid w:val="008C7F4C"/>
    <w:rsid w:val="008E7514"/>
    <w:rsid w:val="00907ABD"/>
    <w:rsid w:val="00915B6B"/>
    <w:rsid w:val="00924874"/>
    <w:rsid w:val="00930AEB"/>
    <w:rsid w:val="009632A7"/>
    <w:rsid w:val="00972D68"/>
    <w:rsid w:val="009E0386"/>
    <w:rsid w:val="009E3612"/>
    <w:rsid w:val="009E4A35"/>
    <w:rsid w:val="00A1026D"/>
    <w:rsid w:val="00A17D4C"/>
    <w:rsid w:val="00A37B93"/>
    <w:rsid w:val="00A37F26"/>
    <w:rsid w:val="00A424A7"/>
    <w:rsid w:val="00A56A53"/>
    <w:rsid w:val="00A600BB"/>
    <w:rsid w:val="00A642C8"/>
    <w:rsid w:val="00A77D2E"/>
    <w:rsid w:val="00AB26B2"/>
    <w:rsid w:val="00AD6905"/>
    <w:rsid w:val="00AE1740"/>
    <w:rsid w:val="00B15E77"/>
    <w:rsid w:val="00B16930"/>
    <w:rsid w:val="00B4713F"/>
    <w:rsid w:val="00B47442"/>
    <w:rsid w:val="00B7176A"/>
    <w:rsid w:val="00B730EF"/>
    <w:rsid w:val="00B805CF"/>
    <w:rsid w:val="00BA08B8"/>
    <w:rsid w:val="00BB5BFC"/>
    <w:rsid w:val="00BD01F1"/>
    <w:rsid w:val="00BE151F"/>
    <w:rsid w:val="00BE7358"/>
    <w:rsid w:val="00C003BC"/>
    <w:rsid w:val="00C00791"/>
    <w:rsid w:val="00C27478"/>
    <w:rsid w:val="00C7585F"/>
    <w:rsid w:val="00C91888"/>
    <w:rsid w:val="00CC1166"/>
    <w:rsid w:val="00CC36DB"/>
    <w:rsid w:val="00CE7BB4"/>
    <w:rsid w:val="00CF44A7"/>
    <w:rsid w:val="00D05DDD"/>
    <w:rsid w:val="00D229C9"/>
    <w:rsid w:val="00D32C7E"/>
    <w:rsid w:val="00D4359E"/>
    <w:rsid w:val="00D75779"/>
    <w:rsid w:val="00D91A97"/>
    <w:rsid w:val="00DA310C"/>
    <w:rsid w:val="00DB1C34"/>
    <w:rsid w:val="00DB5DB2"/>
    <w:rsid w:val="00DD5914"/>
    <w:rsid w:val="00DF2053"/>
    <w:rsid w:val="00E01E7F"/>
    <w:rsid w:val="00E0441F"/>
    <w:rsid w:val="00E26C19"/>
    <w:rsid w:val="00E4491C"/>
    <w:rsid w:val="00E62679"/>
    <w:rsid w:val="00E64D53"/>
    <w:rsid w:val="00E81995"/>
    <w:rsid w:val="00E91ED4"/>
    <w:rsid w:val="00EB1D7D"/>
    <w:rsid w:val="00EC7865"/>
    <w:rsid w:val="00EF7D60"/>
    <w:rsid w:val="00F004E0"/>
    <w:rsid w:val="00F006CD"/>
    <w:rsid w:val="00F157C4"/>
    <w:rsid w:val="00F25E43"/>
    <w:rsid w:val="00F30A0E"/>
    <w:rsid w:val="00F32131"/>
    <w:rsid w:val="00F41933"/>
    <w:rsid w:val="00F44C80"/>
    <w:rsid w:val="00F721C6"/>
    <w:rsid w:val="00F83499"/>
    <w:rsid w:val="00FC5D9F"/>
    <w:rsid w:val="00FD6232"/>
    <w:rsid w:val="00FD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3133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CC36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C3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86F92"/>
    <w:pPr>
      <w:keepNext/>
      <w:keepLines/>
      <w:spacing w:before="200" w:after="0"/>
      <w:ind w:left="864" w:hanging="864"/>
      <w:outlineLvl w:val="3"/>
    </w:pPr>
    <w:rPr>
      <w:rFonts w:ascii="Cambria" w:eastAsia="Times New Roman" w:hAnsi="Cambria" w:cs="Cambria"/>
      <w:b/>
      <w:bCs/>
      <w:i/>
      <w:iCs/>
      <w:color w:val="4F81BD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6F92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 w:cs="Cambria"/>
      <w:color w:val="243F60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86F92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 w:cs="Cambria"/>
      <w:i/>
      <w:iCs/>
      <w:color w:val="243F60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6F92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 w:cs="Cambria"/>
      <w:i/>
      <w:iCs/>
      <w:color w:val="404040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6F92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6F92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34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313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69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C3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CC36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nhideWhenUsed/>
    <w:rsid w:val="00C2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27478"/>
  </w:style>
  <w:style w:type="paragraph" w:styleId="Stopka">
    <w:name w:val="footer"/>
    <w:basedOn w:val="Normalny"/>
    <w:link w:val="StopkaZnak"/>
    <w:uiPriority w:val="99"/>
    <w:unhideWhenUsed/>
    <w:rsid w:val="00C2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478"/>
  </w:style>
  <w:style w:type="paragraph" w:customStyle="1" w:styleId="Tytuynapierwszejstronie">
    <w:name w:val="Tytuły na pierwszej stronie"/>
    <w:basedOn w:val="Normalny"/>
    <w:uiPriority w:val="99"/>
    <w:rsid w:val="00B730EF"/>
    <w:pPr>
      <w:suppressAutoHyphens/>
      <w:spacing w:before="120" w:after="120" w:line="240" w:lineRule="auto"/>
      <w:jc w:val="right"/>
    </w:pPr>
    <w:rPr>
      <w:rFonts w:ascii="Verdana" w:eastAsia="Times New Roman" w:hAnsi="Verdana" w:cs="Verdana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924874"/>
    <w:rPr>
      <w:b/>
      <w:bCs/>
    </w:rPr>
  </w:style>
  <w:style w:type="character" w:customStyle="1" w:styleId="apple-converted-space">
    <w:name w:val="apple-converted-space"/>
    <w:basedOn w:val="Domylnaczcionkaakapitu"/>
    <w:rsid w:val="005D7853"/>
  </w:style>
  <w:style w:type="character" w:customStyle="1" w:styleId="Nagwek4Znak">
    <w:name w:val="Nagłówek 4 Znak"/>
    <w:basedOn w:val="Domylnaczcionkaakapitu"/>
    <w:link w:val="Nagwek4"/>
    <w:uiPriority w:val="99"/>
    <w:rsid w:val="00686F92"/>
    <w:rPr>
      <w:rFonts w:ascii="Cambria" w:eastAsia="Times New Roman" w:hAnsi="Cambria" w:cs="Cambria"/>
      <w:b/>
      <w:bCs/>
      <w:i/>
      <w:iCs/>
      <w:color w:val="4F81BD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6F92"/>
    <w:rPr>
      <w:rFonts w:ascii="Cambria" w:eastAsia="Times New Roman" w:hAnsi="Cambria" w:cs="Cambria"/>
      <w:color w:val="243F60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686F92"/>
    <w:rPr>
      <w:rFonts w:ascii="Cambria" w:eastAsia="Times New Roman" w:hAnsi="Cambria" w:cs="Cambria"/>
      <w:i/>
      <w:iCs/>
      <w:color w:val="243F60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6F92"/>
    <w:rPr>
      <w:rFonts w:ascii="Cambria" w:eastAsia="Times New Roman" w:hAnsi="Cambria" w:cs="Cambria"/>
      <w:i/>
      <w:iCs/>
      <w:color w:val="404040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6F92"/>
    <w:rPr>
      <w:rFonts w:ascii="Cambria" w:eastAsia="Times New Roman" w:hAnsi="Cambria" w:cs="Cambria"/>
      <w:color w:val="404040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6F92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4C1DF1"/>
    <w:pPr>
      <w:spacing w:after="100"/>
      <w:ind w:left="880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22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3133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CC36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C3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86F92"/>
    <w:pPr>
      <w:keepNext/>
      <w:keepLines/>
      <w:spacing w:before="200" w:after="0"/>
      <w:ind w:left="864" w:hanging="864"/>
      <w:outlineLvl w:val="3"/>
    </w:pPr>
    <w:rPr>
      <w:rFonts w:ascii="Cambria" w:eastAsia="Times New Roman" w:hAnsi="Cambria" w:cs="Cambria"/>
      <w:b/>
      <w:bCs/>
      <w:i/>
      <w:iCs/>
      <w:color w:val="4F81BD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6F92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 w:cs="Cambria"/>
      <w:color w:val="243F60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86F92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 w:cs="Cambria"/>
      <w:i/>
      <w:iCs/>
      <w:color w:val="243F60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6F92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 w:cs="Cambria"/>
      <w:i/>
      <w:iCs/>
      <w:color w:val="404040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6F92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6F92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34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313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69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C3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CC36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nhideWhenUsed/>
    <w:rsid w:val="00C2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27478"/>
  </w:style>
  <w:style w:type="paragraph" w:styleId="Stopka">
    <w:name w:val="footer"/>
    <w:basedOn w:val="Normalny"/>
    <w:link w:val="StopkaZnak"/>
    <w:uiPriority w:val="99"/>
    <w:unhideWhenUsed/>
    <w:rsid w:val="00C2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478"/>
  </w:style>
  <w:style w:type="paragraph" w:customStyle="1" w:styleId="Tytuynapierwszejstronie">
    <w:name w:val="Tytuły na pierwszej stronie"/>
    <w:basedOn w:val="Normalny"/>
    <w:uiPriority w:val="99"/>
    <w:rsid w:val="00B730EF"/>
    <w:pPr>
      <w:suppressAutoHyphens/>
      <w:spacing w:before="120" w:after="120" w:line="240" w:lineRule="auto"/>
      <w:jc w:val="right"/>
    </w:pPr>
    <w:rPr>
      <w:rFonts w:ascii="Verdana" w:eastAsia="Times New Roman" w:hAnsi="Verdana" w:cs="Verdana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924874"/>
    <w:rPr>
      <w:b/>
      <w:bCs/>
    </w:rPr>
  </w:style>
  <w:style w:type="character" w:customStyle="1" w:styleId="apple-converted-space">
    <w:name w:val="apple-converted-space"/>
    <w:basedOn w:val="Domylnaczcionkaakapitu"/>
    <w:rsid w:val="005D7853"/>
  </w:style>
  <w:style w:type="character" w:customStyle="1" w:styleId="Nagwek4Znak">
    <w:name w:val="Nagłówek 4 Znak"/>
    <w:basedOn w:val="Domylnaczcionkaakapitu"/>
    <w:link w:val="Nagwek4"/>
    <w:uiPriority w:val="99"/>
    <w:rsid w:val="00686F92"/>
    <w:rPr>
      <w:rFonts w:ascii="Cambria" w:eastAsia="Times New Roman" w:hAnsi="Cambria" w:cs="Cambria"/>
      <w:b/>
      <w:bCs/>
      <w:i/>
      <w:iCs/>
      <w:color w:val="4F81BD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6F92"/>
    <w:rPr>
      <w:rFonts w:ascii="Cambria" w:eastAsia="Times New Roman" w:hAnsi="Cambria" w:cs="Cambria"/>
      <w:color w:val="243F60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686F92"/>
    <w:rPr>
      <w:rFonts w:ascii="Cambria" w:eastAsia="Times New Roman" w:hAnsi="Cambria" w:cs="Cambria"/>
      <w:i/>
      <w:iCs/>
      <w:color w:val="243F60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6F92"/>
    <w:rPr>
      <w:rFonts w:ascii="Cambria" w:eastAsia="Times New Roman" w:hAnsi="Cambria" w:cs="Cambria"/>
      <w:i/>
      <w:iCs/>
      <w:color w:val="404040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6F92"/>
    <w:rPr>
      <w:rFonts w:ascii="Cambria" w:eastAsia="Times New Roman" w:hAnsi="Cambria" w:cs="Cambria"/>
      <w:color w:val="404040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6F92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4C1DF1"/>
    <w:pPr>
      <w:spacing w:after="100"/>
      <w:ind w:left="880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22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dgik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dgik@codgik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yr.generalny@gugik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24DB0-4FF8-4B12-B437-CE9665FD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1012</Words>
  <Characters>6075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Brzozowska Renata</cp:lastModifiedBy>
  <cp:revision>13</cp:revision>
  <dcterms:created xsi:type="dcterms:W3CDTF">2016-06-30T08:09:00Z</dcterms:created>
  <dcterms:modified xsi:type="dcterms:W3CDTF">2016-10-17T08:30:00Z</dcterms:modified>
</cp:coreProperties>
</file>