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Pr="00081372" w:rsidRDefault="00F960D4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F960D4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2.55pt;margin-top:-22.6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<v:textbox>
              <w:txbxContent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081372" w:rsidRDefault="00D6140E" w:rsidP="003D32A9">
                  <w:pPr>
                    <w:spacing w:before="0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081372">
                    <w:rPr>
                      <w:rFonts w:ascii="Times New Roman" w:hAnsi="Times New Roman" w:cs="Times New Roman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Pr="00081372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 xml:space="preserve">FORMULARZ </w:t>
      </w:r>
      <w:r w:rsidR="00E16BA9">
        <w:rPr>
          <w:rFonts w:ascii="Times New Roman" w:hAnsi="Times New Roman" w:cs="Times New Roman"/>
          <w:b/>
          <w:bCs/>
          <w:spacing w:val="-20"/>
          <w:lang w:eastAsia="pl-PL"/>
        </w:rPr>
        <w:t xml:space="preserve">  </w:t>
      </w: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OFERTOWY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</w:r>
      <w:proofErr w:type="spellStart"/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fax</w:t>
      </w:r>
      <w:proofErr w:type="spellEnd"/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E16BA9">
        <w:rPr>
          <w:rFonts w:ascii="Times New Roman" w:hAnsi="Times New Roman" w:cs="Times New Roman"/>
          <w:color w:val="000000"/>
          <w:lang w:eastAsia="pl-PL"/>
        </w:rPr>
        <w:t xml:space="preserve">Odpowiadając na ogłoszenie o 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zamówieniu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publiczn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ym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E642F" w:rsidRPr="00E16BA9">
        <w:rPr>
          <w:rFonts w:ascii="Times New Roman" w:hAnsi="Times New Roman" w:cs="Times New Roman"/>
          <w:color w:val="000000"/>
          <w:lang w:eastAsia="pl-PL"/>
        </w:rPr>
        <w:t>pn.:</w:t>
      </w:r>
      <w:r w:rsidRPr="00E16B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D32A9" w:rsidRPr="00E16BA9">
        <w:rPr>
          <w:rFonts w:ascii="Times New Roman" w:hAnsi="Times New Roman" w:cs="Times New Roman"/>
          <w:i/>
          <w:color w:val="000000"/>
          <w:lang w:eastAsia="pl-PL"/>
        </w:rPr>
        <w:t>„</w:t>
      </w:r>
      <w:r w:rsidR="00372C62">
        <w:rPr>
          <w:rFonts w:ascii="Times New Roman" w:hAnsi="Times New Roman" w:cs="Times New Roman"/>
          <w:i/>
          <w:color w:val="000000"/>
        </w:rPr>
        <w:t xml:space="preserve">Usługa wsparcia technicznego dla dwóch macierzy HPE 3 PAR </w:t>
      </w:r>
      <w:proofErr w:type="spellStart"/>
      <w:r w:rsidR="00372C62">
        <w:rPr>
          <w:rFonts w:ascii="Times New Roman" w:hAnsi="Times New Roman" w:cs="Times New Roman"/>
          <w:i/>
          <w:color w:val="000000"/>
        </w:rPr>
        <w:t>StoreServ</w:t>
      </w:r>
      <w:proofErr w:type="spellEnd"/>
      <w:r w:rsidR="00372C62">
        <w:rPr>
          <w:rFonts w:ascii="Times New Roman" w:hAnsi="Times New Roman" w:cs="Times New Roman"/>
          <w:i/>
          <w:color w:val="000000"/>
        </w:rPr>
        <w:t xml:space="preserve"> 7200 oraz trzech serwerów </w:t>
      </w:r>
      <w:proofErr w:type="spellStart"/>
      <w:r w:rsidR="00372C62">
        <w:rPr>
          <w:rFonts w:ascii="Times New Roman" w:hAnsi="Times New Roman" w:cs="Times New Roman"/>
          <w:i/>
          <w:color w:val="000000"/>
        </w:rPr>
        <w:t>ASG-EUPOS</w:t>
      </w:r>
      <w:proofErr w:type="spellEnd"/>
      <w:r w:rsidR="003D32A9" w:rsidRPr="00E16BA9">
        <w:rPr>
          <w:rFonts w:ascii="Times New Roman" w:hAnsi="Times New Roman" w:cs="Times New Roman"/>
          <w:i/>
        </w:rPr>
        <w:t>”</w:t>
      </w:r>
      <w:r w:rsidRPr="00E16BA9">
        <w:rPr>
          <w:rFonts w:ascii="Times New Roman" w:hAnsi="Times New Roman" w:cs="Times New Roman"/>
          <w:color w:val="000000"/>
          <w:lang w:eastAsia="pl-PL"/>
        </w:rPr>
        <w:t>, zgodnie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z wymaganiami określonymi w SIWZ dla tego postępowania, składamy niniejszą ofertę.</w:t>
      </w:r>
    </w:p>
    <w:p w:rsidR="00372C62" w:rsidRDefault="00372C62" w:rsidP="00665F9A">
      <w:pPr>
        <w:spacing w:before="0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372C62" w:rsidRPr="00372C62" w:rsidRDefault="00372C62" w:rsidP="00665F9A">
      <w:pPr>
        <w:spacing w:before="0"/>
        <w:ind w:firstLine="0"/>
        <w:rPr>
          <w:rFonts w:ascii="Times New Roman" w:hAnsi="Times New Roman" w:cs="Times New Roman"/>
          <w:b/>
        </w:rPr>
      </w:pPr>
      <w:r w:rsidRPr="00372C62">
        <w:rPr>
          <w:rFonts w:ascii="Times New Roman" w:hAnsi="Times New Roman" w:cs="Times New Roman"/>
          <w:b/>
          <w:color w:val="000000"/>
          <w:lang w:eastAsia="pl-PL"/>
        </w:rPr>
        <w:t>I. ZADANIE NR 1</w:t>
      </w:r>
    </w:p>
    <w:p w:rsidR="003E642F" w:rsidRDefault="0024491F" w:rsidP="006872CA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Zobowiązujemy się wykonać całość zamówienia za</w:t>
      </w:r>
      <w:r w:rsidR="003E642F">
        <w:rPr>
          <w:rFonts w:ascii="Times New Roman" w:hAnsi="Times New Roman" w:cs="Times New Roman"/>
          <w:color w:val="000000"/>
        </w:rPr>
        <w:t>:</w:t>
      </w:r>
    </w:p>
    <w:p w:rsidR="006872CA" w:rsidRPr="00372C62" w:rsidRDefault="003E642F" w:rsidP="00372C62">
      <w:pPr>
        <w:pStyle w:val="Akapitzlist"/>
        <w:spacing w:after="120" w:line="276" w:lineRule="auto"/>
        <w:ind w:left="284" w:firstLine="0"/>
        <w:rPr>
          <w:color w:val="000000"/>
          <w:sz w:val="22"/>
        </w:rPr>
      </w:pPr>
      <w:r w:rsidRPr="006872CA">
        <w:rPr>
          <w:color w:val="000000"/>
          <w:sz w:val="22"/>
        </w:rPr>
        <w:t xml:space="preserve">cena całkowita brutto: </w:t>
      </w:r>
      <w:r w:rsidR="0024491F" w:rsidRPr="006872CA">
        <w:rPr>
          <w:color w:val="000000"/>
          <w:sz w:val="22"/>
        </w:rPr>
        <w:t xml:space="preserve">………………………zł brutto (słownie brutto: </w:t>
      </w:r>
      <w:r w:rsidRPr="006872CA">
        <w:rPr>
          <w:color w:val="000000"/>
          <w:sz w:val="22"/>
        </w:rPr>
        <w:t>………</w:t>
      </w:r>
      <w:r w:rsidR="006872CA">
        <w:rPr>
          <w:color w:val="000000"/>
          <w:sz w:val="22"/>
        </w:rPr>
        <w:t>………….</w:t>
      </w:r>
      <w:r w:rsidRPr="006872CA">
        <w:rPr>
          <w:color w:val="000000"/>
          <w:sz w:val="22"/>
        </w:rPr>
        <w:t>………</w:t>
      </w:r>
      <w:r w:rsidR="006872CA" w:rsidRPr="006872CA">
        <w:rPr>
          <w:color w:val="000000"/>
          <w:sz w:val="22"/>
        </w:rPr>
        <w:t>…..</w:t>
      </w:r>
      <w:r w:rsidR="0024491F" w:rsidRPr="00372C62">
        <w:rPr>
          <w:color w:val="000000"/>
          <w:sz w:val="22"/>
        </w:rPr>
        <w:t>……………………………………………………</w:t>
      </w:r>
      <w:r w:rsidRPr="00372C62">
        <w:rPr>
          <w:color w:val="000000"/>
          <w:sz w:val="22"/>
        </w:rPr>
        <w:t>……………</w:t>
      </w:r>
      <w:r w:rsidR="006872CA" w:rsidRPr="00372C62">
        <w:rPr>
          <w:color w:val="000000"/>
          <w:sz w:val="22"/>
        </w:rPr>
        <w:t>…….</w:t>
      </w:r>
      <w:r w:rsidRPr="00372C62">
        <w:rPr>
          <w:color w:val="000000"/>
          <w:sz w:val="22"/>
        </w:rPr>
        <w:t>………</w:t>
      </w:r>
      <w:r w:rsidR="0024491F" w:rsidRPr="00372C62">
        <w:rPr>
          <w:color w:val="000000"/>
          <w:sz w:val="22"/>
        </w:rPr>
        <w:t>….</w:t>
      </w:r>
      <w:r w:rsidRPr="00372C62">
        <w:rPr>
          <w:color w:val="000000"/>
          <w:sz w:val="22"/>
        </w:rPr>
        <w:t xml:space="preserve">. </w:t>
      </w:r>
      <w:r w:rsidR="006872CA" w:rsidRPr="00372C62">
        <w:rPr>
          <w:color w:val="000000"/>
          <w:sz w:val="22"/>
        </w:rPr>
        <w:t>zł</w:t>
      </w:r>
      <w:r w:rsidR="00372C62" w:rsidRPr="00372C62">
        <w:rPr>
          <w:color w:val="000000"/>
          <w:sz w:val="22"/>
        </w:rPr>
        <w:t>.</w:t>
      </w:r>
    </w:p>
    <w:p w:rsidR="00FD2B01" w:rsidRPr="00372C62" w:rsidRDefault="00FD2B01" w:rsidP="00FD2B01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</w:rPr>
      </w:pPr>
      <w:r w:rsidRPr="00E16BA9">
        <w:rPr>
          <w:rFonts w:ascii="Times New Roman" w:hAnsi="Times New Roman" w:cs="Times New Roman"/>
          <w:b/>
        </w:rPr>
        <w:t>Oferowan</w:t>
      </w:r>
      <w:r w:rsidR="00372C62">
        <w:rPr>
          <w:rFonts w:ascii="Times New Roman" w:hAnsi="Times New Roman" w:cs="Times New Roman"/>
          <w:b/>
        </w:rPr>
        <w:t>e</w:t>
      </w:r>
      <w:r w:rsidRPr="00E16BA9">
        <w:rPr>
          <w:rFonts w:ascii="Times New Roman" w:hAnsi="Times New Roman" w:cs="Times New Roman"/>
          <w:b/>
        </w:rPr>
        <w:t xml:space="preserve"> </w:t>
      </w:r>
      <w:r w:rsidR="00372C62">
        <w:rPr>
          <w:rFonts w:ascii="Times New Roman" w:hAnsi="Times New Roman" w:cs="Times New Roman"/>
          <w:b/>
        </w:rPr>
        <w:t xml:space="preserve">godziny </w:t>
      </w:r>
      <w:proofErr w:type="spellStart"/>
      <w:r w:rsidR="00372C62">
        <w:rPr>
          <w:rFonts w:ascii="Times New Roman" w:hAnsi="Times New Roman" w:cs="Times New Roman"/>
          <w:b/>
        </w:rPr>
        <w:t>obsługi</w:t>
      </w:r>
      <w:proofErr w:type="spellEnd"/>
      <w:r w:rsidR="00372C62">
        <w:rPr>
          <w:rFonts w:ascii="Times New Roman" w:hAnsi="Times New Roman" w:cs="Times New Roman"/>
          <w:b/>
        </w:rPr>
        <w:t xml:space="preserve"> zdarzeń: </w:t>
      </w:r>
    </w:p>
    <w:p w:rsidR="00372C62" w:rsidRDefault="00F960D4" w:rsidP="00372C62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2C62" w:rsidRPr="00372C62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="00372C62" w:rsidRPr="00372C62">
        <w:rPr>
          <w:lang w:val="pl-PL"/>
        </w:rPr>
        <w:t xml:space="preserve">  </w:t>
      </w:r>
      <w:r w:rsidR="00372C62">
        <w:rPr>
          <w:lang w:val="pl-PL"/>
        </w:rPr>
        <w:t>-</w:t>
      </w:r>
      <w:r w:rsidR="00372C62" w:rsidRPr="00372C62">
        <w:rPr>
          <w:lang w:val="pl-PL"/>
        </w:rPr>
        <w:t xml:space="preserve">   </w:t>
      </w:r>
      <w:r w:rsidR="00372C62" w:rsidRPr="008C4DAB">
        <w:rPr>
          <w:color w:val="000000"/>
          <w:sz w:val="24"/>
          <w:lang w:val="pl-PL" w:eastAsia="pl-PL"/>
        </w:rPr>
        <w:t>od poniedziałku do piątku od 8:00 do 17:00 czasu lokalnego, z wyłączeniem dni wolnych od pracy</w:t>
      </w:r>
      <w:r w:rsidR="00372C62">
        <w:rPr>
          <w:sz w:val="24"/>
          <w:lang w:val="pl-PL"/>
        </w:rPr>
        <w:t xml:space="preserve"> – </w:t>
      </w:r>
      <w:r w:rsidR="00372C62" w:rsidRPr="008C4DAB">
        <w:rPr>
          <w:b/>
          <w:sz w:val="24"/>
          <w:lang w:val="pl-PL"/>
        </w:rPr>
        <w:t>0 punktów</w:t>
      </w:r>
      <w:r w:rsidR="00372C62">
        <w:rPr>
          <w:sz w:val="24"/>
          <w:lang w:val="pl-PL"/>
        </w:rPr>
        <w:t>;</w:t>
      </w:r>
    </w:p>
    <w:p w:rsidR="00372C62" w:rsidRPr="00372C62" w:rsidRDefault="00372C62" w:rsidP="00372C62">
      <w:pPr>
        <w:spacing w:line="360" w:lineRule="auto"/>
        <w:ind w:firstLine="0"/>
        <w:textAlignment w:val="baseline"/>
        <w:rPr>
          <w:rFonts w:eastAsia="Calibri"/>
          <w:b/>
          <w:color w:val="000000"/>
          <w:sz w:val="24"/>
          <w:szCs w:val="24"/>
        </w:rPr>
      </w:pPr>
    </w:p>
    <w:p w:rsidR="00372C62" w:rsidRPr="00372C62" w:rsidRDefault="00F960D4" w:rsidP="00372C62">
      <w:pPr>
        <w:spacing w:line="360" w:lineRule="auto"/>
        <w:ind w:left="426" w:firstLine="0"/>
        <w:textAlignment w:val="baseline"/>
        <w:rPr>
          <w:rFonts w:eastAsia="Calibri"/>
          <w:b/>
          <w:color w:val="000000"/>
          <w:sz w:val="24"/>
          <w:szCs w:val="24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2C62" w:rsidRPr="00372C62">
        <w:instrText xml:space="preserve"> FORMCHECKBOX </w:instrText>
      </w:r>
      <w:r>
        <w:fldChar w:fldCharType="separate"/>
      </w:r>
      <w:r w:rsidRPr="00372C62">
        <w:fldChar w:fldCharType="end"/>
      </w:r>
      <w:r w:rsidR="00372C62" w:rsidRPr="00372C62">
        <w:t xml:space="preserve">  </w:t>
      </w:r>
      <w:r w:rsidR="00372C62">
        <w:t>-</w:t>
      </w:r>
      <w:r w:rsidR="00372C62" w:rsidRPr="00372C62">
        <w:t xml:space="preserve">   </w:t>
      </w:r>
      <w:r w:rsidR="00372C62" w:rsidRPr="00372C62">
        <w:rPr>
          <w:rFonts w:ascii="Times New Roman" w:hAnsi="Times New Roman" w:cs="Times New Roman"/>
          <w:sz w:val="24"/>
          <w:szCs w:val="24"/>
        </w:rPr>
        <w:t xml:space="preserve">siedem dni w tygodniu od 8:00 do 17:00 czasu lokalnego (włączając dni wolne od pracy HPE) – </w:t>
      </w:r>
      <w:r w:rsidR="00372C62" w:rsidRPr="00372C62">
        <w:rPr>
          <w:rFonts w:ascii="Times New Roman" w:hAnsi="Times New Roman" w:cs="Times New Roman"/>
          <w:b/>
          <w:sz w:val="24"/>
          <w:szCs w:val="24"/>
        </w:rPr>
        <w:t>10 punktów</w:t>
      </w:r>
      <w:r w:rsidR="00372C62" w:rsidRPr="00372C62">
        <w:rPr>
          <w:rFonts w:ascii="Times New Roman" w:hAnsi="Times New Roman" w:cs="Times New Roman"/>
          <w:sz w:val="24"/>
          <w:szCs w:val="24"/>
        </w:rPr>
        <w:t>;</w:t>
      </w:r>
    </w:p>
    <w:p w:rsidR="0092765C" w:rsidRDefault="00F960D4" w:rsidP="0092765C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2C62" w:rsidRPr="0092765C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="0092765C" w:rsidRPr="0092765C">
        <w:rPr>
          <w:lang w:val="pl-PL"/>
        </w:rPr>
        <w:t xml:space="preserve"> - </w:t>
      </w:r>
      <w:r w:rsidR="0092765C">
        <w:rPr>
          <w:sz w:val="24"/>
          <w:lang w:val="pl-PL"/>
        </w:rPr>
        <w:t>24 godziny na dobę, siedem dni w tygodniu, włączając dni wolne od pracy HPE</w:t>
      </w:r>
      <w:r w:rsidR="0092765C">
        <w:rPr>
          <w:sz w:val="24"/>
          <w:lang w:val="pl-PL"/>
        </w:rPr>
        <w:br/>
        <w:t xml:space="preserve">– </w:t>
      </w:r>
      <w:r w:rsidR="0092765C" w:rsidRPr="008C4DAB">
        <w:rPr>
          <w:b/>
          <w:sz w:val="24"/>
          <w:lang w:val="pl-PL"/>
        </w:rPr>
        <w:t>20 punktów</w:t>
      </w:r>
      <w:r w:rsidR="0092765C">
        <w:rPr>
          <w:sz w:val="24"/>
          <w:lang w:val="pl-PL"/>
        </w:rPr>
        <w:t>.</w:t>
      </w:r>
    </w:p>
    <w:p w:rsidR="0092765C" w:rsidRPr="008C4DAB" w:rsidRDefault="0092765C" w:rsidP="0092765C">
      <w:pPr>
        <w:pStyle w:val="TableText"/>
        <w:widowControl w:val="0"/>
        <w:spacing w:before="0" w:line="276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Uwaga: </w:t>
      </w:r>
      <w:r w:rsidRPr="008C4DAB">
        <w:rPr>
          <w:sz w:val="24"/>
          <w:lang w:val="pl-PL"/>
        </w:rPr>
        <w:t xml:space="preserve">minimalny wymagany czas </w:t>
      </w:r>
      <w:proofErr w:type="spellStart"/>
      <w:r w:rsidRPr="008C4DAB">
        <w:rPr>
          <w:sz w:val="24"/>
          <w:lang w:val="pl-PL"/>
        </w:rPr>
        <w:t>obsługi</w:t>
      </w:r>
      <w:proofErr w:type="spellEnd"/>
      <w:r w:rsidRPr="008C4DAB">
        <w:rPr>
          <w:sz w:val="24"/>
          <w:lang w:val="pl-PL"/>
        </w:rPr>
        <w:t xml:space="preserve"> zgłoszeń to</w:t>
      </w:r>
      <w:r>
        <w:rPr>
          <w:sz w:val="24"/>
          <w:lang w:val="pl-PL"/>
        </w:rPr>
        <w:t>:</w:t>
      </w:r>
      <w:r w:rsidRPr="008C4DAB">
        <w:rPr>
          <w:sz w:val="24"/>
          <w:lang w:val="pl-PL"/>
        </w:rPr>
        <w:t xml:space="preserve"> </w:t>
      </w:r>
      <w:r w:rsidRPr="008C4DAB">
        <w:rPr>
          <w:color w:val="000000"/>
          <w:sz w:val="24"/>
          <w:lang w:val="pl-PL" w:eastAsia="pl-PL"/>
        </w:rPr>
        <w:t>od poniedziałku do piątku</w:t>
      </w:r>
      <w:r>
        <w:rPr>
          <w:color w:val="000000"/>
          <w:sz w:val="24"/>
          <w:lang w:val="pl-PL" w:eastAsia="pl-PL"/>
        </w:rPr>
        <w:t>,</w:t>
      </w:r>
      <w:r w:rsidRPr="008C4DAB">
        <w:rPr>
          <w:color w:val="000000"/>
          <w:sz w:val="24"/>
          <w:lang w:val="pl-PL" w:eastAsia="pl-PL"/>
        </w:rPr>
        <w:t xml:space="preserve"> od </w:t>
      </w:r>
      <w:r>
        <w:rPr>
          <w:color w:val="000000"/>
          <w:sz w:val="24"/>
          <w:lang w:val="pl-PL" w:eastAsia="pl-PL"/>
        </w:rPr>
        <w:t xml:space="preserve">godziny </w:t>
      </w:r>
      <w:r w:rsidRPr="008C4DAB">
        <w:rPr>
          <w:color w:val="000000"/>
          <w:sz w:val="24"/>
          <w:lang w:val="pl-PL" w:eastAsia="pl-PL"/>
        </w:rPr>
        <w:t>8:00 do 17:00 czasu lokalnego, z wyłączeniem dni wolnych od pracy</w:t>
      </w:r>
      <w:r w:rsidRPr="008C4DAB">
        <w:rPr>
          <w:sz w:val="24"/>
          <w:lang w:val="pl-PL"/>
        </w:rPr>
        <w:t xml:space="preserve">. W przypadku gdy Wykonawca zaoferuje krótszy czas </w:t>
      </w:r>
      <w:proofErr w:type="spellStart"/>
      <w:r w:rsidRPr="008C4DAB">
        <w:rPr>
          <w:sz w:val="24"/>
          <w:lang w:val="pl-PL"/>
        </w:rPr>
        <w:t>obsługi</w:t>
      </w:r>
      <w:proofErr w:type="spellEnd"/>
      <w:r w:rsidRPr="008C4DAB">
        <w:rPr>
          <w:sz w:val="24"/>
          <w:lang w:val="pl-PL"/>
        </w:rPr>
        <w:t xml:space="preserve"> zgłoszeń, </w:t>
      </w:r>
      <w:r>
        <w:rPr>
          <w:sz w:val="24"/>
          <w:lang w:val="pl-PL"/>
        </w:rPr>
        <w:t>Z</w:t>
      </w:r>
      <w:r w:rsidRPr="008C4DAB">
        <w:rPr>
          <w:sz w:val="24"/>
          <w:lang w:val="pl-PL"/>
        </w:rPr>
        <w:t xml:space="preserve">amawiający odrzuci jego ofertę na podstawie art. 89 ust. 1 </w:t>
      </w:r>
      <w:proofErr w:type="spellStart"/>
      <w:r w:rsidRPr="008C4DAB">
        <w:rPr>
          <w:sz w:val="24"/>
          <w:lang w:val="pl-PL"/>
        </w:rPr>
        <w:t>pkt</w:t>
      </w:r>
      <w:proofErr w:type="spellEnd"/>
      <w:r w:rsidRPr="008C4DAB">
        <w:rPr>
          <w:sz w:val="24"/>
          <w:lang w:val="pl-PL"/>
        </w:rPr>
        <w:t xml:space="preserve"> 2 ustawy </w:t>
      </w:r>
      <w:proofErr w:type="spellStart"/>
      <w:r w:rsidRPr="008C4DAB">
        <w:rPr>
          <w:sz w:val="24"/>
          <w:lang w:val="pl-PL"/>
        </w:rPr>
        <w:t>Pzp</w:t>
      </w:r>
      <w:proofErr w:type="spellEnd"/>
      <w:r w:rsidRPr="008C4DAB">
        <w:rPr>
          <w:sz w:val="24"/>
          <w:lang w:val="pl-PL"/>
        </w:rPr>
        <w:t>.</w:t>
      </w:r>
    </w:p>
    <w:p w:rsidR="00372C62" w:rsidRDefault="00B45D6D" w:rsidP="00C54FDB">
      <w:pPr>
        <w:spacing w:after="120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b/>
          <w:color w:val="000000"/>
        </w:rPr>
        <w:t>Oferowany czas reakcji na miejscu</w:t>
      </w:r>
      <w:r w:rsidR="00C54FDB">
        <w:rPr>
          <w:rFonts w:ascii="Times New Roman" w:hAnsi="Times New Roman" w:cs="Times New Roman"/>
          <w:b/>
          <w:color w:val="000000"/>
        </w:rPr>
        <w:t>:</w:t>
      </w:r>
    </w:p>
    <w:p w:rsidR="00C54FDB" w:rsidRPr="00C54FDB" w:rsidRDefault="00C54FDB" w:rsidP="00C54FDB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C62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Pr="00372C62">
        <w:rPr>
          <w:lang w:val="pl-PL"/>
        </w:rPr>
        <w:t xml:space="preserve">  </w:t>
      </w:r>
      <w:r>
        <w:rPr>
          <w:lang w:val="pl-PL"/>
        </w:rPr>
        <w:t>-</w:t>
      </w:r>
      <w:r w:rsidRPr="00372C62">
        <w:rPr>
          <w:lang w:val="pl-PL"/>
        </w:rPr>
        <w:t xml:space="preserve">   </w:t>
      </w:r>
      <w:r>
        <w:rPr>
          <w:sz w:val="24"/>
          <w:lang w:val="pl-PL"/>
        </w:rPr>
        <w:t xml:space="preserve">reakcja w miejscu instalacji w </w:t>
      </w:r>
      <w:r>
        <w:rPr>
          <w:color w:val="000000"/>
          <w:sz w:val="24"/>
          <w:lang w:val="pl-PL" w:eastAsia="pl-PL"/>
        </w:rPr>
        <w:t xml:space="preserve">następnym dniu roboczym </w:t>
      </w:r>
      <w:r>
        <w:rPr>
          <w:sz w:val="24"/>
          <w:lang w:val="pl-PL"/>
        </w:rPr>
        <w:t xml:space="preserve"> – </w:t>
      </w:r>
      <w:r w:rsidRPr="008C4DAB">
        <w:rPr>
          <w:b/>
          <w:sz w:val="24"/>
          <w:lang w:val="pl-PL"/>
        </w:rPr>
        <w:t>0 punktów</w:t>
      </w:r>
      <w:r>
        <w:rPr>
          <w:sz w:val="24"/>
          <w:lang w:val="pl-PL"/>
        </w:rPr>
        <w:t>;</w:t>
      </w:r>
    </w:p>
    <w:p w:rsidR="00C54FDB" w:rsidRPr="00C54FDB" w:rsidRDefault="00C54FDB" w:rsidP="00C54FDB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FDB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Pr="00C54FDB">
        <w:rPr>
          <w:lang w:val="pl-PL"/>
        </w:rPr>
        <w:t xml:space="preserve">  -   </w:t>
      </w:r>
      <w:r>
        <w:rPr>
          <w:sz w:val="24"/>
          <w:lang w:val="pl-PL"/>
        </w:rPr>
        <w:t xml:space="preserve">reakcja w miejscu instalacji w ciągu 8 godzin – </w:t>
      </w:r>
      <w:r w:rsidRPr="00DD6F05">
        <w:rPr>
          <w:b/>
          <w:sz w:val="24"/>
          <w:lang w:val="pl-PL"/>
        </w:rPr>
        <w:t>10 punktów</w:t>
      </w:r>
      <w:r>
        <w:rPr>
          <w:sz w:val="24"/>
          <w:lang w:val="pl-PL"/>
        </w:rPr>
        <w:t>;</w:t>
      </w:r>
    </w:p>
    <w:p w:rsidR="00C54FDB" w:rsidRDefault="00C54FDB" w:rsidP="00C54FDB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65C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Pr="0092765C">
        <w:rPr>
          <w:lang w:val="pl-PL"/>
        </w:rPr>
        <w:t xml:space="preserve"> - </w:t>
      </w:r>
      <w:r>
        <w:rPr>
          <w:sz w:val="24"/>
          <w:lang w:val="pl-PL"/>
        </w:rPr>
        <w:t xml:space="preserve">reakcja w miejscu instalacji w ciągu 4 godzin – </w:t>
      </w:r>
      <w:r w:rsidRPr="008C4DAB">
        <w:rPr>
          <w:b/>
          <w:sz w:val="24"/>
          <w:lang w:val="pl-PL"/>
        </w:rPr>
        <w:t>20 punktów</w:t>
      </w:r>
      <w:r>
        <w:rPr>
          <w:sz w:val="24"/>
          <w:lang w:val="pl-PL"/>
        </w:rPr>
        <w:t>.</w:t>
      </w:r>
    </w:p>
    <w:p w:rsidR="00C54FDB" w:rsidRPr="008C4DAB" w:rsidRDefault="00C54FDB" w:rsidP="00C54FDB">
      <w:pPr>
        <w:pStyle w:val="TableText"/>
        <w:widowControl w:val="0"/>
        <w:spacing w:before="0" w:line="276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Uwaga: </w:t>
      </w:r>
      <w:r w:rsidRPr="008C4DAB">
        <w:rPr>
          <w:sz w:val="24"/>
          <w:lang w:val="pl-PL"/>
        </w:rPr>
        <w:t xml:space="preserve">minimalny wymagany czas </w:t>
      </w:r>
      <w:r>
        <w:rPr>
          <w:sz w:val="24"/>
          <w:lang w:val="pl-PL"/>
        </w:rPr>
        <w:t xml:space="preserve">reakcji w miejscu instalacji w przypadku </w:t>
      </w:r>
      <w:r w:rsidRPr="0076413E">
        <w:rPr>
          <w:sz w:val="24"/>
          <w:lang w:val="pl-PL"/>
        </w:rPr>
        <w:t>incydentów sprz</w:t>
      </w:r>
      <w:r>
        <w:rPr>
          <w:sz w:val="24"/>
          <w:lang w:val="pl-PL"/>
        </w:rPr>
        <w:t>ętu</w:t>
      </w:r>
      <w:r w:rsidRPr="0076413E">
        <w:rPr>
          <w:sz w:val="24"/>
          <w:lang w:val="pl-PL"/>
        </w:rPr>
        <w:t>, któ</w:t>
      </w:r>
      <w:r>
        <w:rPr>
          <w:sz w:val="24"/>
          <w:lang w:val="pl-PL"/>
        </w:rPr>
        <w:t xml:space="preserve">rych nie można rozwiązać zdalnie to reakcja następnego dnia roboczego. </w:t>
      </w:r>
      <w:r w:rsidRPr="008C4DAB">
        <w:rPr>
          <w:sz w:val="24"/>
          <w:lang w:val="pl-PL"/>
        </w:rPr>
        <w:t>W</w:t>
      </w:r>
      <w:r>
        <w:rPr>
          <w:sz w:val="24"/>
          <w:lang w:val="pl-PL"/>
        </w:rPr>
        <w:t> </w:t>
      </w:r>
      <w:r w:rsidRPr="008C4DAB">
        <w:rPr>
          <w:sz w:val="24"/>
          <w:lang w:val="pl-PL"/>
        </w:rPr>
        <w:t xml:space="preserve">przypadku gdy Wykonawca zaoferuje </w:t>
      </w:r>
      <w:r>
        <w:rPr>
          <w:sz w:val="24"/>
          <w:lang w:val="pl-PL"/>
        </w:rPr>
        <w:t>dłuższy</w:t>
      </w:r>
      <w:r w:rsidRPr="008C4DAB">
        <w:rPr>
          <w:sz w:val="24"/>
          <w:lang w:val="pl-PL"/>
        </w:rPr>
        <w:t xml:space="preserve"> czas </w:t>
      </w:r>
      <w:r>
        <w:rPr>
          <w:sz w:val="24"/>
          <w:lang w:val="pl-PL"/>
        </w:rPr>
        <w:t>reakcji</w:t>
      </w:r>
      <w:r w:rsidRPr="008C4DAB">
        <w:rPr>
          <w:sz w:val="24"/>
          <w:lang w:val="pl-PL"/>
        </w:rPr>
        <w:t xml:space="preserve">, </w:t>
      </w:r>
      <w:r>
        <w:rPr>
          <w:sz w:val="24"/>
          <w:lang w:val="pl-PL"/>
        </w:rPr>
        <w:t>Z</w:t>
      </w:r>
      <w:r w:rsidRPr="008C4DAB">
        <w:rPr>
          <w:sz w:val="24"/>
          <w:lang w:val="pl-PL"/>
        </w:rPr>
        <w:t xml:space="preserve">amawiający odrzuci jego ofertę na podstawie art. 89 ust. 1 </w:t>
      </w:r>
      <w:proofErr w:type="spellStart"/>
      <w:r w:rsidRPr="008C4DAB">
        <w:rPr>
          <w:sz w:val="24"/>
          <w:lang w:val="pl-PL"/>
        </w:rPr>
        <w:t>pkt</w:t>
      </w:r>
      <w:proofErr w:type="spellEnd"/>
      <w:r w:rsidRPr="008C4DAB">
        <w:rPr>
          <w:sz w:val="24"/>
          <w:lang w:val="pl-PL"/>
        </w:rPr>
        <w:t xml:space="preserve"> 2 ustawy </w:t>
      </w:r>
      <w:proofErr w:type="spellStart"/>
      <w:r w:rsidRPr="008C4DAB">
        <w:rPr>
          <w:sz w:val="24"/>
          <w:lang w:val="pl-PL"/>
        </w:rPr>
        <w:t>Pzp</w:t>
      </w:r>
      <w:proofErr w:type="spellEnd"/>
      <w:r w:rsidRPr="008C4DAB">
        <w:rPr>
          <w:sz w:val="24"/>
          <w:lang w:val="pl-PL"/>
        </w:rPr>
        <w:t>.</w:t>
      </w:r>
    </w:p>
    <w:p w:rsidR="00C54FDB" w:rsidRDefault="00EB6B64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ZADANIE NR 2</w:t>
      </w:r>
    </w:p>
    <w:p w:rsidR="00EB6B64" w:rsidRDefault="00EB6B64" w:rsidP="00EB6B64">
      <w:pPr>
        <w:numPr>
          <w:ilvl w:val="0"/>
          <w:numId w:val="29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Zobowiązujemy się wykonać całość zamówienia za</w:t>
      </w:r>
      <w:r>
        <w:rPr>
          <w:rFonts w:ascii="Times New Roman" w:hAnsi="Times New Roman" w:cs="Times New Roman"/>
          <w:color w:val="000000"/>
        </w:rPr>
        <w:t>:</w:t>
      </w:r>
    </w:p>
    <w:p w:rsidR="00EB6B64" w:rsidRPr="00372C62" w:rsidRDefault="00EB6B64" w:rsidP="00EB6B64">
      <w:pPr>
        <w:pStyle w:val="Akapitzlist"/>
        <w:spacing w:after="120" w:line="276" w:lineRule="auto"/>
        <w:ind w:left="284" w:firstLine="0"/>
        <w:rPr>
          <w:color w:val="000000"/>
          <w:sz w:val="22"/>
        </w:rPr>
      </w:pPr>
      <w:r w:rsidRPr="006872CA">
        <w:rPr>
          <w:color w:val="000000"/>
          <w:sz w:val="22"/>
        </w:rPr>
        <w:t>cena całkowita brutto: ………………………zł brutto (słownie brutto: ………</w:t>
      </w:r>
      <w:r>
        <w:rPr>
          <w:color w:val="000000"/>
          <w:sz w:val="22"/>
        </w:rPr>
        <w:t>………….</w:t>
      </w:r>
      <w:r w:rsidRPr="006872CA">
        <w:rPr>
          <w:color w:val="000000"/>
          <w:sz w:val="22"/>
        </w:rPr>
        <w:t>…………..</w:t>
      </w:r>
      <w:r w:rsidRPr="00372C62">
        <w:rPr>
          <w:color w:val="000000"/>
          <w:sz w:val="22"/>
        </w:rPr>
        <w:t>……………………………………………………………………….………….. zł.</w:t>
      </w:r>
    </w:p>
    <w:p w:rsidR="00EB6B64" w:rsidRDefault="00EB6B64" w:rsidP="00EB6B64">
      <w:pPr>
        <w:pStyle w:val="TableText"/>
        <w:widowControl w:val="0"/>
        <w:spacing w:before="0" w:line="276" w:lineRule="auto"/>
        <w:ind w:left="420" w:hanging="420"/>
        <w:jc w:val="both"/>
        <w:rPr>
          <w:sz w:val="24"/>
          <w:lang w:val="pl-PL"/>
        </w:rPr>
      </w:pPr>
      <w:r w:rsidRPr="00EB6B64">
        <w:rPr>
          <w:szCs w:val="22"/>
          <w:lang w:val="pl-PL"/>
        </w:rPr>
        <w:t>5.</w:t>
      </w:r>
      <w:r w:rsidRPr="00EB6B64">
        <w:rPr>
          <w:sz w:val="24"/>
          <w:lang w:val="pl-PL"/>
        </w:rPr>
        <w:t xml:space="preserve"> </w:t>
      </w:r>
      <w:r w:rsidRPr="00EB6B64">
        <w:rPr>
          <w:b/>
          <w:sz w:val="24"/>
          <w:lang w:val="pl-PL"/>
        </w:rPr>
        <w:t>Oferowany okres wsparcia serwera HP wynosi</w:t>
      </w:r>
      <w:r w:rsidRPr="00EB6B64">
        <w:rPr>
          <w:sz w:val="24"/>
          <w:lang w:val="pl-PL"/>
        </w:rPr>
        <w:t xml:space="preserve"> ………………………</w:t>
      </w:r>
    </w:p>
    <w:p w:rsidR="00EB6B64" w:rsidRPr="008337DF" w:rsidRDefault="00EB6B64" w:rsidP="00EB6B64">
      <w:pPr>
        <w:pStyle w:val="NormalnyWeb"/>
        <w:spacing w:before="0" w:beforeAutospacing="0" w:after="60" w:afterAutospacing="0" w:line="276" w:lineRule="auto"/>
        <w:ind w:firstLine="0"/>
      </w:pPr>
      <w:r w:rsidRPr="00166C8B">
        <w:rPr>
          <w:b/>
        </w:rPr>
        <w:t>Uwaga:</w:t>
      </w:r>
      <w:r w:rsidRPr="00BE49BA">
        <w:t xml:space="preserve"> mini</w:t>
      </w:r>
      <w:r>
        <w:t xml:space="preserve">malny, wymagany okres udzielonego wsparcia technicznego dla serwera </w:t>
      </w:r>
      <w:r w:rsidRPr="00AD19B7">
        <w:rPr>
          <w:color w:val="000000"/>
          <w:szCs w:val="20"/>
        </w:rPr>
        <w:t>HP</w:t>
      </w:r>
      <w:r>
        <w:rPr>
          <w:color w:val="000000"/>
          <w:szCs w:val="20"/>
        </w:rPr>
        <w:t> </w:t>
      </w:r>
      <w:r w:rsidRPr="00AD19B7">
        <w:rPr>
          <w:color w:val="000000"/>
          <w:szCs w:val="20"/>
        </w:rPr>
        <w:t xml:space="preserve">DL580 </w:t>
      </w:r>
      <w:r w:rsidRPr="00BE49BA">
        <w:t xml:space="preserve">wynosi </w:t>
      </w:r>
      <w:r>
        <w:t>12 miesięcy</w:t>
      </w:r>
      <w:r w:rsidRPr="00BE49BA">
        <w:t xml:space="preserve">. W przypadku gdy wykonawca zaoferuje </w:t>
      </w:r>
      <w:r>
        <w:t xml:space="preserve">krótszy termin niż </w:t>
      </w:r>
      <w:r w:rsidRPr="008337DF">
        <w:t xml:space="preserve">12 miesięcy, zamawiający odrzuci jego ofertę na podstawie art. 89 ust. 1 </w:t>
      </w:r>
      <w:proofErr w:type="spellStart"/>
      <w:r w:rsidRPr="008337DF">
        <w:t>pkt</w:t>
      </w:r>
      <w:proofErr w:type="spellEnd"/>
      <w:r w:rsidRPr="008337DF">
        <w:t xml:space="preserve"> 2 ustawy </w:t>
      </w:r>
      <w:proofErr w:type="spellStart"/>
      <w:r w:rsidRPr="008337DF">
        <w:t>Pzp</w:t>
      </w:r>
      <w:proofErr w:type="spellEnd"/>
      <w:r w:rsidRPr="008337DF">
        <w:t>.</w:t>
      </w:r>
    </w:p>
    <w:p w:rsidR="00EB6B64" w:rsidRDefault="00EB6B64" w:rsidP="00EB6B64">
      <w:pPr>
        <w:pStyle w:val="TableText"/>
        <w:widowControl w:val="0"/>
        <w:spacing w:before="0" w:line="276" w:lineRule="auto"/>
        <w:ind w:left="420" w:hanging="420"/>
        <w:jc w:val="both"/>
        <w:rPr>
          <w:b/>
          <w:szCs w:val="22"/>
          <w:lang w:val="pl-PL"/>
        </w:rPr>
      </w:pPr>
      <w:r w:rsidRPr="00EB6B64">
        <w:rPr>
          <w:szCs w:val="22"/>
          <w:lang w:val="pl-PL"/>
        </w:rPr>
        <w:t>6.</w:t>
      </w:r>
      <w:r>
        <w:rPr>
          <w:sz w:val="24"/>
          <w:lang w:val="pl-PL"/>
        </w:rPr>
        <w:t xml:space="preserve"> </w:t>
      </w:r>
      <w:r w:rsidRPr="00EB6B64">
        <w:rPr>
          <w:b/>
          <w:szCs w:val="22"/>
          <w:lang w:val="pl-PL"/>
        </w:rPr>
        <w:t>Oferowany sposób realizacji zgłoszenia:</w:t>
      </w:r>
    </w:p>
    <w:p w:rsidR="00627AE1" w:rsidRPr="00627AE1" w:rsidRDefault="00627AE1" w:rsidP="00627AE1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2C62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Pr="00372C62">
        <w:rPr>
          <w:lang w:val="pl-PL"/>
        </w:rPr>
        <w:t xml:space="preserve">  </w:t>
      </w:r>
      <w:r>
        <w:rPr>
          <w:lang w:val="pl-PL"/>
        </w:rPr>
        <w:t>-</w:t>
      </w:r>
      <w:r w:rsidRPr="00372C62">
        <w:rPr>
          <w:lang w:val="pl-PL"/>
        </w:rPr>
        <w:t xml:space="preserve">   </w:t>
      </w:r>
      <w:r>
        <w:rPr>
          <w:sz w:val="24"/>
          <w:lang w:val="pl-PL"/>
        </w:rPr>
        <w:t xml:space="preserve">reakcja w miejscu instalacji w </w:t>
      </w:r>
      <w:r>
        <w:rPr>
          <w:color w:val="000000"/>
          <w:sz w:val="24"/>
          <w:lang w:val="pl-PL" w:eastAsia="pl-PL"/>
        </w:rPr>
        <w:t xml:space="preserve">następnym dniu roboczym </w:t>
      </w:r>
      <w:r>
        <w:rPr>
          <w:sz w:val="24"/>
          <w:lang w:val="pl-PL"/>
        </w:rPr>
        <w:t xml:space="preserve"> – </w:t>
      </w:r>
      <w:r w:rsidRPr="008C4DAB">
        <w:rPr>
          <w:b/>
          <w:sz w:val="24"/>
          <w:lang w:val="pl-PL"/>
        </w:rPr>
        <w:t>0 punktów</w:t>
      </w:r>
      <w:r>
        <w:rPr>
          <w:sz w:val="24"/>
          <w:lang w:val="pl-PL"/>
        </w:rPr>
        <w:t>;</w:t>
      </w:r>
    </w:p>
    <w:p w:rsidR="00627AE1" w:rsidRPr="00627AE1" w:rsidRDefault="00627AE1" w:rsidP="00627AE1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65C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Pr="00627AE1">
        <w:rPr>
          <w:lang w:val="pl-PL"/>
        </w:rPr>
        <w:t xml:space="preserve"> - </w:t>
      </w:r>
      <w:r>
        <w:rPr>
          <w:sz w:val="24"/>
          <w:lang w:val="pl-PL"/>
        </w:rPr>
        <w:t>przywrócenie pełnej sprawności serwera HP DL580 R07 przez inżyniera wsparcia, w </w:t>
      </w:r>
      <w:r>
        <w:rPr>
          <w:color w:val="000000"/>
          <w:sz w:val="24"/>
          <w:lang w:val="pl-PL" w:eastAsia="pl-PL"/>
        </w:rPr>
        <w:t>następnym dniu roboczym</w:t>
      </w:r>
      <w:r>
        <w:rPr>
          <w:sz w:val="24"/>
          <w:lang w:val="pl-PL"/>
        </w:rPr>
        <w:t xml:space="preserve"> – </w:t>
      </w:r>
      <w:r>
        <w:rPr>
          <w:b/>
          <w:sz w:val="24"/>
          <w:lang w:val="pl-PL"/>
        </w:rPr>
        <w:t>5</w:t>
      </w:r>
      <w:r w:rsidRPr="00DD6F05">
        <w:rPr>
          <w:b/>
          <w:sz w:val="24"/>
          <w:lang w:val="pl-PL"/>
        </w:rPr>
        <w:t xml:space="preserve"> punktów</w:t>
      </w:r>
      <w:r>
        <w:rPr>
          <w:sz w:val="24"/>
          <w:lang w:val="pl-PL"/>
        </w:rPr>
        <w:t>;</w:t>
      </w:r>
    </w:p>
    <w:p w:rsidR="00627AE1" w:rsidRDefault="00627AE1" w:rsidP="00627AE1">
      <w:pPr>
        <w:pStyle w:val="TableText"/>
        <w:widowControl w:val="0"/>
        <w:spacing w:before="0" w:line="276" w:lineRule="auto"/>
        <w:ind w:left="420"/>
        <w:jc w:val="both"/>
        <w:rPr>
          <w:sz w:val="24"/>
          <w:lang w:val="pl-PL"/>
        </w:rPr>
      </w:pPr>
      <w:r w:rsidRPr="00372C6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765C">
        <w:rPr>
          <w:lang w:val="pl-PL"/>
        </w:rPr>
        <w:instrText xml:space="preserve"> FORMCHECKBOX </w:instrText>
      </w:r>
      <w:r>
        <w:fldChar w:fldCharType="separate"/>
      </w:r>
      <w:r w:rsidRPr="00372C62">
        <w:fldChar w:fldCharType="end"/>
      </w:r>
      <w:r w:rsidRPr="00627AE1">
        <w:rPr>
          <w:lang w:val="pl-PL"/>
        </w:rPr>
        <w:t xml:space="preserve"> - </w:t>
      </w:r>
      <w:r>
        <w:rPr>
          <w:sz w:val="24"/>
          <w:lang w:val="pl-PL"/>
        </w:rPr>
        <w:t>przywrócenie pełnej sprawności serwerów Fujitsu RX600 przez inżyniera wsparcia, w </w:t>
      </w:r>
      <w:r>
        <w:rPr>
          <w:color w:val="000000"/>
          <w:sz w:val="24"/>
          <w:lang w:val="pl-PL" w:eastAsia="pl-PL"/>
        </w:rPr>
        <w:t>następnym dniu roboczym</w:t>
      </w:r>
      <w:r>
        <w:rPr>
          <w:sz w:val="24"/>
          <w:lang w:val="pl-PL"/>
        </w:rPr>
        <w:t xml:space="preserve"> – </w:t>
      </w:r>
      <w:r>
        <w:rPr>
          <w:b/>
          <w:sz w:val="24"/>
          <w:lang w:val="pl-PL"/>
        </w:rPr>
        <w:t>10</w:t>
      </w:r>
      <w:r w:rsidRPr="00DD6F05">
        <w:rPr>
          <w:b/>
          <w:sz w:val="24"/>
          <w:lang w:val="pl-PL"/>
        </w:rPr>
        <w:t xml:space="preserve"> punktów</w:t>
      </w:r>
      <w:r>
        <w:rPr>
          <w:sz w:val="24"/>
          <w:lang w:val="pl-PL"/>
        </w:rPr>
        <w:t>.</w:t>
      </w:r>
    </w:p>
    <w:p w:rsidR="00627AE1" w:rsidRPr="008C4DAB" w:rsidRDefault="00627AE1" w:rsidP="00627AE1">
      <w:pPr>
        <w:pStyle w:val="TableText"/>
        <w:widowControl w:val="0"/>
        <w:spacing w:before="0" w:line="276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Uwaga: </w:t>
      </w:r>
      <w:r w:rsidRPr="008C4DAB">
        <w:rPr>
          <w:sz w:val="24"/>
          <w:lang w:val="pl-PL"/>
        </w:rPr>
        <w:t xml:space="preserve">minimalny wymagany czas </w:t>
      </w:r>
      <w:r>
        <w:rPr>
          <w:sz w:val="24"/>
          <w:lang w:val="pl-PL"/>
        </w:rPr>
        <w:t xml:space="preserve">reakcji w miejscu instalacji w przypadku </w:t>
      </w:r>
      <w:r w:rsidRPr="0076413E">
        <w:rPr>
          <w:sz w:val="24"/>
          <w:lang w:val="pl-PL"/>
        </w:rPr>
        <w:t>incydentów sprz</w:t>
      </w:r>
      <w:r>
        <w:rPr>
          <w:sz w:val="24"/>
          <w:lang w:val="pl-PL"/>
        </w:rPr>
        <w:t>ętu</w:t>
      </w:r>
      <w:r w:rsidRPr="0076413E">
        <w:rPr>
          <w:sz w:val="24"/>
          <w:lang w:val="pl-PL"/>
        </w:rPr>
        <w:t>, któ</w:t>
      </w:r>
      <w:r>
        <w:rPr>
          <w:sz w:val="24"/>
          <w:lang w:val="pl-PL"/>
        </w:rPr>
        <w:t xml:space="preserve">rych nie można rozwiązać zdalnie to reakcja następnego dnia roboczego. </w:t>
      </w:r>
      <w:r w:rsidRPr="008C4DAB">
        <w:rPr>
          <w:sz w:val="24"/>
          <w:lang w:val="pl-PL"/>
        </w:rPr>
        <w:t>W</w:t>
      </w:r>
      <w:r>
        <w:rPr>
          <w:sz w:val="24"/>
          <w:lang w:val="pl-PL"/>
        </w:rPr>
        <w:t> </w:t>
      </w:r>
      <w:r w:rsidRPr="008C4DAB">
        <w:rPr>
          <w:sz w:val="24"/>
          <w:lang w:val="pl-PL"/>
        </w:rPr>
        <w:t xml:space="preserve">przypadku gdy Wykonawca zaoferuje </w:t>
      </w:r>
      <w:r>
        <w:rPr>
          <w:sz w:val="24"/>
          <w:lang w:val="pl-PL"/>
        </w:rPr>
        <w:t>dłuższy</w:t>
      </w:r>
      <w:r w:rsidRPr="008C4DAB">
        <w:rPr>
          <w:sz w:val="24"/>
          <w:lang w:val="pl-PL"/>
        </w:rPr>
        <w:t xml:space="preserve"> czas </w:t>
      </w:r>
      <w:r>
        <w:rPr>
          <w:sz w:val="24"/>
          <w:lang w:val="pl-PL"/>
        </w:rPr>
        <w:t>reakcji</w:t>
      </w:r>
      <w:r w:rsidRPr="008C4DAB">
        <w:rPr>
          <w:sz w:val="24"/>
          <w:lang w:val="pl-PL"/>
        </w:rPr>
        <w:t xml:space="preserve">, </w:t>
      </w:r>
      <w:r>
        <w:rPr>
          <w:sz w:val="24"/>
          <w:lang w:val="pl-PL"/>
        </w:rPr>
        <w:t>Z</w:t>
      </w:r>
      <w:r w:rsidRPr="008C4DAB">
        <w:rPr>
          <w:sz w:val="24"/>
          <w:lang w:val="pl-PL"/>
        </w:rPr>
        <w:t xml:space="preserve">amawiający odrzuci jego ofertę na podstawie art. 89 ust. 1 </w:t>
      </w:r>
      <w:proofErr w:type="spellStart"/>
      <w:r w:rsidRPr="008C4DAB">
        <w:rPr>
          <w:sz w:val="24"/>
          <w:lang w:val="pl-PL"/>
        </w:rPr>
        <w:t>pkt</w:t>
      </w:r>
      <w:proofErr w:type="spellEnd"/>
      <w:r w:rsidRPr="008C4DAB">
        <w:rPr>
          <w:sz w:val="24"/>
          <w:lang w:val="pl-PL"/>
        </w:rPr>
        <w:t xml:space="preserve"> 2 ustawy </w:t>
      </w:r>
      <w:proofErr w:type="spellStart"/>
      <w:r w:rsidRPr="008C4DAB">
        <w:rPr>
          <w:sz w:val="24"/>
          <w:lang w:val="pl-PL"/>
        </w:rPr>
        <w:t>Pzp</w:t>
      </w:r>
      <w:proofErr w:type="spellEnd"/>
      <w:r w:rsidRPr="008C4DAB">
        <w:rPr>
          <w:sz w:val="24"/>
          <w:lang w:val="pl-PL"/>
        </w:rPr>
        <w:t>.</w:t>
      </w:r>
    </w:p>
    <w:p w:rsidR="00627AE1" w:rsidRPr="00627AE1" w:rsidRDefault="00627AE1" w:rsidP="00627AE1">
      <w:pPr>
        <w:pStyle w:val="TableText"/>
        <w:widowControl w:val="0"/>
        <w:spacing w:before="0" w:line="276" w:lineRule="auto"/>
        <w:jc w:val="both"/>
        <w:rPr>
          <w:sz w:val="24"/>
          <w:lang w:val="pl-PL"/>
        </w:rPr>
      </w:pPr>
    </w:p>
    <w:p w:rsidR="0024491F" w:rsidRPr="006872CA" w:rsidRDefault="0024491F" w:rsidP="00627AE1">
      <w:pPr>
        <w:pStyle w:val="Akapitzlist"/>
        <w:numPr>
          <w:ilvl w:val="0"/>
          <w:numId w:val="30"/>
        </w:numPr>
        <w:spacing w:after="120" w:line="276" w:lineRule="auto"/>
        <w:rPr>
          <w:color w:val="000000"/>
          <w:sz w:val="22"/>
          <w:lang w:eastAsia="pl-PL"/>
        </w:rPr>
      </w:pPr>
      <w:r w:rsidRPr="006872CA">
        <w:rPr>
          <w:color w:val="000000"/>
          <w:sz w:val="22"/>
          <w:lang w:eastAsia="pl-PL"/>
        </w:rPr>
        <w:t>Oświadczamy, że cena brutto podana w ust. 1</w:t>
      </w:r>
      <w:r w:rsidR="00B37540" w:rsidRPr="006872CA">
        <w:rPr>
          <w:color w:val="000000"/>
          <w:sz w:val="22"/>
          <w:lang w:eastAsia="pl-PL"/>
        </w:rPr>
        <w:t xml:space="preserve"> </w:t>
      </w:r>
      <w:r w:rsidRPr="006872CA">
        <w:rPr>
          <w:color w:val="000000"/>
          <w:sz w:val="22"/>
          <w:lang w:eastAsia="pl-PL"/>
        </w:rPr>
        <w:t>zawiera wszystkie koszty wykonania zamówienia, jakie poniesie Zamawiający w przypadku wyboru niniejszej oferty.</w:t>
      </w:r>
    </w:p>
    <w:p w:rsidR="0024491F" w:rsidRPr="00081372" w:rsidRDefault="0024491F" w:rsidP="00627AE1">
      <w:pPr>
        <w:numPr>
          <w:ilvl w:val="0"/>
          <w:numId w:val="30"/>
        </w:numPr>
        <w:spacing w:line="276" w:lineRule="auto"/>
        <w:ind w:left="357" w:hanging="357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lang w:eastAsia="pl-PL"/>
        </w:rPr>
        <w:lastRenderedPageBreak/>
        <w:t xml:space="preserve">Zgodnie z art. 91 ust. 3a ustawy - Prawo </w:t>
      </w:r>
      <w:proofErr w:type="spellStart"/>
      <w:r w:rsidRPr="00081372">
        <w:rPr>
          <w:rFonts w:ascii="Times New Roman" w:hAnsi="Times New Roman" w:cs="Times New Roman"/>
          <w:lang w:eastAsia="pl-PL"/>
        </w:rPr>
        <w:t>zamówień</w:t>
      </w:r>
      <w:proofErr w:type="spellEnd"/>
      <w:r w:rsidRPr="00081372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081372">
        <w:rPr>
          <w:rFonts w:ascii="Times New Roman" w:hAnsi="Times New Roman" w:cs="Times New Roman"/>
          <w:lang w:eastAsia="pl-PL"/>
        </w:rPr>
        <w:t>publicznych</w:t>
      </w:r>
      <w:proofErr w:type="spellEnd"/>
      <w:r w:rsidRPr="00081372">
        <w:rPr>
          <w:rFonts w:ascii="Times New Roman" w:hAnsi="Times New Roman" w:cs="Times New Roman"/>
          <w:lang w:eastAsia="pl-PL"/>
        </w:rPr>
        <w:t xml:space="preserve"> oświadczamy, że 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*)</w:t>
      </w:r>
      <w:r w:rsidRPr="00081372">
        <w:rPr>
          <w:rFonts w:ascii="Times New Roman" w:hAnsi="Times New Roman" w:cs="Times New Roman"/>
          <w:lang w:eastAsia="pl-PL"/>
        </w:rPr>
        <w:t>/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**)</w:t>
      </w:r>
      <w:r w:rsidRPr="00081372">
        <w:rPr>
          <w:rFonts w:ascii="Times New Roman" w:hAnsi="Times New Roman" w:cs="Times New Roman"/>
          <w:lang w:eastAsia="pl-PL"/>
        </w:rPr>
        <w:t>:</w:t>
      </w:r>
    </w:p>
    <w:p w:rsidR="0024491F" w:rsidRPr="00081372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eastAsia="Calibri" w:hAnsi="Times New Roman" w:cs="Times New Roman"/>
          <w:lang w:eastAsia="pl-PL"/>
        </w:rPr>
        <w:t>wybór</w:t>
      </w:r>
      <w:r w:rsidRPr="00081372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Pr="00081372">
        <w:rPr>
          <w:rFonts w:ascii="Times New Roman" w:hAnsi="Times New Roman" w:cs="Times New Roman"/>
          <w:lang w:eastAsia="pl-PL"/>
        </w:rPr>
        <w:t>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…..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81372" w:rsidRDefault="0024491F" w:rsidP="00627AE1">
      <w:pPr>
        <w:numPr>
          <w:ilvl w:val="0"/>
          <w:numId w:val="30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81372" w:rsidRDefault="0024491F" w:rsidP="00627AE1">
      <w:pPr>
        <w:numPr>
          <w:ilvl w:val="0"/>
          <w:numId w:val="30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W przypadku udzielenia zamówienia zobowiązujemy się do zawarcia umowy </w:t>
      </w:r>
      <w:r w:rsidRPr="00081372">
        <w:rPr>
          <w:rFonts w:ascii="Times New Roman" w:hAnsi="Times New Roman" w:cs="Times New Roman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Załącznik Nr </w:t>
      </w:r>
      <w:r w:rsidR="00E16BA9">
        <w:rPr>
          <w:rFonts w:ascii="Times New Roman" w:hAnsi="Times New Roman" w:cs="Times New Roman"/>
          <w:i/>
          <w:color w:val="000000"/>
          <w:lang w:eastAsia="pl-PL"/>
        </w:rPr>
        <w:t>2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 do SIWZ.</w:t>
      </w:r>
    </w:p>
    <w:p w:rsidR="0024491F" w:rsidRPr="00081372" w:rsidRDefault="0024491F" w:rsidP="00627AE1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081372" w:rsidRDefault="0024491F" w:rsidP="00627AE1">
      <w:pPr>
        <w:numPr>
          <w:ilvl w:val="0"/>
          <w:numId w:val="30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Oświadczamy, że jesteśmy związani niniejszą ofertą przez okres </w:t>
      </w:r>
      <w:r w:rsidR="00081372">
        <w:rPr>
          <w:rFonts w:ascii="Times New Roman" w:hAnsi="Times New Roman" w:cs="Times New Roman"/>
          <w:color w:val="000000"/>
          <w:lang w:eastAsia="pl-PL"/>
        </w:rPr>
        <w:t>3</w:t>
      </w:r>
      <w:r w:rsidRPr="00081372">
        <w:rPr>
          <w:rFonts w:ascii="Times New Roman" w:hAnsi="Times New Roman" w:cs="Times New Roman"/>
          <w:color w:val="000000"/>
          <w:lang w:eastAsia="pl-PL"/>
        </w:rPr>
        <w:t>0 dni od upływu terminu składania ofert.</w:t>
      </w:r>
    </w:p>
    <w:p w:rsidR="00FD2B01" w:rsidRDefault="00FD2B01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90A92" w:rsidRPr="00081372" w:rsidRDefault="0024491F" w:rsidP="00627AE1">
      <w:pPr>
        <w:numPr>
          <w:ilvl w:val="0"/>
          <w:numId w:val="30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lastRenderedPageBreak/>
        <w:t>Oświadczamy, że zamówienie zrealizujemy sami/przy udziale podwykonawców</w:t>
      </w:r>
      <w:r w:rsidRPr="00081372">
        <w:rPr>
          <w:rFonts w:ascii="Times New Roman" w:hAnsi="Times New Roman" w:cs="Times New Roman"/>
          <w:color w:val="000000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</w:rPr>
        <w:t>/</w:t>
      </w:r>
      <w:r w:rsidRPr="00081372">
        <w:rPr>
          <w:rFonts w:ascii="Times New Roman" w:hAnsi="Times New Roman" w:cs="Times New Roman"/>
          <w:color w:val="000000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zakres zamówienia, który zostanie powierzony podwykonawcy)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081372" w:rsidRDefault="00690A92" w:rsidP="00627AE1">
      <w:pPr>
        <w:numPr>
          <w:ilvl w:val="0"/>
          <w:numId w:val="30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</w:rPr>
        <w:t xml:space="preserve">Oświadczamy, że Wykonawca jest </w:t>
      </w:r>
      <w:r w:rsidRPr="00081372">
        <w:rPr>
          <w:rFonts w:ascii="Times New Roman" w:hAnsi="Times New Roman" w:cs="Times New Roman"/>
          <w:i/>
          <w:iCs/>
        </w:rPr>
        <w:t>(informacja do celów statystycznych)</w:t>
      </w:r>
      <w:r w:rsidRPr="00081372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81372">
        <w:rPr>
          <w:rFonts w:ascii="Times New Roman" w:hAnsi="Times New Roman" w:cs="Times New Roman"/>
        </w:rPr>
        <w:t>:</w:t>
      </w:r>
    </w:p>
    <w:p w:rsidR="0024491F" w:rsidRPr="00081372" w:rsidRDefault="00F960D4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(</w:t>
      </w:r>
      <w:r w:rsidR="0024491F" w:rsidRPr="00081372">
        <w:rPr>
          <w:color w:val="000000"/>
          <w:sz w:val="22"/>
        </w:rPr>
        <w:t xml:space="preserve">przedsiębiorstwo, które zatrudnia mniej niż 10 osób </w:t>
      </w:r>
      <w:r w:rsidR="0024491F" w:rsidRPr="00081372">
        <w:rPr>
          <w:color w:val="000000"/>
          <w:sz w:val="22"/>
        </w:rPr>
        <w:br/>
        <w:t>i którego roczny obrót lub roczna suma bilansowa nie przekracza 2 milionów EUR);</w:t>
      </w:r>
    </w:p>
    <w:p w:rsidR="0024491F" w:rsidRPr="00081372" w:rsidRDefault="00F960D4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 xml:space="preserve">małym przedsiębiorcą (przedsiębiorstwo, które zatrudnia mniej niż 50 osób </w:t>
      </w:r>
      <w:r w:rsidR="0024491F" w:rsidRPr="00081372">
        <w:rPr>
          <w:color w:val="000000"/>
          <w:sz w:val="22"/>
        </w:rPr>
        <w:br/>
        <w:t>i którego roczny obrót lub roczna suma bilansowa nie przekracza 10 milionów EUR);</w:t>
      </w:r>
    </w:p>
    <w:p w:rsidR="0024491F" w:rsidRPr="00081372" w:rsidRDefault="00F960D4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 xml:space="preserve">średnim przedsiębiorcą (przedsiębiorstwa, które nie są </w:t>
      </w:r>
      <w:proofErr w:type="spellStart"/>
      <w:r w:rsidR="0024491F" w:rsidRPr="00081372">
        <w:rPr>
          <w:color w:val="000000"/>
          <w:sz w:val="22"/>
        </w:rPr>
        <w:t>mikroprzedsiębiorstwami</w:t>
      </w:r>
      <w:proofErr w:type="spellEnd"/>
      <w:r w:rsidR="0024491F" w:rsidRPr="00081372">
        <w:rPr>
          <w:color w:val="000000"/>
          <w:sz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24491F" w:rsidRPr="00081372" w:rsidRDefault="00F960D4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</w:r>
      <w:r w:rsidR="0024491F" w:rsidRPr="00081372">
        <w:rPr>
          <w:color w:val="000000"/>
          <w:sz w:val="22"/>
        </w:rPr>
        <w:t xml:space="preserve">nie 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lub </w:t>
      </w:r>
      <w:r w:rsidR="0024491F" w:rsidRPr="00081372">
        <w:rPr>
          <w:color w:val="000000"/>
          <w:sz w:val="22"/>
        </w:rPr>
        <w:t>małym lub średnim przedsiębiorcą.</w:t>
      </w:r>
    </w:p>
    <w:p w:rsidR="0024491F" w:rsidRPr="00081372" w:rsidRDefault="0024491F" w:rsidP="00627AE1">
      <w:pPr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81372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2"/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)</w:t>
      </w:r>
      <w:r w:rsidRPr="00081372">
        <w:rPr>
          <w:rFonts w:ascii="Times New Roman" w:hAnsi="Times New Roman" w:cs="Times New Roman"/>
          <w:color w:val="000000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081372" w:rsidRDefault="0024491F" w:rsidP="00627AE1">
      <w:pPr>
        <w:numPr>
          <w:ilvl w:val="0"/>
          <w:numId w:val="30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8301B1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81" w:rsidRDefault="00D44081" w:rsidP="00F95D9D">
      <w:r>
        <w:separator/>
      </w:r>
    </w:p>
  </w:endnote>
  <w:endnote w:type="continuationSeparator" w:id="0">
    <w:p w:rsidR="00D44081" w:rsidRDefault="00D44081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627AE1">
      <w:rPr>
        <w:rFonts w:ascii="Times New Roman" w:hAnsi="Times New Roman" w:cs="Times New Roman"/>
        <w:noProof/>
        <w:sz w:val="18"/>
        <w:szCs w:val="18"/>
      </w:rPr>
      <w:t>4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627AE1" w:rsidRPr="00627AE1">
        <w:rPr>
          <w:rFonts w:ascii="Times New Roman" w:hAnsi="Times New Roman" w:cs="Times New Roman"/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81" w:rsidRDefault="00D44081" w:rsidP="00F95D9D">
      <w:r>
        <w:separator/>
      </w:r>
    </w:p>
  </w:footnote>
  <w:footnote w:type="continuationSeparator" w:id="0">
    <w:p w:rsidR="00D44081" w:rsidRDefault="00D44081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FD2B01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D5CE6"/>
    <w:multiLevelType w:val="hybridMultilevel"/>
    <w:tmpl w:val="730CF660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6"/>
  </w:num>
  <w:num w:numId="8">
    <w:abstractNumId w:val="9"/>
  </w:num>
  <w:num w:numId="9">
    <w:abstractNumId w:val="11"/>
  </w:num>
  <w:num w:numId="10">
    <w:abstractNumId w:val="18"/>
  </w:num>
  <w:num w:numId="11">
    <w:abstractNumId w:val="15"/>
  </w:num>
  <w:num w:numId="12">
    <w:abstractNumId w:val="22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3"/>
  </w:num>
  <w:num w:numId="22">
    <w:abstractNumId w:val="7"/>
  </w:num>
  <w:num w:numId="23">
    <w:abstractNumId w:val="27"/>
  </w:num>
  <w:num w:numId="24">
    <w:abstractNumId w:val="2"/>
  </w:num>
  <w:num w:numId="25">
    <w:abstractNumId w:val="10"/>
  </w:num>
  <w:num w:numId="26">
    <w:abstractNumId w:val="19"/>
  </w:num>
  <w:num w:numId="27">
    <w:abstractNumId w:val="5"/>
  </w:num>
  <w:num w:numId="28">
    <w:abstractNumId w:val="17"/>
  </w:num>
  <w:num w:numId="29">
    <w:abstractNumId w:val="14"/>
  </w:num>
  <w:num w:numId="3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7AE1"/>
    <w:rsid w:val="00630139"/>
    <w:rsid w:val="00630D5B"/>
    <w:rsid w:val="00633180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77C6-2E01-4427-B71D-A5BDDF2D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aprzepiorka</cp:lastModifiedBy>
  <cp:revision>5</cp:revision>
  <cp:lastPrinted>2017-07-19T11:16:00Z</cp:lastPrinted>
  <dcterms:created xsi:type="dcterms:W3CDTF">2018-08-22T09:10:00Z</dcterms:created>
  <dcterms:modified xsi:type="dcterms:W3CDTF">2018-11-15T09:55:00Z</dcterms:modified>
</cp:coreProperties>
</file>