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16268C">
        <w:rPr>
          <w:bCs/>
          <w:i/>
        </w:rPr>
        <w:t>5</w:t>
      </w:r>
      <w:bookmarkStart w:id="0" w:name="_GoBack"/>
      <w:bookmarkEnd w:id="0"/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244721" w:rsidRDefault="00AE2D64" w:rsidP="00244721">
      <w:pPr>
        <w:spacing w:after="240"/>
        <w:ind w:left="-142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F8373E" w:rsidRPr="00132FBC">
        <w:rPr>
          <w:sz w:val="24"/>
          <w:szCs w:val="24"/>
        </w:rPr>
        <w:t>„</w:t>
      </w:r>
      <w:r w:rsidR="00F8373E" w:rsidRPr="00E55BBF">
        <w:rPr>
          <w:b/>
          <w:sz w:val="24"/>
          <w:szCs w:val="24"/>
        </w:rPr>
        <w:t>Aktualizacja bazy danych obiektów topograficznych (BDOT10k)</w:t>
      </w:r>
      <w:r w:rsidR="00F8373E">
        <w:rPr>
          <w:b/>
          <w:sz w:val="24"/>
          <w:szCs w:val="24"/>
        </w:rPr>
        <w:t xml:space="preserve"> dla powiatu kieleckiego</w:t>
      </w:r>
      <w:r w:rsidR="00F8373E" w:rsidRPr="00132FBC">
        <w:rPr>
          <w:b/>
          <w:sz w:val="24"/>
          <w:szCs w:val="24"/>
        </w:rPr>
        <w:t>”</w:t>
      </w:r>
      <w:r w:rsidR="00F8373E">
        <w:rPr>
          <w:b/>
          <w:i/>
          <w:sz w:val="24"/>
          <w:szCs w:val="24"/>
        </w:rPr>
        <w:t xml:space="preserve"> </w:t>
      </w:r>
      <w:r w:rsidR="00F8373E" w:rsidRPr="00C92659">
        <w:rPr>
          <w:sz w:val="24"/>
          <w:szCs w:val="24"/>
        </w:rPr>
        <w:t xml:space="preserve">nr </w:t>
      </w:r>
      <w:r w:rsidR="00F8373E" w:rsidRPr="00C776A1">
        <w:rPr>
          <w:sz w:val="24"/>
          <w:szCs w:val="24"/>
        </w:rPr>
        <w:t>referencyjny</w:t>
      </w:r>
      <w:r w:rsidR="00F8373E" w:rsidRPr="00551A1B">
        <w:rPr>
          <w:b/>
          <w:sz w:val="24"/>
          <w:szCs w:val="24"/>
        </w:rPr>
        <w:t xml:space="preserve"> </w:t>
      </w:r>
      <w:r w:rsidR="00F8373E" w:rsidRPr="00B20BD4">
        <w:rPr>
          <w:b/>
          <w:sz w:val="24"/>
          <w:szCs w:val="24"/>
        </w:rPr>
        <w:t>BDG-ZP.2610.</w:t>
      </w:r>
      <w:r w:rsidR="00F8373E">
        <w:rPr>
          <w:b/>
          <w:sz w:val="24"/>
          <w:szCs w:val="24"/>
        </w:rPr>
        <w:t>21</w:t>
      </w:r>
      <w:r w:rsidR="00F8373E" w:rsidRPr="00B20BD4">
        <w:rPr>
          <w:b/>
          <w:sz w:val="24"/>
          <w:szCs w:val="24"/>
        </w:rPr>
        <w:t>.2019.GI</w:t>
      </w:r>
      <w:r w:rsidR="00F8373E" w:rsidRPr="00B20BD4">
        <w:rPr>
          <w:sz w:val="24"/>
          <w:szCs w:val="24"/>
        </w:rPr>
        <w:t>,</w:t>
      </w:r>
    </w:p>
    <w:p w:rsidR="00062F5C" w:rsidRDefault="00062F5C" w:rsidP="00062F5C">
      <w:pPr>
        <w:spacing w:after="240"/>
        <w:jc w:val="both"/>
        <w:rPr>
          <w:b/>
          <w:i/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292E36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36" w:rsidRDefault="00292E36">
      <w:r>
        <w:separator/>
      </w:r>
    </w:p>
  </w:endnote>
  <w:endnote w:type="continuationSeparator" w:id="0">
    <w:p w:rsidR="00292E36" w:rsidRDefault="0029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36" w:rsidRDefault="00292E36">
      <w:r>
        <w:separator/>
      </w:r>
    </w:p>
  </w:footnote>
  <w:footnote w:type="continuationSeparator" w:id="0">
    <w:p w:rsidR="00292E36" w:rsidRDefault="0029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F8373E">
      <w:rPr>
        <w:sz w:val="18"/>
        <w:szCs w:val="18"/>
      </w:rPr>
      <w:t>2</w:t>
    </w:r>
    <w:r w:rsidR="00244721">
      <w:rPr>
        <w:sz w:val="18"/>
        <w:szCs w:val="18"/>
      </w:rPr>
      <w:t>1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79E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68C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2E36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61E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373E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B732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4</cp:revision>
  <cp:lastPrinted>2015-06-24T11:21:00Z</cp:lastPrinted>
  <dcterms:created xsi:type="dcterms:W3CDTF">2019-09-02T12:02:00Z</dcterms:created>
  <dcterms:modified xsi:type="dcterms:W3CDTF">2019-09-03T10:36:00Z</dcterms:modified>
</cp:coreProperties>
</file>