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63EB" w14:textId="6D574BF5" w:rsidR="00037ADE" w:rsidRPr="00037ADE" w:rsidRDefault="00037ADE" w:rsidP="00037ADE">
      <w:pPr>
        <w:jc w:val="right"/>
        <w:rPr>
          <w:rFonts w:ascii="Times New Roman" w:hAnsi="Times New Roman"/>
          <w:b/>
          <w:sz w:val="24"/>
          <w:szCs w:val="24"/>
        </w:rPr>
      </w:pPr>
      <w:r w:rsidRPr="00037ADE">
        <w:rPr>
          <w:rFonts w:ascii="Times New Roman" w:hAnsi="Times New Roman"/>
          <w:b/>
          <w:sz w:val="24"/>
          <w:szCs w:val="24"/>
        </w:rPr>
        <w:t>Załącznik Nr 3 do Zaproszenia</w:t>
      </w:r>
    </w:p>
    <w:p w14:paraId="3CFD553C" w14:textId="77777777" w:rsidR="00E36D18" w:rsidRPr="00037ADE" w:rsidRDefault="00E36D18" w:rsidP="00E36D18">
      <w:pPr>
        <w:pStyle w:val="Tytu"/>
        <w:rPr>
          <w:rFonts w:ascii="Times New Roman" w:hAnsi="Times New Roman" w:cs="Times New Roman"/>
        </w:rPr>
      </w:pPr>
      <w:r w:rsidRPr="00037ADE">
        <w:rPr>
          <w:rFonts w:ascii="Times New Roman" w:hAnsi="Times New Roman" w:cs="Times New Roman"/>
        </w:rPr>
        <w:t>Opis wymagań planowanej infrastruktury</w:t>
      </w:r>
    </w:p>
    <w:p w14:paraId="5DBBB02B" w14:textId="77777777" w:rsidR="00FE2AAD" w:rsidRPr="00037ADE" w:rsidRDefault="00FE2AAD" w:rsidP="00FE2AAD">
      <w:pPr>
        <w:rPr>
          <w:rFonts w:ascii="Times New Roman" w:hAnsi="Times New Roman"/>
        </w:rPr>
      </w:pPr>
    </w:p>
    <w:p w14:paraId="04624581" w14:textId="337E3D3B" w:rsidR="00EA524F" w:rsidRPr="00037ADE" w:rsidRDefault="00EA3CF2" w:rsidP="00FE2AAD">
      <w:pPr>
        <w:ind w:firstLine="708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W ramach p</w:t>
      </w:r>
      <w:r w:rsidR="00FE2AAD" w:rsidRPr="00037ADE">
        <w:rPr>
          <w:rFonts w:ascii="Times New Roman" w:hAnsi="Times New Roman"/>
        </w:rPr>
        <w:t>rojektu zakładane jest dostarczenie</w:t>
      </w:r>
      <w:r w:rsidR="00EA22FE">
        <w:rPr>
          <w:rFonts w:ascii="Times New Roman" w:hAnsi="Times New Roman"/>
        </w:rPr>
        <w:t>, skonfigurowanie oraz utrzymanie</w:t>
      </w:r>
      <w:r w:rsidR="00FE2AAD" w:rsidRPr="00037ADE">
        <w:rPr>
          <w:rFonts w:ascii="Times New Roman" w:hAnsi="Times New Roman"/>
        </w:rPr>
        <w:t xml:space="preserve"> środowiska, które umożliwi uruchomienie systemów informatycznych na wirtualnej platformie systemowej, a zastosowane rozwiązania umożliwią docelowo ich integrację w ramach prywatnej chmury obliczeniowej administracji publicznej. Zastosowanie technologii chmury obliczeniowej w realizacji </w:t>
      </w:r>
      <w:r w:rsidRPr="00037ADE">
        <w:rPr>
          <w:rFonts w:ascii="Times New Roman" w:hAnsi="Times New Roman"/>
        </w:rPr>
        <w:t>p</w:t>
      </w:r>
      <w:r w:rsidR="00FE2AAD" w:rsidRPr="00037ADE">
        <w:rPr>
          <w:rFonts w:ascii="Times New Roman" w:hAnsi="Times New Roman"/>
        </w:rPr>
        <w:t xml:space="preserve">rojektu dostarczy horyzontalnych w skali administracji rozwiązań w zakresie optymalizacji wykorzystania infrastruktury, w szczególności poprzez udostępnienie ponad resortowych rozwiązań. </w:t>
      </w:r>
    </w:p>
    <w:p w14:paraId="49111E36" w14:textId="477B4148" w:rsidR="00C47C29" w:rsidRPr="00037ADE" w:rsidRDefault="00EA524F" w:rsidP="00C47C29">
      <w:pPr>
        <w:ind w:firstLine="708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 xml:space="preserve">Podstawową cechą planowanej infrastruktury ma być zapewnienie pełnej redundancji </w:t>
      </w:r>
      <w:r w:rsidR="00C47C29" w:rsidRPr="00037ADE">
        <w:rPr>
          <w:rFonts w:ascii="Times New Roman" w:hAnsi="Times New Roman"/>
        </w:rPr>
        <w:t xml:space="preserve">funkcjonalnej oraz replikacji danych </w:t>
      </w:r>
      <w:r w:rsidRPr="00037ADE">
        <w:rPr>
          <w:rFonts w:ascii="Times New Roman" w:hAnsi="Times New Roman"/>
        </w:rPr>
        <w:t>dla posiadanego środowiska, które zostało opisane w załączniku numer 2 oraz rozszerz</w:t>
      </w:r>
      <w:r w:rsidR="00FE2AAD" w:rsidRPr="00037ADE">
        <w:rPr>
          <w:rFonts w:ascii="Times New Roman" w:hAnsi="Times New Roman"/>
        </w:rPr>
        <w:t>enie jej funkcjonalności głównie</w:t>
      </w:r>
      <w:r w:rsidRPr="00037ADE">
        <w:rPr>
          <w:rFonts w:ascii="Times New Roman" w:hAnsi="Times New Roman"/>
        </w:rPr>
        <w:t xml:space="preserve"> poprzez zwiększenie mocy obliczeniowej i</w:t>
      </w:r>
      <w:r w:rsidR="00037ADE" w:rsidRPr="00037ADE">
        <w:rPr>
          <w:rFonts w:ascii="Times New Roman" w:hAnsi="Times New Roman"/>
        </w:rPr>
        <w:t> </w:t>
      </w:r>
      <w:r w:rsidRPr="00037ADE">
        <w:rPr>
          <w:rFonts w:ascii="Times New Roman" w:hAnsi="Times New Roman"/>
        </w:rPr>
        <w:t xml:space="preserve">pojemności. Budowa infrastruktury nie wyklucza </w:t>
      </w:r>
      <w:r w:rsidR="006041C7" w:rsidRPr="00037ADE">
        <w:rPr>
          <w:rFonts w:ascii="Times New Roman" w:hAnsi="Times New Roman"/>
        </w:rPr>
        <w:t>możliwości modyfikacji w obecnie posiadanej</w:t>
      </w:r>
      <w:r w:rsidRPr="00037ADE">
        <w:rPr>
          <w:rFonts w:ascii="Times New Roman" w:hAnsi="Times New Roman"/>
        </w:rPr>
        <w:t xml:space="preserve"> infrastrukturze w celu zapewnienia wyżej wymienionych funkcjonalności. </w:t>
      </w:r>
      <w:r w:rsidR="00E973B6" w:rsidRPr="00037ADE">
        <w:rPr>
          <w:rFonts w:ascii="Times New Roman" w:hAnsi="Times New Roman"/>
        </w:rPr>
        <w:t xml:space="preserve">Każdy element infrastruktury sprzętowej ma </w:t>
      </w:r>
      <w:r w:rsidR="006041C7" w:rsidRPr="00037ADE">
        <w:rPr>
          <w:rFonts w:ascii="Times New Roman" w:hAnsi="Times New Roman"/>
        </w:rPr>
        <w:t xml:space="preserve"> być redundantny.</w:t>
      </w:r>
    </w:p>
    <w:p w14:paraId="30C0C7DF" w14:textId="77777777" w:rsidR="00C47C29" w:rsidRPr="00037ADE" w:rsidRDefault="00C47C29" w:rsidP="00C47C29">
      <w:pPr>
        <w:ind w:firstLine="708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Poniżej wymienione zostały wstępne wymagania</w:t>
      </w:r>
      <w:r w:rsidR="003005C8" w:rsidRPr="00037ADE">
        <w:rPr>
          <w:rFonts w:ascii="Times New Roman" w:hAnsi="Times New Roman"/>
        </w:rPr>
        <w:t xml:space="preserve"> </w:t>
      </w:r>
      <w:r w:rsidR="003B3EA9" w:rsidRPr="00037ADE">
        <w:rPr>
          <w:rFonts w:ascii="Times New Roman" w:hAnsi="Times New Roman"/>
        </w:rPr>
        <w:t xml:space="preserve">dla </w:t>
      </w:r>
      <w:r w:rsidR="008F14F2" w:rsidRPr="00037ADE">
        <w:rPr>
          <w:rFonts w:ascii="Times New Roman" w:hAnsi="Times New Roman"/>
        </w:rPr>
        <w:t>nowo</w:t>
      </w:r>
      <w:r w:rsidR="00832898" w:rsidRPr="00037ADE">
        <w:rPr>
          <w:rFonts w:ascii="Times New Roman" w:hAnsi="Times New Roman"/>
        </w:rPr>
        <w:t xml:space="preserve"> </w:t>
      </w:r>
      <w:r w:rsidR="003005C8" w:rsidRPr="00037ADE">
        <w:rPr>
          <w:rFonts w:ascii="Times New Roman" w:hAnsi="Times New Roman"/>
        </w:rPr>
        <w:t>planowanej infrastruktury</w:t>
      </w:r>
      <w:r w:rsidR="003B3EA9" w:rsidRPr="00037ADE">
        <w:rPr>
          <w:rFonts w:ascii="Times New Roman" w:hAnsi="Times New Roman"/>
        </w:rPr>
        <w:t>.</w:t>
      </w:r>
    </w:p>
    <w:p w14:paraId="6EC09013" w14:textId="77777777" w:rsidR="00E36D18" w:rsidRPr="00F6704C" w:rsidRDefault="00E36D18" w:rsidP="007B3071">
      <w:pPr>
        <w:pStyle w:val="Nagwek2"/>
        <w:tabs>
          <w:tab w:val="num" w:pos="0"/>
        </w:tabs>
        <w:ind w:left="576" w:hanging="576"/>
        <w:rPr>
          <w:rFonts w:ascii="Times New Roman" w:hAnsi="Times New Roman"/>
          <w:color w:val="auto"/>
        </w:rPr>
      </w:pPr>
      <w:r w:rsidRPr="00F6704C">
        <w:rPr>
          <w:rFonts w:ascii="Times New Roman" w:hAnsi="Times New Roman"/>
          <w:color w:val="auto"/>
        </w:rPr>
        <w:t>Infrastruktura sprzętowa</w:t>
      </w:r>
    </w:p>
    <w:p w14:paraId="6C640F7A" w14:textId="77777777" w:rsidR="00C47C29" w:rsidRPr="00F6704C" w:rsidRDefault="00E36D18" w:rsidP="00E36D1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Serwery </w:t>
      </w:r>
    </w:p>
    <w:p w14:paraId="55B2AEC9" w14:textId="77777777" w:rsidR="00C47C29" w:rsidRPr="00F6704C" w:rsidRDefault="00C47C29" w:rsidP="00C47C29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CPU Łącznie  min.: 350 rdzeni;</w:t>
      </w:r>
    </w:p>
    <w:p w14:paraId="42E82B69" w14:textId="5E843FCB" w:rsidR="00E36D18" w:rsidRPr="00F6704C" w:rsidRDefault="00832898" w:rsidP="00C47C29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Łącznie m</w:t>
      </w:r>
      <w:r w:rsidR="00C47C29" w:rsidRPr="00F6704C">
        <w:rPr>
          <w:rFonts w:ascii="Times New Roman" w:hAnsi="Times New Roman"/>
          <w:sz w:val="22"/>
          <w:szCs w:val="22"/>
        </w:rPr>
        <w:t>in. 20 TB RAM;</w:t>
      </w:r>
    </w:p>
    <w:p w14:paraId="5FD6458B" w14:textId="77777777" w:rsidR="00E36D18" w:rsidRPr="00F6704C" w:rsidRDefault="00AC1CA5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Technologia </w:t>
      </w:r>
      <w:r w:rsidR="00E36D18" w:rsidRPr="00F6704C">
        <w:rPr>
          <w:rFonts w:ascii="Times New Roman" w:hAnsi="Times New Roman"/>
          <w:sz w:val="22"/>
          <w:szCs w:val="22"/>
        </w:rPr>
        <w:t>Blade</w:t>
      </w:r>
      <w:r w:rsidR="00081572" w:rsidRPr="00F6704C">
        <w:rPr>
          <w:rFonts w:ascii="Times New Roman" w:hAnsi="Times New Roman"/>
          <w:sz w:val="22"/>
          <w:szCs w:val="22"/>
        </w:rPr>
        <w:t>;</w:t>
      </w:r>
    </w:p>
    <w:p w14:paraId="3A36BCA3" w14:textId="77777777" w:rsidR="00AC1CA5" w:rsidRPr="00F6704C" w:rsidRDefault="00AC1CA5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F6704C">
        <w:rPr>
          <w:rFonts w:ascii="Times New Roman" w:hAnsi="Times New Roman"/>
          <w:sz w:val="22"/>
          <w:szCs w:val="22"/>
          <w:lang w:val="en-US"/>
        </w:rPr>
        <w:t>Serwery</w:t>
      </w:r>
      <w:proofErr w:type="spellEnd"/>
      <w:r w:rsidRPr="00F6704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F6704C">
        <w:rPr>
          <w:rFonts w:ascii="Times New Roman" w:hAnsi="Times New Roman"/>
          <w:sz w:val="22"/>
          <w:szCs w:val="22"/>
          <w:lang w:val="en-US"/>
        </w:rPr>
        <w:t>bezdyskowe</w:t>
      </w:r>
      <w:proofErr w:type="spellEnd"/>
      <w:r w:rsidRPr="00F6704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D3B1F" w:rsidRPr="00F6704C">
        <w:rPr>
          <w:rFonts w:ascii="Times New Roman" w:hAnsi="Times New Roman"/>
          <w:sz w:val="22"/>
          <w:szCs w:val="22"/>
          <w:lang w:val="en-US"/>
        </w:rPr>
        <w:t>B</w:t>
      </w:r>
      <w:r w:rsidRPr="00F6704C">
        <w:rPr>
          <w:rFonts w:ascii="Times New Roman" w:hAnsi="Times New Roman"/>
          <w:sz w:val="22"/>
          <w:szCs w:val="22"/>
          <w:lang w:val="en-US"/>
        </w:rPr>
        <w:t xml:space="preserve">oot </w:t>
      </w:r>
      <w:r w:rsidR="00CD3B1F" w:rsidRPr="00F6704C">
        <w:rPr>
          <w:rFonts w:ascii="Times New Roman" w:hAnsi="Times New Roman"/>
          <w:sz w:val="22"/>
          <w:szCs w:val="22"/>
          <w:lang w:val="en-US"/>
        </w:rPr>
        <w:t>F</w:t>
      </w:r>
      <w:r w:rsidRPr="00F6704C">
        <w:rPr>
          <w:rFonts w:ascii="Times New Roman" w:hAnsi="Times New Roman"/>
          <w:sz w:val="22"/>
          <w:szCs w:val="22"/>
          <w:lang w:val="en-US"/>
        </w:rPr>
        <w:t>rom SAN</w:t>
      </w:r>
      <w:r w:rsidR="00081572" w:rsidRPr="00F6704C">
        <w:rPr>
          <w:rFonts w:ascii="Times New Roman" w:hAnsi="Times New Roman"/>
          <w:sz w:val="22"/>
          <w:szCs w:val="22"/>
          <w:lang w:val="en-US"/>
        </w:rPr>
        <w:t>;</w:t>
      </w:r>
    </w:p>
    <w:p w14:paraId="60EF9C91" w14:textId="77777777" w:rsidR="00E36D18" w:rsidRPr="00F6704C" w:rsidRDefault="00081572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Wirtualizacja LAN;</w:t>
      </w:r>
    </w:p>
    <w:p w14:paraId="63566155" w14:textId="77777777" w:rsidR="00E36D18" w:rsidRPr="00F6704C" w:rsidRDefault="00081572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Wirtualizacja SAN;</w:t>
      </w:r>
    </w:p>
    <w:p w14:paraId="03E0E0FC" w14:textId="77777777" w:rsidR="00E36D18" w:rsidRPr="00F6704C" w:rsidRDefault="00CD3B1F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  <w:lang w:val="en-US"/>
        </w:rPr>
      </w:pPr>
      <w:r w:rsidRPr="00F6704C">
        <w:rPr>
          <w:rFonts w:ascii="Times New Roman" w:hAnsi="Times New Roman"/>
          <w:sz w:val="22"/>
          <w:szCs w:val="22"/>
        </w:rPr>
        <w:t>Wzorce</w:t>
      </w:r>
      <w:r w:rsidR="00E36D18" w:rsidRPr="00F6704C">
        <w:rPr>
          <w:rFonts w:ascii="Times New Roman" w:hAnsi="Times New Roman"/>
          <w:sz w:val="22"/>
          <w:szCs w:val="22"/>
        </w:rPr>
        <w:t xml:space="preserve"> konfiguracji poszczególnych </w:t>
      </w:r>
      <w:proofErr w:type="spellStart"/>
      <w:r w:rsidR="00E36D18" w:rsidRPr="00F6704C">
        <w:rPr>
          <w:rFonts w:ascii="Times New Roman" w:hAnsi="Times New Roman"/>
          <w:sz w:val="22"/>
          <w:szCs w:val="22"/>
        </w:rPr>
        <w:t>nodów</w:t>
      </w:r>
      <w:proofErr w:type="spellEnd"/>
      <w:r w:rsidR="00E36D18" w:rsidRPr="00F6704C">
        <w:rPr>
          <w:rFonts w:ascii="Times New Roman" w:hAnsi="Times New Roman"/>
          <w:sz w:val="22"/>
          <w:szCs w:val="22"/>
        </w:rPr>
        <w:t>.</w:t>
      </w:r>
    </w:p>
    <w:p w14:paraId="6523D49F" w14:textId="77777777" w:rsidR="00081572" w:rsidRPr="00F6704C" w:rsidRDefault="00081572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  <w:lang w:val="en-US"/>
        </w:rPr>
      </w:pPr>
      <w:r w:rsidRPr="00F6704C">
        <w:rPr>
          <w:rFonts w:ascii="Times New Roman" w:hAnsi="Times New Roman"/>
          <w:sz w:val="22"/>
          <w:szCs w:val="22"/>
        </w:rPr>
        <w:t xml:space="preserve">Pełna redundancja </w:t>
      </w:r>
    </w:p>
    <w:p w14:paraId="2AA0D6FE" w14:textId="77777777" w:rsidR="00E36D18" w:rsidRPr="00F6704C" w:rsidRDefault="00C47C29" w:rsidP="00E36D1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Infrastruktura bazodanowa:</w:t>
      </w:r>
    </w:p>
    <w:p w14:paraId="77649215" w14:textId="77777777" w:rsidR="00C47C29" w:rsidRPr="00F6704C" w:rsidRDefault="00933D1B" w:rsidP="00C47C29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Min. </w:t>
      </w:r>
      <w:r w:rsidR="00E973B6" w:rsidRPr="00F6704C">
        <w:rPr>
          <w:rFonts w:ascii="Times New Roman" w:hAnsi="Times New Roman"/>
          <w:sz w:val="22"/>
          <w:szCs w:val="22"/>
        </w:rPr>
        <w:t>2 TB RAM;</w:t>
      </w:r>
    </w:p>
    <w:p w14:paraId="6845183A" w14:textId="77777777" w:rsidR="00E973B6" w:rsidRPr="00F6704C" w:rsidRDefault="00E973B6" w:rsidP="00C47C29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Min. 600 TB pojemności użytecznej;</w:t>
      </w:r>
    </w:p>
    <w:p w14:paraId="3DBF58CA" w14:textId="77777777" w:rsidR="00E36D18" w:rsidRPr="00F6704C" w:rsidRDefault="00E973B6" w:rsidP="00E36D1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Składowanie</w:t>
      </w:r>
      <w:r w:rsidR="00E36D18" w:rsidRPr="00F6704C">
        <w:rPr>
          <w:rFonts w:ascii="Times New Roman" w:hAnsi="Times New Roman"/>
          <w:sz w:val="22"/>
          <w:szCs w:val="22"/>
        </w:rPr>
        <w:t xml:space="preserve"> </w:t>
      </w:r>
      <w:r w:rsidR="00107BDA" w:rsidRPr="00F6704C">
        <w:rPr>
          <w:rFonts w:ascii="Times New Roman" w:hAnsi="Times New Roman"/>
          <w:sz w:val="22"/>
          <w:szCs w:val="22"/>
        </w:rPr>
        <w:t>danych</w:t>
      </w:r>
      <w:r w:rsidR="00E36D18" w:rsidRPr="00F6704C">
        <w:rPr>
          <w:rFonts w:ascii="Times New Roman" w:hAnsi="Times New Roman"/>
          <w:sz w:val="22"/>
          <w:szCs w:val="22"/>
        </w:rPr>
        <w:t>:</w:t>
      </w:r>
    </w:p>
    <w:p w14:paraId="70BE108D" w14:textId="77777777" w:rsidR="00E36D18" w:rsidRPr="00F6704C" w:rsidRDefault="00E36D18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Dedykowana macierz NAS:</w:t>
      </w:r>
    </w:p>
    <w:p w14:paraId="468DE2E4" w14:textId="77777777" w:rsidR="00E36D18" w:rsidRPr="00F6704C" w:rsidRDefault="00615C8E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P</w:t>
      </w:r>
      <w:r w:rsidR="00E36D18" w:rsidRPr="00F6704C">
        <w:rPr>
          <w:rFonts w:ascii="Times New Roman" w:hAnsi="Times New Roman"/>
          <w:sz w:val="22"/>
          <w:szCs w:val="22"/>
        </w:rPr>
        <w:t>ojemność użyteczna min. 2PB</w:t>
      </w:r>
      <w:r w:rsidRPr="00F6704C">
        <w:rPr>
          <w:rFonts w:ascii="Times New Roman" w:hAnsi="Times New Roman"/>
          <w:sz w:val="22"/>
          <w:szCs w:val="22"/>
        </w:rPr>
        <w:t>;</w:t>
      </w:r>
    </w:p>
    <w:p w14:paraId="4C460D6F" w14:textId="77777777" w:rsidR="00E36D18" w:rsidRPr="00F6704C" w:rsidRDefault="00615C8E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P</w:t>
      </w:r>
      <w:r w:rsidR="00E36D18" w:rsidRPr="00F6704C">
        <w:rPr>
          <w:rFonts w:ascii="Times New Roman" w:hAnsi="Times New Roman"/>
          <w:sz w:val="22"/>
          <w:szCs w:val="22"/>
        </w:rPr>
        <w:t>rotokoły CIFS, NFS,</w:t>
      </w:r>
      <w:r w:rsidRPr="00F6704C">
        <w:rPr>
          <w:rFonts w:ascii="Times New Roman" w:hAnsi="Times New Roman"/>
          <w:sz w:val="22"/>
          <w:szCs w:val="22"/>
        </w:rPr>
        <w:t xml:space="preserve"> FTP; </w:t>
      </w:r>
    </w:p>
    <w:p w14:paraId="367E358A" w14:textId="77777777" w:rsidR="00E36D18" w:rsidRPr="00F6704C" w:rsidRDefault="00615C8E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S</w:t>
      </w:r>
      <w:r w:rsidR="00E05BE8" w:rsidRPr="00F6704C">
        <w:rPr>
          <w:rFonts w:ascii="Times New Roman" w:hAnsi="Times New Roman"/>
          <w:sz w:val="22"/>
          <w:szCs w:val="22"/>
        </w:rPr>
        <w:t>kalowalność</w:t>
      </w:r>
      <w:r w:rsidRPr="00F6704C">
        <w:rPr>
          <w:rFonts w:ascii="Times New Roman" w:hAnsi="Times New Roman"/>
          <w:sz w:val="22"/>
          <w:szCs w:val="22"/>
        </w:rPr>
        <w:t xml:space="preserve"> pojemności i wydajności;</w:t>
      </w:r>
    </w:p>
    <w:p w14:paraId="22D8BD49" w14:textId="77777777" w:rsidR="00E36D18" w:rsidRPr="00F6704C" w:rsidRDefault="00615C8E" w:rsidP="00615C8E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Globalna </w:t>
      </w:r>
      <w:proofErr w:type="spellStart"/>
      <w:r w:rsidRPr="00F6704C">
        <w:rPr>
          <w:rFonts w:ascii="Times New Roman" w:hAnsi="Times New Roman"/>
          <w:sz w:val="22"/>
          <w:szCs w:val="22"/>
        </w:rPr>
        <w:t>deDuplikacja</w:t>
      </w:r>
      <w:proofErr w:type="spellEnd"/>
      <w:r w:rsidRPr="00F6704C">
        <w:rPr>
          <w:rFonts w:ascii="Times New Roman" w:hAnsi="Times New Roman"/>
          <w:sz w:val="22"/>
          <w:szCs w:val="22"/>
        </w:rPr>
        <w:t>;</w:t>
      </w:r>
    </w:p>
    <w:p w14:paraId="6FE25E4D" w14:textId="77777777" w:rsidR="00E05BE8" w:rsidRPr="00F6704C" w:rsidRDefault="00615C8E" w:rsidP="00615C8E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Rozwiązanie ma zapewnić wydajny sposób serwowania danych dla </w:t>
      </w:r>
      <w:r w:rsidR="00E05BE8" w:rsidRPr="00F6704C">
        <w:rPr>
          <w:rFonts w:ascii="Times New Roman" w:hAnsi="Times New Roman"/>
          <w:sz w:val="22"/>
          <w:szCs w:val="22"/>
        </w:rPr>
        <w:t>ruchu około 30 000 jednoczesnych żądań dostępu poprzez CIFS do losowych zasobów plikowych;</w:t>
      </w:r>
    </w:p>
    <w:p w14:paraId="5A48A66F" w14:textId="77777777" w:rsidR="00E05BE8" w:rsidRPr="00F6704C" w:rsidRDefault="00E05BE8" w:rsidP="00615C8E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Rozwiązanie posłuży do przechowywania plików o wielkościach od kilkunastu bajtów do jed</w:t>
      </w:r>
      <w:r w:rsidR="00107BDA" w:rsidRPr="00F6704C">
        <w:rPr>
          <w:rFonts w:ascii="Times New Roman" w:hAnsi="Times New Roman"/>
          <w:sz w:val="22"/>
          <w:szCs w:val="22"/>
        </w:rPr>
        <w:t>nego gigabajta;</w:t>
      </w:r>
    </w:p>
    <w:p w14:paraId="3025D0E8" w14:textId="12904A62" w:rsidR="00E36D18" w:rsidRPr="00F6704C" w:rsidRDefault="00E36D18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D</w:t>
      </w:r>
      <w:r w:rsidR="004A51AA" w:rsidRPr="00F6704C">
        <w:rPr>
          <w:rFonts w:ascii="Times New Roman" w:hAnsi="Times New Roman"/>
          <w:sz w:val="22"/>
          <w:szCs w:val="22"/>
        </w:rPr>
        <w:t>edykowana macierz blokowa</w:t>
      </w:r>
      <w:r w:rsidRPr="00F6704C">
        <w:rPr>
          <w:rFonts w:ascii="Times New Roman" w:hAnsi="Times New Roman"/>
          <w:sz w:val="22"/>
          <w:szCs w:val="22"/>
        </w:rPr>
        <w:t xml:space="preserve"> pod SAN FC</w:t>
      </w:r>
    </w:p>
    <w:p w14:paraId="35CC334B" w14:textId="77777777" w:rsidR="00E36D18" w:rsidRPr="00F6704C" w:rsidRDefault="00107BDA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lastRenderedPageBreak/>
        <w:t>Pojemność użyteczna min. 300 TB;</w:t>
      </w:r>
    </w:p>
    <w:p w14:paraId="75D88402" w14:textId="77777777" w:rsidR="0096194F" w:rsidRPr="00F6704C" w:rsidRDefault="00107BDA" w:rsidP="0096194F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P</w:t>
      </w:r>
      <w:r w:rsidR="00E36D18" w:rsidRPr="00F6704C">
        <w:rPr>
          <w:rFonts w:ascii="Times New Roman" w:hAnsi="Times New Roman"/>
          <w:sz w:val="22"/>
          <w:szCs w:val="22"/>
        </w:rPr>
        <w:t xml:space="preserve">rzeznaczona </w:t>
      </w:r>
      <w:r w:rsidR="00EA3CF2" w:rsidRPr="00F6704C">
        <w:rPr>
          <w:rFonts w:ascii="Times New Roman" w:hAnsi="Times New Roman"/>
          <w:sz w:val="22"/>
          <w:szCs w:val="22"/>
        </w:rPr>
        <w:t>głównie jako zasoby dyskowe dla środowiska wirtualizacji</w:t>
      </w:r>
      <w:r w:rsidRPr="00F6704C">
        <w:rPr>
          <w:rFonts w:ascii="Times New Roman" w:hAnsi="Times New Roman"/>
          <w:sz w:val="22"/>
          <w:szCs w:val="22"/>
        </w:rPr>
        <w:t>;</w:t>
      </w:r>
    </w:p>
    <w:p w14:paraId="0E4D30AC" w14:textId="77777777" w:rsidR="00E36D18" w:rsidRPr="00F6704C" w:rsidRDefault="00E36D18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Biblioteka taśmowa:</w:t>
      </w:r>
    </w:p>
    <w:p w14:paraId="4250F859" w14:textId="77777777" w:rsidR="00E36D18" w:rsidRPr="00F6704C" w:rsidRDefault="00E36D18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Technologia LTO</w:t>
      </w:r>
      <w:r w:rsidR="00107BDA" w:rsidRPr="00F6704C">
        <w:rPr>
          <w:rFonts w:ascii="Times New Roman" w:hAnsi="Times New Roman"/>
          <w:sz w:val="22"/>
          <w:szCs w:val="22"/>
        </w:rPr>
        <w:t>;</w:t>
      </w:r>
    </w:p>
    <w:p w14:paraId="37543B36" w14:textId="448239D7" w:rsidR="00E36D18" w:rsidRPr="00F6704C" w:rsidRDefault="00107BDA" w:rsidP="00E973B6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P</w:t>
      </w:r>
      <w:r w:rsidR="00E36D18" w:rsidRPr="00F6704C">
        <w:rPr>
          <w:rFonts w:ascii="Times New Roman" w:hAnsi="Times New Roman"/>
          <w:sz w:val="22"/>
          <w:szCs w:val="22"/>
        </w:rPr>
        <w:t xml:space="preserve">ojemność </w:t>
      </w:r>
      <w:r w:rsidR="00EA3CF2" w:rsidRPr="00F6704C">
        <w:rPr>
          <w:rFonts w:ascii="Times New Roman" w:hAnsi="Times New Roman"/>
          <w:sz w:val="22"/>
          <w:szCs w:val="22"/>
        </w:rPr>
        <w:t xml:space="preserve">min. </w:t>
      </w:r>
      <w:r w:rsidR="00E36D18" w:rsidRPr="00F6704C">
        <w:rPr>
          <w:rFonts w:ascii="Times New Roman" w:hAnsi="Times New Roman"/>
          <w:sz w:val="22"/>
          <w:szCs w:val="22"/>
        </w:rPr>
        <w:t>2</w:t>
      </w:r>
      <w:r w:rsidRPr="00F6704C">
        <w:rPr>
          <w:rFonts w:ascii="Times New Roman" w:hAnsi="Times New Roman"/>
          <w:sz w:val="22"/>
          <w:szCs w:val="22"/>
        </w:rPr>
        <w:t xml:space="preserve"> </w:t>
      </w:r>
      <w:r w:rsidR="00E36D18" w:rsidRPr="00F6704C">
        <w:rPr>
          <w:rFonts w:ascii="Times New Roman" w:hAnsi="Times New Roman"/>
          <w:sz w:val="22"/>
          <w:szCs w:val="22"/>
        </w:rPr>
        <w:t>PB</w:t>
      </w:r>
      <w:r w:rsidR="00EA3CF2" w:rsidRPr="00F6704C">
        <w:rPr>
          <w:rFonts w:ascii="Times New Roman" w:hAnsi="Times New Roman"/>
          <w:sz w:val="22"/>
          <w:szCs w:val="22"/>
        </w:rPr>
        <w:t xml:space="preserve"> (odpowiednia ilość napędów, slotów i taśm)</w:t>
      </w:r>
      <w:r w:rsidRPr="00F6704C">
        <w:rPr>
          <w:rFonts w:ascii="Times New Roman" w:hAnsi="Times New Roman"/>
          <w:sz w:val="22"/>
          <w:szCs w:val="22"/>
        </w:rPr>
        <w:t>;</w:t>
      </w:r>
    </w:p>
    <w:p w14:paraId="35704808" w14:textId="77777777" w:rsidR="00E36D18" w:rsidRPr="00F6704C" w:rsidRDefault="00E36D18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Urządzenie do  </w:t>
      </w:r>
      <w:proofErr w:type="spellStart"/>
      <w:r w:rsidRPr="00F6704C">
        <w:rPr>
          <w:rFonts w:ascii="Times New Roman" w:hAnsi="Times New Roman"/>
          <w:sz w:val="22"/>
          <w:szCs w:val="22"/>
        </w:rPr>
        <w:t>deDuplikacji</w:t>
      </w:r>
      <w:proofErr w:type="spellEnd"/>
      <w:r w:rsidRPr="00F6704C">
        <w:rPr>
          <w:rFonts w:ascii="Times New Roman" w:hAnsi="Times New Roman"/>
          <w:sz w:val="22"/>
          <w:szCs w:val="22"/>
        </w:rPr>
        <w:t xml:space="preserve"> do połączenia w klaster z posiadanym przez Zamawiającego EMC </w:t>
      </w:r>
      <w:proofErr w:type="spellStart"/>
      <w:r w:rsidRPr="00F6704C">
        <w:rPr>
          <w:rFonts w:ascii="Times New Roman" w:hAnsi="Times New Roman"/>
          <w:sz w:val="22"/>
          <w:szCs w:val="22"/>
        </w:rPr>
        <w:t>DataDomain</w:t>
      </w:r>
      <w:proofErr w:type="spellEnd"/>
      <w:r w:rsidRPr="00F6704C">
        <w:rPr>
          <w:rFonts w:ascii="Times New Roman" w:hAnsi="Times New Roman"/>
          <w:sz w:val="22"/>
          <w:szCs w:val="22"/>
        </w:rPr>
        <w:t xml:space="preserve"> DD2500.</w:t>
      </w:r>
    </w:p>
    <w:p w14:paraId="2F882456" w14:textId="77777777" w:rsidR="00E36D18" w:rsidRPr="00F6704C" w:rsidRDefault="00E36D18" w:rsidP="00E36D1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Urządzenia sieciowe, w tym:</w:t>
      </w:r>
    </w:p>
    <w:p w14:paraId="14E6D162" w14:textId="77777777" w:rsidR="0096194F" w:rsidRPr="00F6704C" w:rsidRDefault="0096194F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Sieć szkieletowa o przepustowości</w:t>
      </w:r>
      <w:r w:rsidR="00EA3CF2" w:rsidRPr="00F6704C">
        <w:rPr>
          <w:rFonts w:ascii="Times New Roman" w:hAnsi="Times New Roman"/>
          <w:sz w:val="22"/>
          <w:szCs w:val="22"/>
        </w:rPr>
        <w:t xml:space="preserve"> min.</w:t>
      </w:r>
      <w:r w:rsidRPr="00F6704C">
        <w:rPr>
          <w:rFonts w:ascii="Times New Roman" w:hAnsi="Times New Roman"/>
          <w:sz w:val="22"/>
          <w:szCs w:val="22"/>
        </w:rPr>
        <w:t xml:space="preserve"> 10 </w:t>
      </w:r>
      <w:proofErr w:type="spellStart"/>
      <w:r w:rsidRPr="00F6704C">
        <w:rPr>
          <w:rFonts w:ascii="Times New Roman" w:hAnsi="Times New Roman"/>
          <w:sz w:val="22"/>
          <w:szCs w:val="22"/>
        </w:rPr>
        <w:t>Gbps</w:t>
      </w:r>
      <w:proofErr w:type="spellEnd"/>
      <w:r w:rsidRPr="00F6704C">
        <w:rPr>
          <w:rFonts w:ascii="Times New Roman" w:hAnsi="Times New Roman"/>
          <w:sz w:val="22"/>
          <w:szCs w:val="22"/>
        </w:rPr>
        <w:t xml:space="preserve"> </w:t>
      </w:r>
    </w:p>
    <w:p w14:paraId="75FB63C8" w14:textId="77777777" w:rsidR="0096194F" w:rsidRPr="00F6704C" w:rsidRDefault="0096194F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Urządzenie NLB</w:t>
      </w:r>
    </w:p>
    <w:p w14:paraId="482FDEED" w14:textId="77777777" w:rsidR="0096194F" w:rsidRPr="00F6704C" w:rsidRDefault="0096194F" w:rsidP="00E36D18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Urządzenie bezpieczeństwa zapewniające:</w:t>
      </w:r>
    </w:p>
    <w:p w14:paraId="6F87F9E5" w14:textId="77777777" w:rsidR="0096194F" w:rsidRPr="00F6704C" w:rsidRDefault="0096194F" w:rsidP="0096194F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NG Firewall </w:t>
      </w:r>
    </w:p>
    <w:p w14:paraId="4E8AB130" w14:textId="77777777" w:rsidR="0096194F" w:rsidRPr="00F6704C" w:rsidRDefault="0096194F" w:rsidP="0096194F">
      <w:pPr>
        <w:pStyle w:val="Akapitzlist"/>
        <w:numPr>
          <w:ilvl w:val="2"/>
          <w:numId w:val="1"/>
        </w:numPr>
        <w:ind w:left="2410" w:hanging="430"/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WAF </w:t>
      </w:r>
    </w:p>
    <w:p w14:paraId="39BC66F7" w14:textId="77777777" w:rsidR="0096194F" w:rsidRPr="00F6704C" w:rsidRDefault="0096194F" w:rsidP="0096194F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Router z BGP</w:t>
      </w:r>
    </w:p>
    <w:p w14:paraId="0BC6D41F" w14:textId="77777777" w:rsidR="0096194F" w:rsidRPr="00F6704C" w:rsidRDefault="00E36D18" w:rsidP="000A1D6A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 xml:space="preserve">Terminator VPN </w:t>
      </w:r>
    </w:p>
    <w:p w14:paraId="65C45A30" w14:textId="77777777" w:rsidR="00E36D18" w:rsidRPr="00F6704C" w:rsidRDefault="00E36D18" w:rsidP="007B3071">
      <w:pPr>
        <w:pStyle w:val="Nagwek2"/>
        <w:tabs>
          <w:tab w:val="num" w:pos="0"/>
        </w:tabs>
        <w:ind w:left="576" w:hanging="576"/>
        <w:rPr>
          <w:rFonts w:ascii="Times New Roman" w:hAnsi="Times New Roman"/>
          <w:color w:val="auto"/>
        </w:rPr>
      </w:pPr>
      <w:r w:rsidRPr="00F6704C">
        <w:rPr>
          <w:rFonts w:ascii="Times New Roman" w:hAnsi="Times New Roman"/>
          <w:color w:val="auto"/>
        </w:rPr>
        <w:t>Infrastruktura programowa</w:t>
      </w:r>
    </w:p>
    <w:p w14:paraId="38C4D4BB" w14:textId="77777777" w:rsidR="00E36D18" w:rsidRPr="00F6704C" w:rsidRDefault="0041604D" w:rsidP="00E36D18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Oprogramowanie do zarządzania relacyjnymi bazami danych;</w:t>
      </w:r>
    </w:p>
    <w:p w14:paraId="7221D5FC" w14:textId="77777777" w:rsidR="00E36D18" w:rsidRPr="00F6704C" w:rsidRDefault="0041604D" w:rsidP="00E36D18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Szyna serwisowa usług ESB, OGC, IDP;</w:t>
      </w:r>
    </w:p>
    <w:p w14:paraId="171B0C66" w14:textId="77777777" w:rsidR="00E36D18" w:rsidRPr="00F6704C" w:rsidRDefault="0041604D" w:rsidP="00E36D18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Oprogramowanie do wykonywania kopii bezpieczeństwa</w:t>
      </w:r>
      <w:r w:rsidR="00BD0EDD" w:rsidRPr="00F6704C">
        <w:rPr>
          <w:rFonts w:ascii="Times New Roman" w:hAnsi="Times New Roman"/>
          <w:sz w:val="22"/>
          <w:szCs w:val="22"/>
        </w:rPr>
        <w:t>;</w:t>
      </w:r>
    </w:p>
    <w:p w14:paraId="03B7759B" w14:textId="77777777" w:rsidR="0041604D" w:rsidRPr="00F6704C" w:rsidRDefault="0041604D" w:rsidP="00C95749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Oprogramowanie</w:t>
      </w:r>
      <w:r w:rsidR="00BD0EDD" w:rsidRPr="00F6704C">
        <w:rPr>
          <w:rFonts w:ascii="Times New Roman" w:hAnsi="Times New Roman"/>
          <w:sz w:val="22"/>
          <w:szCs w:val="22"/>
        </w:rPr>
        <w:t xml:space="preserve"> do wirtualizacji;</w:t>
      </w:r>
    </w:p>
    <w:p w14:paraId="302778E7" w14:textId="77777777" w:rsidR="00E36D18" w:rsidRPr="00F6704C" w:rsidRDefault="0041604D" w:rsidP="00C95749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Oprogramowanie antywirusowe dla serwerów w infrastrukturze wirtualnej</w:t>
      </w:r>
      <w:r w:rsidR="00BD0EDD" w:rsidRPr="00F6704C">
        <w:rPr>
          <w:rFonts w:ascii="Times New Roman" w:hAnsi="Times New Roman"/>
          <w:sz w:val="22"/>
          <w:szCs w:val="22"/>
        </w:rPr>
        <w:t>;</w:t>
      </w:r>
    </w:p>
    <w:p w14:paraId="7555F53B" w14:textId="77777777" w:rsidR="00E36D18" w:rsidRPr="00F6704C" w:rsidRDefault="00E36D18" w:rsidP="00E36D18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  <w:lang w:val="en-US"/>
        </w:rPr>
      </w:pPr>
      <w:r w:rsidRPr="00F6704C">
        <w:rPr>
          <w:rFonts w:ascii="Times New Roman" w:hAnsi="Times New Roman"/>
          <w:sz w:val="22"/>
          <w:szCs w:val="22"/>
          <w:lang w:val="en-US"/>
        </w:rPr>
        <w:t>Windows Datacenter z Software Assurance</w:t>
      </w:r>
      <w:r w:rsidR="00BD0EDD" w:rsidRPr="00F6704C">
        <w:rPr>
          <w:rFonts w:ascii="Times New Roman" w:hAnsi="Times New Roman"/>
          <w:sz w:val="22"/>
          <w:szCs w:val="22"/>
          <w:lang w:val="en-US"/>
        </w:rPr>
        <w:t>;</w:t>
      </w:r>
    </w:p>
    <w:p w14:paraId="7DADC4ED" w14:textId="77777777" w:rsidR="00CD3B1F" w:rsidRPr="00F6704C" w:rsidRDefault="00CD3B1F" w:rsidP="00E36D18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F6704C">
        <w:rPr>
          <w:rFonts w:ascii="Times New Roman" w:hAnsi="Times New Roman"/>
          <w:sz w:val="22"/>
          <w:szCs w:val="22"/>
        </w:rPr>
        <w:t>System monitoringu infrastruktury sprzętowej i programowej.</w:t>
      </w:r>
    </w:p>
    <w:p w14:paraId="0E68B8E7" w14:textId="77777777" w:rsidR="007B3071" w:rsidRPr="00F6704C" w:rsidRDefault="007B3071" w:rsidP="007B3071">
      <w:pPr>
        <w:pStyle w:val="Nagwek2"/>
        <w:tabs>
          <w:tab w:val="num" w:pos="0"/>
        </w:tabs>
        <w:ind w:left="576" w:hanging="576"/>
        <w:rPr>
          <w:rFonts w:ascii="Times New Roman" w:hAnsi="Times New Roman"/>
          <w:color w:val="auto"/>
          <w:lang w:eastAsia="pl-PL"/>
        </w:rPr>
      </w:pPr>
      <w:r w:rsidRPr="00F6704C">
        <w:rPr>
          <w:rFonts w:ascii="Times New Roman" w:hAnsi="Times New Roman"/>
          <w:color w:val="auto"/>
        </w:rPr>
        <w:t>Utrzymanie</w:t>
      </w:r>
    </w:p>
    <w:p w14:paraId="55FAD88B" w14:textId="2FB1CD59" w:rsidR="009243A5" w:rsidRDefault="009243A5" w:rsidP="009243A5">
      <w:pPr>
        <w:ind w:firstLine="360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lang w:eastAsia="pl-PL"/>
        </w:rPr>
        <w:t>Poniższe zadania związane z utrzymaniem dotyczą środowisk i rozwiązań informatycznych Głównego Urzędu Geodezji i Kartografii (GUGiK) zlokalizowanych w Centralnym Ośrodku Dokumentacji Geodezyjnej i Kartograficznej (CODGiK), w szczególności nowej infrastruktury, która zostanie dostarczona na przestrzeni realizacji projektu CAPAP oraz infrastruktury opisanej w załączniku nr 2, która wejdzie w skład tworzonej prywatnej</w:t>
      </w:r>
      <w:r>
        <w:rPr>
          <w:rFonts w:ascii="Times New Roman" w:hAnsi="Times New Roman"/>
          <w:lang w:eastAsia="pl-PL"/>
        </w:rPr>
        <w:t xml:space="preserve"> chmury oblicz</w:t>
      </w:r>
      <w:r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>n</w:t>
      </w:r>
      <w:bookmarkStart w:id="0" w:name="_GoBack"/>
      <w:bookmarkEnd w:id="0"/>
      <w:r>
        <w:rPr>
          <w:rFonts w:ascii="Times New Roman" w:hAnsi="Times New Roman"/>
          <w:lang w:eastAsia="pl-PL"/>
        </w:rPr>
        <w:t>iowej.</w:t>
      </w:r>
    </w:p>
    <w:p w14:paraId="628A32AF" w14:textId="27D18838" w:rsidR="007B3071" w:rsidRPr="00037ADE" w:rsidRDefault="009243A5" w:rsidP="001C372C">
      <w:pPr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Realizacja działań mających na celu zagwarantowanie odpowiednich poziomów bezpieczeństwa, wydajności i dostępności infrastruktury, które wymagają realizacji szeregu operacyjnych czynności administracyjnych na rzecz składowych tych systemów informatycznych (w tym infrastruktury sprzętowo-programowej). W ramach obszaru wykonawca będzie odpowiedzialny w szczególności za realizację następujących aktywności w oparciu o dobre praktyki ITIL</w:t>
      </w:r>
      <w:r w:rsidR="007B3071" w:rsidRPr="00037ADE">
        <w:rPr>
          <w:rFonts w:ascii="Times New Roman" w:hAnsi="Times New Roman"/>
          <w:lang w:eastAsia="pl-PL"/>
        </w:rPr>
        <w:t>:</w:t>
      </w:r>
    </w:p>
    <w:p w14:paraId="6AC74953" w14:textId="77777777" w:rsidR="007B3071" w:rsidRPr="00037ADE" w:rsidRDefault="007B3071" w:rsidP="007B307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Administrowanie, konfiguracja, strojenie i utrzymanie infrastruktury informatycznej;</w:t>
      </w:r>
    </w:p>
    <w:p w14:paraId="7A54E89D" w14:textId="77777777" w:rsidR="007B3071" w:rsidRPr="00037ADE" w:rsidRDefault="007B3071" w:rsidP="007B307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Tworzenie i aktualizacja procedur utrzymaniowych i eksploatacyjnych;</w:t>
      </w:r>
    </w:p>
    <w:p w14:paraId="266CCBCB" w14:textId="77777777" w:rsidR="007B3071" w:rsidRPr="00037ADE" w:rsidRDefault="007B3071" w:rsidP="007B307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Operacyjne wykonywanie czynności administracyjnych i operatorskich dla elementów infrastruktury systemu zgodnie z przygotowywaną, otrzymywaną i utrzymywaną dokumentacją;</w:t>
      </w:r>
    </w:p>
    <w:p w14:paraId="0F142376" w14:textId="63753693" w:rsidR="00D7676D" w:rsidRPr="00037ADE" w:rsidRDefault="007B3071" w:rsidP="007B307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Utrzymanie narzędzi do monitorowania wydajności infrastruktury teleinformatycznej;</w:t>
      </w:r>
    </w:p>
    <w:p w14:paraId="5F895D4D" w14:textId="105D648F" w:rsidR="00A24D16" w:rsidRDefault="007B307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D7676D">
        <w:rPr>
          <w:rFonts w:ascii="Times New Roman" w:hAnsi="Times New Roman"/>
        </w:rPr>
        <w:lastRenderedPageBreak/>
        <w:t>Współpraca z podmiotami świadczącymi usługi gwarancyjne dla elementów infrastruktury systemów w zakresie realizacji usług gwarancyjnych</w:t>
      </w:r>
      <w:r w:rsidR="00D7676D">
        <w:rPr>
          <w:rFonts w:ascii="Times New Roman" w:hAnsi="Times New Roman"/>
        </w:rPr>
        <w:t>;</w:t>
      </w:r>
    </w:p>
    <w:p w14:paraId="043B46CF" w14:textId="77777777" w:rsidR="0062450F" w:rsidRDefault="0062450F" w:rsidP="0024473F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Administrowanie i konfiguracja narzędzi</w:t>
      </w:r>
      <w:r w:rsidR="00A24D16">
        <w:rPr>
          <w:rFonts w:ascii="Times New Roman" w:hAnsi="Times New Roman"/>
        </w:rPr>
        <w:t xml:space="preserve"> zapewniających replikację danych</w:t>
      </w:r>
      <w:r>
        <w:rPr>
          <w:rFonts w:ascii="Times New Roman" w:hAnsi="Times New Roman"/>
        </w:rPr>
        <w:t>, redundancji usług oraz przełączanie pomiędzy środowiskami.</w:t>
      </w:r>
    </w:p>
    <w:p w14:paraId="33CD3FEB" w14:textId="71182194" w:rsidR="00A24D16" w:rsidRPr="00F6704C" w:rsidRDefault="00A24D16" w:rsidP="00F6704C">
      <w:pPr>
        <w:pStyle w:val="Akapitzlist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496617F" w14:textId="4080489A" w:rsidR="00025106" w:rsidRPr="00037ADE" w:rsidRDefault="00025106" w:rsidP="00025106">
      <w:pPr>
        <w:rPr>
          <w:rFonts w:ascii="Times New Roman" w:hAnsi="Times New Roman"/>
        </w:rPr>
      </w:pPr>
      <w:r w:rsidRPr="00037ADE">
        <w:rPr>
          <w:rFonts w:ascii="Times New Roman" w:hAnsi="Times New Roman"/>
        </w:rPr>
        <w:t xml:space="preserve">Do głównych zadań utrzymania </w:t>
      </w:r>
      <w:r w:rsidR="008C0CAE" w:rsidRPr="00037ADE">
        <w:rPr>
          <w:rFonts w:ascii="Times New Roman" w:hAnsi="Times New Roman"/>
        </w:rPr>
        <w:t>będą należały</w:t>
      </w:r>
      <w:r w:rsidRPr="00037ADE">
        <w:rPr>
          <w:rFonts w:ascii="Times New Roman" w:hAnsi="Times New Roman"/>
        </w:rPr>
        <w:t xml:space="preserve"> :</w:t>
      </w:r>
    </w:p>
    <w:p w14:paraId="7827218F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Funkcja Service Desk (Centrum Obsługi Użytkowników);</w:t>
      </w:r>
    </w:p>
    <w:p w14:paraId="103F59FF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 xml:space="preserve">Zarządzanie realizacją wniosków o usługi (zarządzanie zleceniami standardowymi); </w:t>
      </w:r>
    </w:p>
    <w:p w14:paraId="696C469A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Incydentami;</w:t>
      </w:r>
    </w:p>
    <w:p w14:paraId="79DD8045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Problemami;</w:t>
      </w:r>
    </w:p>
    <w:p w14:paraId="418EE0B6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poziomem usług;</w:t>
      </w:r>
    </w:p>
    <w:p w14:paraId="214F7385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katalogiem usług;</w:t>
      </w:r>
    </w:p>
    <w:p w14:paraId="000F8126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dostępnością i pojemnością zasobów;</w:t>
      </w:r>
    </w:p>
    <w:p w14:paraId="6DDA3B62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zmianami w usługach;</w:t>
      </w:r>
    </w:p>
    <w:p w14:paraId="682521BA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konfiguracją;</w:t>
      </w:r>
    </w:p>
    <w:p w14:paraId="738BBF40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Operacyjne utrzymanie i eksploatacja infrastruktury;</w:t>
      </w:r>
    </w:p>
    <w:p w14:paraId="5334DC8E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Monitoring infrastruktury i zarządzanie zdarzeniami;</w:t>
      </w:r>
    </w:p>
    <w:p w14:paraId="2DFE196A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Zarządzania architekturą;</w:t>
      </w:r>
    </w:p>
    <w:p w14:paraId="0821CB95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Zarządzanie bezpieczeństwem informacji i uprawnieniami dostępu;</w:t>
      </w:r>
    </w:p>
    <w:p w14:paraId="138BBEF7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Utrzymanie narzędzi ITSM;</w:t>
      </w:r>
    </w:p>
    <w:p w14:paraId="7329C72B" w14:textId="77777777" w:rsidR="00025106" w:rsidRPr="00037ADE" w:rsidRDefault="00025106" w:rsidP="00025106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037ADE">
        <w:rPr>
          <w:rFonts w:ascii="Times New Roman" w:hAnsi="Times New Roman"/>
        </w:rPr>
        <w:t>Utrzymanie dokumentacji procesów utrzymania i serwisu.</w:t>
      </w:r>
    </w:p>
    <w:p w14:paraId="552225AB" w14:textId="77777777" w:rsidR="00453713" w:rsidRPr="00037ADE" w:rsidRDefault="00453713" w:rsidP="00F6704C">
      <w:pPr>
        <w:spacing w:before="60" w:after="60" w:line="240" w:lineRule="auto"/>
        <w:ind w:left="720"/>
        <w:jc w:val="both"/>
        <w:rPr>
          <w:rFonts w:ascii="Times New Roman" w:hAnsi="Times New Roman"/>
        </w:rPr>
      </w:pPr>
    </w:p>
    <w:sectPr w:rsidR="00453713" w:rsidRPr="00037ADE" w:rsidSect="001E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83E"/>
    <w:multiLevelType w:val="hybridMultilevel"/>
    <w:tmpl w:val="76CE1D60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CC3A0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475F5"/>
    <w:multiLevelType w:val="hybridMultilevel"/>
    <w:tmpl w:val="7602A344"/>
    <w:lvl w:ilvl="0" w:tplc="83E0C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0832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B6BE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428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56E9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2FF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5652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9645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86BF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D5E84"/>
    <w:multiLevelType w:val="hybridMultilevel"/>
    <w:tmpl w:val="F3AA761C"/>
    <w:lvl w:ilvl="0" w:tplc="B526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29473F"/>
    <w:multiLevelType w:val="hybridMultilevel"/>
    <w:tmpl w:val="F3AA761C"/>
    <w:lvl w:ilvl="0" w:tplc="B526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0B40AD"/>
    <w:multiLevelType w:val="hybridMultilevel"/>
    <w:tmpl w:val="4D66ADD6"/>
    <w:lvl w:ilvl="0" w:tplc="8CBEF92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9"/>
    <w:rsid w:val="00025106"/>
    <w:rsid w:val="000253EE"/>
    <w:rsid w:val="00030A7E"/>
    <w:rsid w:val="00037ADE"/>
    <w:rsid w:val="00081572"/>
    <w:rsid w:val="000F62FD"/>
    <w:rsid w:val="00107BDA"/>
    <w:rsid w:val="001C372C"/>
    <w:rsid w:val="001E68D8"/>
    <w:rsid w:val="0024473F"/>
    <w:rsid w:val="002D5D69"/>
    <w:rsid w:val="002F2951"/>
    <w:rsid w:val="003005C8"/>
    <w:rsid w:val="003B3EA9"/>
    <w:rsid w:val="003B7A34"/>
    <w:rsid w:val="0041604D"/>
    <w:rsid w:val="00453713"/>
    <w:rsid w:val="004A51AA"/>
    <w:rsid w:val="006041C7"/>
    <w:rsid w:val="00615C8E"/>
    <w:rsid w:val="0062450F"/>
    <w:rsid w:val="007B3071"/>
    <w:rsid w:val="007D25EB"/>
    <w:rsid w:val="00832898"/>
    <w:rsid w:val="008C0CAE"/>
    <w:rsid w:val="008C32F2"/>
    <w:rsid w:val="008F14F2"/>
    <w:rsid w:val="009243A5"/>
    <w:rsid w:val="00933D1B"/>
    <w:rsid w:val="0096194F"/>
    <w:rsid w:val="00A24D16"/>
    <w:rsid w:val="00A356DC"/>
    <w:rsid w:val="00A64780"/>
    <w:rsid w:val="00AC1CA5"/>
    <w:rsid w:val="00BD0EDD"/>
    <w:rsid w:val="00C14E3C"/>
    <w:rsid w:val="00C47C29"/>
    <w:rsid w:val="00CD3B1F"/>
    <w:rsid w:val="00D00802"/>
    <w:rsid w:val="00D7676D"/>
    <w:rsid w:val="00E00F9F"/>
    <w:rsid w:val="00E05BE8"/>
    <w:rsid w:val="00E27829"/>
    <w:rsid w:val="00E36D18"/>
    <w:rsid w:val="00E973B6"/>
    <w:rsid w:val="00EA22FE"/>
    <w:rsid w:val="00EA3CF2"/>
    <w:rsid w:val="00EA524F"/>
    <w:rsid w:val="00F513F7"/>
    <w:rsid w:val="00F6704C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AEC2-2BB8-44D7-8F8F-C6705EA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1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7B3071"/>
    <w:pPr>
      <w:keepNext/>
      <w:keepLines/>
      <w:spacing w:before="480" w:after="240"/>
      <w:outlineLvl w:val="1"/>
    </w:pPr>
    <w:rPr>
      <w:rFonts w:ascii="Cambria" w:hAnsi="Cambria"/>
      <w:b/>
      <w:bCs/>
      <w:color w:val="1F497D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36D18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E36D1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6D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6D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uiPriority w:val="99"/>
    <w:rsid w:val="007B3071"/>
    <w:rPr>
      <w:rFonts w:ascii="Cambria" w:eastAsia="Calibri" w:hAnsi="Cambria" w:cs="Times New Roman"/>
      <w:b/>
      <w:bCs/>
      <w:color w:val="1F497D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8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9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9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Wilk</dc:creator>
  <cp:lastModifiedBy>Paweł Rzepczyński</cp:lastModifiedBy>
  <cp:revision>7</cp:revision>
  <dcterms:created xsi:type="dcterms:W3CDTF">2016-07-12T20:47:00Z</dcterms:created>
  <dcterms:modified xsi:type="dcterms:W3CDTF">2016-07-15T09:14:00Z</dcterms:modified>
</cp:coreProperties>
</file>