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8A" w:rsidRDefault="00317D8A" w:rsidP="009D5A04">
      <w:r w:rsidRPr="001E3FCA">
        <w:t xml:space="preserve">Załącznik nr </w:t>
      </w:r>
      <w:r>
        <w:t>1</w:t>
      </w:r>
      <w:r w:rsidRPr="009D5A04">
        <w:t xml:space="preserve"> do</w:t>
      </w:r>
      <w:r>
        <w:t xml:space="preserve"> </w:t>
      </w:r>
      <w:r w:rsidR="003A69F8">
        <w:t>SIWZ</w:t>
      </w:r>
    </w:p>
    <w:p w:rsidR="009D5A04" w:rsidRPr="009D5A04" w:rsidRDefault="009D5A04" w:rsidP="009D5A04">
      <w:r w:rsidRPr="001E3FCA">
        <w:t xml:space="preserve">Załącznik nr </w:t>
      </w:r>
      <w:r>
        <w:t>1</w:t>
      </w:r>
      <w:r w:rsidRPr="009D5A04">
        <w:t xml:space="preserve"> do Umowy nr </w:t>
      </w:r>
    </w:p>
    <w:p w:rsidR="009C011F" w:rsidRDefault="009C011F" w:rsidP="00903A0D"/>
    <w:p w:rsidR="009C011F" w:rsidRDefault="009C011F" w:rsidP="00903A0D"/>
    <w:p w:rsidR="009C011F" w:rsidRDefault="009C011F" w:rsidP="00903A0D"/>
    <w:p w:rsidR="00097A1A" w:rsidRDefault="00097A1A" w:rsidP="00903A0D">
      <w:bookmarkStart w:id="0" w:name="_GoBack"/>
      <w:bookmarkEnd w:id="0"/>
    </w:p>
    <w:p w:rsidR="00097A1A" w:rsidRDefault="00097A1A" w:rsidP="00903A0D"/>
    <w:p w:rsidR="009C011F" w:rsidRDefault="009C011F" w:rsidP="00903A0D"/>
    <w:p w:rsidR="009C011F" w:rsidRDefault="009C011F" w:rsidP="00903A0D"/>
    <w:p w:rsidR="007B2A95" w:rsidRDefault="007B2A95" w:rsidP="00903A0D"/>
    <w:p w:rsidR="007B2A95" w:rsidRDefault="007B2A95" w:rsidP="00903A0D"/>
    <w:p w:rsidR="007B2A95" w:rsidRDefault="007B2A95" w:rsidP="00903A0D"/>
    <w:p w:rsidR="007B2A95" w:rsidRDefault="007B2A95" w:rsidP="00903A0D"/>
    <w:p w:rsidR="009C011F" w:rsidRPr="00612B03" w:rsidRDefault="009C011F" w:rsidP="00612B03">
      <w:pPr>
        <w:jc w:val="center"/>
        <w:rPr>
          <w:rFonts w:ascii="Times New Roman" w:hAnsi="Times New Roman"/>
          <w:b/>
          <w:sz w:val="28"/>
        </w:rPr>
      </w:pPr>
    </w:p>
    <w:p w:rsidR="009C011F" w:rsidRPr="007B2A95" w:rsidRDefault="00BF2269" w:rsidP="00903A0D">
      <w:pPr>
        <w:jc w:val="center"/>
        <w:rPr>
          <w:b/>
          <w:sz w:val="32"/>
          <w:szCs w:val="32"/>
        </w:rPr>
      </w:pPr>
      <w:r w:rsidRPr="007B2A95">
        <w:rPr>
          <w:b/>
          <w:sz w:val="32"/>
          <w:szCs w:val="32"/>
        </w:rPr>
        <w:t>Szczegółowy Opis Przedmiotu Zamówienia</w:t>
      </w:r>
    </w:p>
    <w:p w:rsidR="009C011F" w:rsidRPr="00903A0D" w:rsidRDefault="009C011F" w:rsidP="00903A0D"/>
    <w:p w:rsidR="009C011F" w:rsidRDefault="009C011F">
      <w:pPr>
        <w:pStyle w:val="Spistreci1"/>
        <w:tabs>
          <w:tab w:val="left" w:pos="440"/>
          <w:tab w:val="right" w:leader="dot" w:pos="9060"/>
        </w:tabs>
      </w:pPr>
      <w:r>
        <w:br w:type="page"/>
      </w:r>
    </w:p>
    <w:p w:rsidR="009C011F" w:rsidRDefault="009C011F">
      <w:pPr>
        <w:pStyle w:val="Spistreci1"/>
        <w:tabs>
          <w:tab w:val="left" w:pos="440"/>
          <w:tab w:val="right" w:leader="dot" w:pos="9060"/>
        </w:tabs>
      </w:pPr>
      <w:r>
        <w:lastRenderedPageBreak/>
        <w:t>SPIS TREŚCI</w:t>
      </w:r>
    </w:p>
    <w:p w:rsidR="00F13B32" w:rsidRDefault="00F67F95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fldChar w:fldCharType="begin"/>
      </w:r>
      <w:r w:rsidR="009C011F">
        <w:instrText xml:space="preserve"> TOC  \* MERGEFORMAT </w:instrText>
      </w:r>
      <w:r>
        <w:fldChar w:fldCharType="separate"/>
      </w:r>
      <w:r w:rsidR="00F13B32">
        <w:rPr>
          <w:noProof/>
        </w:rPr>
        <w:t>1</w:t>
      </w:r>
      <w:r w:rsidR="00F13B32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 w:rsidR="00F13B32">
        <w:rPr>
          <w:noProof/>
        </w:rPr>
        <w:t>Słownik</w:t>
      </w:r>
      <w:r w:rsidR="00F13B32">
        <w:rPr>
          <w:noProof/>
        </w:rPr>
        <w:tab/>
      </w:r>
      <w:r w:rsidR="00F13B32">
        <w:rPr>
          <w:noProof/>
        </w:rPr>
        <w:fldChar w:fldCharType="begin"/>
      </w:r>
      <w:r w:rsidR="00F13B32">
        <w:rPr>
          <w:noProof/>
        </w:rPr>
        <w:instrText xml:space="preserve"> PAGEREF _Toc470868094 \h </w:instrText>
      </w:r>
      <w:r w:rsidR="00F13B32">
        <w:rPr>
          <w:noProof/>
        </w:rPr>
      </w:r>
      <w:r w:rsidR="00F13B32">
        <w:rPr>
          <w:noProof/>
        </w:rPr>
        <w:fldChar w:fldCharType="separate"/>
      </w:r>
      <w:r w:rsidR="00F13B32">
        <w:rPr>
          <w:noProof/>
        </w:rPr>
        <w:t>5</w:t>
      </w:r>
      <w:r w:rsidR="00F13B32"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Przedmiot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Opis organizacji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Opis techniczny utrzymywanych systemów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Ogólny kontekst systemów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Szyna usług GEOPORTAL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Systemy w ramach rozwiązania GEOPORTAL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Artefakty dla poszczególnych systemów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Zestawienia używanych technologii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4.6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Zestawienia ilościowe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4.6.1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Infrastruktura sprzętowa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4.6.2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Główna infrastruktura programowa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4.6.3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Środowiska przetwarzania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4.6.4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Usługi technologiczne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4.6.5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Aplikacje dedykowane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4.6.6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Usługi biznesowe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4.6.7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Zestawienia lokalizacji w których prowadzone będzie utrzymanie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Warstwy i środowiska infrastruktury podlegające utrzymaniu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Warstwa aplikacyjna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Warstwa szyny usług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Warstwa bazy danych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Warstwa storage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Warstwa sieci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Warstwa dostępowa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Środowisko backupowe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5.8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Środowisko monitoringu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Dokumentacja utrzymywanych rozwiązań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Zakres dokumentacji systemów przekazywanej wraz z dostarczanymi systemami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Zakres prac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Obszar serwisu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7.1.1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Funkcja Service Desk (Centrum Obsługi Użytkowników)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Kanały komunikacji z Service Desk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7.1.2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realizacją wniosków o usługi (zarządzanie zleceniami standardowymi)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7.1.3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Incydentami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7.1.4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Problemami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Obszar utrzymania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poziomem Usług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katalogiem usług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7.2.3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dostępnością i pojemnością zasobów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lastRenderedPageBreak/>
        <w:t>7.2.4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zmianami w usługach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7.2.5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konfiguracją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7.2.6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Operacyjne utrzymanie i eksploatacja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7.2.7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Monitoring infrastruktury i zarządzanie zdarzeniami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7.2.8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Zarządzania architekturą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7.2.9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Zarządzanie bezpieczeństwem informacji i uprawnieniami dostępu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7.2.10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Utrzymanie narzędzi ITSM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Wykorzystanie narzędzi wspierających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F13B32" w:rsidRDefault="00F13B32">
      <w:pPr>
        <w:pStyle w:val="Spistreci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>
        <w:rPr>
          <w:noProof/>
        </w:rPr>
        <w:t>Produkty procesu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  <w:lang w:eastAsia="pl-PL"/>
        </w:rPr>
        <w:t>7.3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  <w:lang w:eastAsia="pl-PL"/>
        </w:rPr>
        <w:t>Utrzymanie dokumentacji procesów utrzymania i serwisu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Wykorzystywane narzędzia do monitorowania systemów oraz zarządzania usługami i utrzymaniem systemów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Monitorowanie systemu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Parametry obowiązujące Wykonawcę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Parametry infrastruktury w poszczególnych warstwach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9.1.1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Wartości parametrów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Parametry dla realizowanych zadań i aktywności Wykonawcy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Wartości parametrów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Metoda wyliczania parametrów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Zasady raportowania realizacji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10.1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Raportowanie działań w zakresie monitorowania infrastruktury GEOPORTAL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10.2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Raportowanie usług utrzymania infrastruktury GEOPORTAL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10.2.1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Zakres Raportu z utrzymania i eksploatacji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Zasady współpracy stron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  <w:lang w:eastAsia="pl-PL"/>
        </w:rPr>
        <w:t>12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  <w:lang w:eastAsia="pl-PL"/>
        </w:rPr>
        <w:t>Weryfikacja Produktów i Warunki Odbioru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12.1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Odbiór Dokumentacji i Raportów miesięcznych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12.2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Odbiór Usług Asysty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12.2.1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Procedura Zamówienia usług  asysty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F13B32" w:rsidRDefault="00F13B3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</w:pPr>
      <w:r>
        <w:rPr>
          <w:noProof/>
        </w:rPr>
        <w:t>12.2.2</w:t>
      </w:r>
      <w:r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pl-PL"/>
        </w:rPr>
        <w:tab/>
      </w:r>
      <w:r>
        <w:rPr>
          <w:noProof/>
        </w:rPr>
        <w:t>Procedura Odbioru Usług Asysty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F13B32" w:rsidRDefault="00F13B32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</w:pPr>
      <w:r>
        <w:rPr>
          <w:noProof/>
        </w:rPr>
        <w:t>12.3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l-PL"/>
        </w:rPr>
        <w:tab/>
      </w:r>
      <w:r>
        <w:rPr>
          <w:noProof/>
        </w:rPr>
        <w:t>Odbiór Przedmiotu Zamówienia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Dodatkowe wymagania odnośnie dostarczanych dokumentów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Usługi Asysty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Zobowiązania Wykonawcy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:rsidR="00F13B32" w:rsidRDefault="00F13B3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  <w:tab/>
      </w:r>
      <w:r>
        <w:rPr>
          <w:noProof/>
        </w:rPr>
        <w:t>Zobowiązania Zamawiającego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_Toc470868176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:rsidR="009C011F" w:rsidRDefault="00F67F95" w:rsidP="00903A0D">
      <w:pPr>
        <w:pStyle w:val="Nagwek1"/>
        <w:numPr>
          <w:ilvl w:val="0"/>
          <w:numId w:val="0"/>
        </w:numPr>
        <w:jc w:val="both"/>
      </w:pPr>
      <w:r>
        <w:fldChar w:fldCharType="end"/>
      </w:r>
      <w:bookmarkStart w:id="1" w:name="_Ref290419338"/>
    </w:p>
    <w:p w:rsidR="009C011F" w:rsidRDefault="009C011F">
      <w:pPr>
        <w:rPr>
          <w:rFonts w:ascii="Cambria" w:hAnsi="Cambria"/>
          <w:color w:val="1F497D"/>
          <w:sz w:val="28"/>
          <w:szCs w:val="28"/>
        </w:rPr>
      </w:pPr>
      <w:r>
        <w:br w:type="page"/>
      </w:r>
    </w:p>
    <w:p w:rsidR="009C011F" w:rsidRDefault="009C011F" w:rsidP="00903A0D">
      <w:pPr>
        <w:pStyle w:val="Nagwek1"/>
        <w:numPr>
          <w:ilvl w:val="0"/>
          <w:numId w:val="0"/>
        </w:numPr>
        <w:jc w:val="both"/>
      </w:pPr>
    </w:p>
    <w:p w:rsidR="00044E83" w:rsidRDefault="009C011F" w:rsidP="001F6884">
      <w:pPr>
        <w:pStyle w:val="Spistreci1"/>
        <w:tabs>
          <w:tab w:val="left" w:pos="440"/>
          <w:tab w:val="right" w:leader="dot" w:pos="9060"/>
        </w:tabs>
      </w:pPr>
      <w:r>
        <w:t>SPIS RYSUNKÓW:</w:t>
      </w:r>
    </w:p>
    <w:p w:rsidR="00F13B32" w:rsidRDefault="00F67F95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r>
        <w:rPr>
          <w:noProof/>
        </w:rPr>
        <w:fldChar w:fldCharType="begin"/>
      </w:r>
      <w:r w:rsidR="009C011F">
        <w:rPr>
          <w:noProof/>
        </w:rPr>
        <w:instrText xml:space="preserve"> TOC \h \z \c "Rysunek" </w:instrText>
      </w:r>
      <w:r>
        <w:rPr>
          <w:noProof/>
        </w:rPr>
        <w:fldChar w:fldCharType="separate"/>
      </w:r>
      <w:hyperlink w:anchor="_Toc470868177" w:history="1">
        <w:r w:rsidR="00F13B32" w:rsidRPr="007C753D">
          <w:rPr>
            <w:rStyle w:val="Hipercze"/>
            <w:noProof/>
          </w:rPr>
          <w:t>Rysunek 1. Kontekst SIG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_Toc470868177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9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78" w:history="1">
        <w:r w:rsidR="00F13B32" w:rsidRPr="007C753D">
          <w:rPr>
            <w:rStyle w:val="Hipercze"/>
            <w:noProof/>
          </w:rPr>
          <w:t>Rysunek 2. Rola integrująca szyny usług GEOPORTAL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_Toc470868178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10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79" w:history="1">
        <w:r w:rsidR="00F13B32" w:rsidRPr="007C753D">
          <w:rPr>
            <w:rStyle w:val="Hipercze"/>
            <w:noProof/>
          </w:rPr>
          <w:t>Rysunek 3.Architektura szyny usług GEOPORTAL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_Toc470868179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11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0" w:history="1">
        <w:r w:rsidR="00F13B32" w:rsidRPr="007C753D">
          <w:rPr>
            <w:rStyle w:val="Hipercze"/>
            <w:noProof/>
          </w:rPr>
          <w:t>Rysunek 4. Klienci szyny usług GEOPORTAL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_Toc470868180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13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1" w:history="1">
        <w:r w:rsidR="00F13B32" w:rsidRPr="007C753D">
          <w:rPr>
            <w:rStyle w:val="Hipercze"/>
            <w:noProof/>
          </w:rPr>
          <w:t>Rysunek 5. Lista komponentów aplikacyjnych w podziale na węzły instalacji.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_Toc470868181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14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2" w:history="1">
        <w:r w:rsidR="00F13B32" w:rsidRPr="007C753D">
          <w:rPr>
            <w:rStyle w:val="Hipercze"/>
            <w:noProof/>
          </w:rPr>
          <w:t>Rysunek 6. Diagram ogólny komponentów aplikacyjnych.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_Toc470868182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15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3" w:history="1">
        <w:r w:rsidR="00F13B32" w:rsidRPr="007C753D">
          <w:rPr>
            <w:rStyle w:val="Hipercze"/>
            <w:noProof/>
          </w:rPr>
          <w:t>Rysunek 7. Architektura technologiczna SIG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_Toc470868183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16</w:t>
        </w:r>
        <w:r w:rsidR="00F13B32">
          <w:rPr>
            <w:noProof/>
            <w:webHidden/>
          </w:rPr>
          <w:fldChar w:fldCharType="end"/>
        </w:r>
      </w:hyperlink>
    </w:p>
    <w:p w:rsidR="009C011F" w:rsidRDefault="00F67F95">
      <w:pPr>
        <w:pStyle w:val="Spistreci1"/>
        <w:tabs>
          <w:tab w:val="left" w:pos="440"/>
          <w:tab w:val="right" w:leader="dot" w:pos="9060"/>
        </w:tabs>
        <w:rPr>
          <w:noProof/>
        </w:rPr>
      </w:pPr>
      <w:r>
        <w:rPr>
          <w:noProof/>
        </w:rPr>
        <w:fldChar w:fldCharType="end"/>
      </w:r>
    </w:p>
    <w:p w:rsidR="001F64AF" w:rsidRPr="001F64AF" w:rsidRDefault="001F64AF" w:rsidP="001F64AF"/>
    <w:p w:rsidR="00044E83" w:rsidRDefault="009C011F" w:rsidP="001F6884">
      <w:pPr>
        <w:pStyle w:val="Spistreci1"/>
        <w:tabs>
          <w:tab w:val="left" w:pos="440"/>
          <w:tab w:val="right" w:leader="dot" w:pos="9060"/>
        </w:tabs>
      </w:pPr>
      <w:r>
        <w:t>SPIS TABEL:</w:t>
      </w:r>
    </w:p>
    <w:p w:rsidR="00F13B32" w:rsidRDefault="00F67F95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r>
        <w:fldChar w:fldCharType="begin"/>
      </w:r>
      <w:r w:rsidR="009C011F">
        <w:instrText xml:space="preserve"> TOC \h \z \c "Tabela" </w:instrText>
      </w:r>
      <w:r>
        <w:fldChar w:fldCharType="separate"/>
      </w:r>
      <w:hyperlink w:anchor="_Toc470868184" w:history="1">
        <w:r w:rsidR="00F13B32" w:rsidRPr="00250F56">
          <w:rPr>
            <w:rStyle w:val="Hipercze"/>
            <w:noProof/>
          </w:rPr>
          <w:t>Tabela 1. Słownik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_Toc470868184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5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5" w:history="1">
        <w:r w:rsidR="00F13B32" w:rsidRPr="00250F56">
          <w:rPr>
            <w:rStyle w:val="Hipercze"/>
            <w:noProof/>
          </w:rPr>
          <w:t>Tabela 2. Dokumentacja zarządzania realizacją wniosków o usługi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_Toc470868185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31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6" w:history="1">
        <w:r w:rsidR="00F13B32" w:rsidRPr="00250F56">
          <w:rPr>
            <w:rStyle w:val="Hipercze"/>
            <w:noProof/>
          </w:rPr>
          <w:t>Tabela 3. Dokumentacja zarządzania Incydentami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_Toc470868186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32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7" w:history="1">
        <w:r w:rsidR="00F13B32" w:rsidRPr="00250F56">
          <w:rPr>
            <w:rStyle w:val="Hipercze"/>
            <w:noProof/>
          </w:rPr>
          <w:t>Tabela 4. Dokumentacja zarządzania Problemami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_Toc470868187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33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8" w:history="1">
        <w:r w:rsidR="00F13B32" w:rsidRPr="00250F56">
          <w:rPr>
            <w:rStyle w:val="Hipercze"/>
            <w:noProof/>
          </w:rPr>
          <w:t>Tabela 5. Dokumentacja zarządzania poziomem Usług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_Toc470868188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34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89" w:history="1">
        <w:r w:rsidR="00F13B32" w:rsidRPr="00250F56">
          <w:rPr>
            <w:rStyle w:val="Hipercze"/>
            <w:noProof/>
          </w:rPr>
          <w:t>Tabela 6. Dokumentacja zarządzania katalogiem usług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_Toc470868189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35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0" w:history="1">
        <w:r w:rsidR="00F13B32" w:rsidRPr="00250F56">
          <w:rPr>
            <w:rStyle w:val="Hipercze"/>
            <w:noProof/>
          </w:rPr>
          <w:t>Tabela 7. Dokumentacja zarządzania dostępnością i pojemnością zasobów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_Toc470868190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36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1" w:history="1">
        <w:r w:rsidR="00F13B32" w:rsidRPr="00250F56">
          <w:rPr>
            <w:rStyle w:val="Hipercze"/>
            <w:noProof/>
          </w:rPr>
          <w:t>Tabela 8. Dokumentacja zarządzania zmianami w usługach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_Toc470868191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39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2" w:history="1">
        <w:r w:rsidR="00F13B32" w:rsidRPr="00250F56">
          <w:rPr>
            <w:rStyle w:val="Hipercze"/>
            <w:noProof/>
          </w:rPr>
          <w:t>Tabela 9. Dokumentacja zarządzania konfiguracją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_Toc470868192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40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3" w:history="1">
        <w:r w:rsidR="00F13B32" w:rsidRPr="00250F56">
          <w:rPr>
            <w:rStyle w:val="Hipercze"/>
            <w:noProof/>
          </w:rPr>
          <w:t>Tabela 10. Zestawienie odpowiedzialności wykonawcy w ramach operacyjnego utrzymania i eksploatacji infrastruktury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_Toc470868193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41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4" w:history="1">
        <w:r w:rsidR="00F13B32" w:rsidRPr="00250F56">
          <w:rPr>
            <w:rStyle w:val="Hipercze"/>
            <w:noProof/>
          </w:rPr>
          <w:t>Tabela 11. Dokumentacja operacyjnego utrzymania i eksploatacji infrastruktury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_Toc470868194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45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5" w:history="1">
        <w:r w:rsidR="00F13B32" w:rsidRPr="00250F56">
          <w:rPr>
            <w:rStyle w:val="Hipercze"/>
            <w:noProof/>
          </w:rPr>
          <w:t>Tabela 12. Dokumentacja monitoringu infrastruktury i zarządzania zdarzeniami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_Toc470868195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46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6" w:history="1">
        <w:r w:rsidR="00F13B32" w:rsidRPr="00250F56">
          <w:rPr>
            <w:rStyle w:val="Hipercze"/>
            <w:noProof/>
          </w:rPr>
          <w:t>Tabela 13. Dokumentacja zarządzania architekturą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_Toc470868196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47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7" w:history="1">
        <w:r w:rsidR="00F13B32" w:rsidRPr="00250F56">
          <w:rPr>
            <w:rStyle w:val="Hipercze"/>
            <w:noProof/>
          </w:rPr>
          <w:t>Tabela 14. Dokumentacja zarządzania bezpieczeństwem informacji i uprawnieniami dostępu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_Toc470868197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48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8" w:history="1">
        <w:r w:rsidR="00F13B32" w:rsidRPr="00250F56">
          <w:rPr>
            <w:rStyle w:val="Hipercze"/>
            <w:noProof/>
          </w:rPr>
          <w:t>Tabela 15. Dokumentacja utrzymania narzędzi ITSM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_Toc470868198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50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199" w:history="1">
        <w:r w:rsidR="00F13B32" w:rsidRPr="00250F56">
          <w:rPr>
            <w:rStyle w:val="Hipercze"/>
            <w:noProof/>
          </w:rPr>
          <w:t>Tabela 16. Parametry SLA dla obszaru monitorowania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_Toc470868199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52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200" w:history="1">
        <w:r w:rsidR="00F13B32" w:rsidRPr="00250F56">
          <w:rPr>
            <w:rStyle w:val="Hipercze"/>
            <w:noProof/>
          </w:rPr>
          <w:t>Tabela 17. Parametry SLA dla obszaru serwisu i utrzymania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_Toc470868200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53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201" w:history="1">
        <w:r w:rsidR="00F13B32" w:rsidRPr="00250F56">
          <w:rPr>
            <w:rStyle w:val="Hipercze"/>
            <w:noProof/>
          </w:rPr>
          <w:t>Tabela 18. Sposób wyliczenia parametrów SLA dla obszaru serwisu i utrzymania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_Toc470868201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56</w:t>
        </w:r>
        <w:r w:rsidR="00F13B32">
          <w:rPr>
            <w:noProof/>
            <w:webHidden/>
          </w:rPr>
          <w:fldChar w:fldCharType="end"/>
        </w:r>
      </w:hyperlink>
    </w:p>
    <w:p w:rsidR="00F13B32" w:rsidRDefault="00C45CFA">
      <w:pPr>
        <w:pStyle w:val="Spisilustracji"/>
        <w:tabs>
          <w:tab w:val="right" w:pos="906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pl-PL"/>
        </w:rPr>
      </w:pPr>
      <w:hyperlink w:anchor="_Toc470868202" w:history="1">
        <w:r w:rsidR="00F13B32" w:rsidRPr="00250F56">
          <w:rPr>
            <w:rStyle w:val="Hipercze"/>
            <w:noProof/>
          </w:rPr>
          <w:t>Tabela 19. Zawartość formularza Raportu</w:t>
        </w:r>
        <w:r w:rsidR="00F13B32">
          <w:rPr>
            <w:noProof/>
            <w:webHidden/>
          </w:rPr>
          <w:tab/>
        </w:r>
        <w:r w:rsidR="00F13B32">
          <w:rPr>
            <w:noProof/>
            <w:webHidden/>
          </w:rPr>
          <w:fldChar w:fldCharType="begin"/>
        </w:r>
        <w:r w:rsidR="00F13B32">
          <w:rPr>
            <w:noProof/>
            <w:webHidden/>
          </w:rPr>
          <w:instrText xml:space="preserve"> PAGEREF _Toc470868202 \h </w:instrText>
        </w:r>
        <w:r w:rsidR="00F13B32">
          <w:rPr>
            <w:noProof/>
            <w:webHidden/>
          </w:rPr>
        </w:r>
        <w:r w:rsidR="00F13B32">
          <w:rPr>
            <w:noProof/>
            <w:webHidden/>
          </w:rPr>
          <w:fldChar w:fldCharType="separate"/>
        </w:r>
        <w:r w:rsidR="00F13B32">
          <w:rPr>
            <w:noProof/>
            <w:webHidden/>
          </w:rPr>
          <w:t>58</w:t>
        </w:r>
        <w:r w:rsidR="00F13B32">
          <w:rPr>
            <w:noProof/>
            <w:webHidden/>
          </w:rPr>
          <w:fldChar w:fldCharType="end"/>
        </w:r>
      </w:hyperlink>
    </w:p>
    <w:p w:rsidR="009C011F" w:rsidRDefault="00F67F95">
      <w:pPr>
        <w:pStyle w:val="Spistreci1"/>
        <w:tabs>
          <w:tab w:val="left" w:pos="440"/>
          <w:tab w:val="right" w:leader="dot" w:pos="9060"/>
        </w:tabs>
      </w:pPr>
      <w:r>
        <w:fldChar w:fldCharType="end"/>
      </w:r>
    </w:p>
    <w:p w:rsidR="00044E83" w:rsidRDefault="00044E83" w:rsidP="001F6884"/>
    <w:p w:rsidR="009C011F" w:rsidRDefault="009C011F" w:rsidP="00015630">
      <w:pPr>
        <w:sectPr w:rsidR="009C011F" w:rsidSect="000C09F4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181" w:gutter="0"/>
          <w:pgNumType w:start="1"/>
          <w:cols w:space="708"/>
          <w:docGrid w:linePitch="360"/>
        </w:sectPr>
      </w:pPr>
    </w:p>
    <w:p w:rsidR="009C011F" w:rsidRDefault="009C011F" w:rsidP="00903A0D">
      <w:pPr>
        <w:pStyle w:val="Nagwek1"/>
        <w:numPr>
          <w:ilvl w:val="0"/>
          <w:numId w:val="18"/>
        </w:numPr>
        <w:ind w:left="431" w:hanging="431"/>
        <w:jc w:val="both"/>
      </w:pPr>
      <w:bookmarkStart w:id="2" w:name="_Toc369855170"/>
      <w:bookmarkStart w:id="3" w:name="_Toc373131686"/>
      <w:bookmarkStart w:id="4" w:name="_Toc442944834"/>
      <w:bookmarkStart w:id="5" w:name="_Toc470868094"/>
      <w:r w:rsidRPr="00297904">
        <w:lastRenderedPageBreak/>
        <w:t>Słownik</w:t>
      </w:r>
      <w:bookmarkEnd w:id="1"/>
      <w:bookmarkEnd w:id="2"/>
      <w:bookmarkEnd w:id="3"/>
      <w:bookmarkEnd w:id="4"/>
      <w:bookmarkEnd w:id="5"/>
    </w:p>
    <w:p w:rsidR="009C011F" w:rsidRPr="00484D58" w:rsidRDefault="009C011F" w:rsidP="00903A0D">
      <w:pPr>
        <w:jc w:val="both"/>
      </w:pPr>
    </w:p>
    <w:p w:rsidR="00044E83" w:rsidRDefault="009C011F" w:rsidP="001F6884">
      <w:pPr>
        <w:pStyle w:val="Legenda"/>
        <w:keepNext/>
      </w:pPr>
      <w:bookmarkStart w:id="6" w:name="_Toc373131666"/>
      <w:bookmarkStart w:id="7" w:name="_Toc442347736"/>
      <w:bookmarkStart w:id="8" w:name="_Toc470868184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</w:t>
      </w:r>
      <w:r w:rsidR="00F67F95">
        <w:fldChar w:fldCharType="end"/>
      </w:r>
      <w:r>
        <w:t>. Słownik</w:t>
      </w:r>
      <w:bookmarkEnd w:id="6"/>
      <w:bookmarkEnd w:id="7"/>
      <w:bookmarkEnd w:id="8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4"/>
        <w:gridCol w:w="5676"/>
      </w:tblGrid>
      <w:tr w:rsidR="009C011F" w:rsidRPr="001928BD" w:rsidTr="007A4B5F">
        <w:tc>
          <w:tcPr>
            <w:tcW w:w="3504" w:type="dxa"/>
            <w:shd w:val="clear" w:color="auto" w:fill="D9D9D9"/>
            <w:vAlign w:val="center"/>
          </w:tcPr>
          <w:p w:rsidR="009C011F" w:rsidRPr="00297904" w:rsidRDefault="009C011F" w:rsidP="007A4B5F">
            <w:pPr>
              <w:jc w:val="center"/>
              <w:rPr>
                <w:b/>
              </w:rPr>
            </w:pPr>
            <w:r w:rsidRPr="00297904">
              <w:rPr>
                <w:b/>
              </w:rPr>
              <w:t>Pojęcie/Skrót</w:t>
            </w:r>
          </w:p>
        </w:tc>
        <w:tc>
          <w:tcPr>
            <w:tcW w:w="5676" w:type="dxa"/>
            <w:shd w:val="clear" w:color="auto" w:fill="D9D9D9"/>
            <w:vAlign w:val="center"/>
          </w:tcPr>
          <w:p w:rsidR="009C011F" w:rsidRPr="00297904" w:rsidRDefault="009C011F" w:rsidP="007A4B5F">
            <w:pPr>
              <w:spacing w:before="40" w:after="40"/>
              <w:jc w:val="center"/>
              <w:rPr>
                <w:b/>
              </w:rPr>
            </w:pPr>
            <w:r w:rsidRPr="00297904">
              <w:rPr>
                <w:b/>
              </w:rPr>
              <w:t>Opis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>
              <w:t>CODGiK</w:t>
            </w:r>
          </w:p>
        </w:tc>
        <w:tc>
          <w:tcPr>
            <w:tcW w:w="5676" w:type="dxa"/>
          </w:tcPr>
          <w:p w:rsidR="009C011F" w:rsidRPr="003D05E0" w:rsidRDefault="009C011F" w:rsidP="007A4B5F">
            <w:pPr>
              <w:spacing w:before="40" w:after="40"/>
              <w:jc w:val="both"/>
            </w:pPr>
            <w:r>
              <w:t>Centralny Ośrodek Dokumentacji Geodezyjnej i Kartograficznej.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Default="009C011F" w:rsidP="007A4B5F">
            <w:r>
              <w:t>Czas reakcji</w:t>
            </w:r>
          </w:p>
        </w:tc>
        <w:tc>
          <w:tcPr>
            <w:tcW w:w="5676" w:type="dxa"/>
          </w:tcPr>
          <w:p w:rsidR="009C011F" w:rsidRDefault="009C011F" w:rsidP="00B0098D">
            <w:pPr>
              <w:spacing w:before="40" w:after="40"/>
              <w:jc w:val="both"/>
            </w:pPr>
            <w:r>
              <w:t>C</w:t>
            </w:r>
            <w:r w:rsidRPr="007C4310">
              <w:t xml:space="preserve">zas liczony od momentu </w:t>
            </w:r>
            <w:r>
              <w:t>pozyskania informacji o zdarzeniu (Incydent, zgłoszenie)</w:t>
            </w:r>
            <w:r w:rsidRPr="007C4310">
              <w:t xml:space="preserve">  do powiadomienia zgłaszającego o sposobie i terminie realizacji </w:t>
            </w:r>
            <w:r>
              <w:t>zdarzenia lub do momentu eskalacji tego zdarzenia.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Default="009C011F" w:rsidP="000D21CC">
            <w:r>
              <w:t xml:space="preserve">Czas </w:t>
            </w:r>
            <w:r w:rsidR="000D21CC">
              <w:t>obsługi</w:t>
            </w:r>
          </w:p>
        </w:tc>
        <w:tc>
          <w:tcPr>
            <w:tcW w:w="5676" w:type="dxa"/>
          </w:tcPr>
          <w:p w:rsidR="009C011F" w:rsidRDefault="009C011F" w:rsidP="00236423">
            <w:pPr>
              <w:spacing w:before="40" w:after="40"/>
              <w:jc w:val="both"/>
            </w:pPr>
            <w:r>
              <w:t>Maksymalny c</w:t>
            </w:r>
            <w:r w:rsidRPr="007C4310">
              <w:t>zas,  liczony od momentu poprawnego zgłoszenia do momentu przekazania</w:t>
            </w:r>
            <w:r>
              <w:t>, przez Wykonawcę,</w:t>
            </w:r>
            <w:r w:rsidRPr="007C4310">
              <w:t xml:space="preserve"> rozwiązania</w:t>
            </w:r>
            <w:r>
              <w:t xml:space="preserve"> i potwierdzenia przez Zamawiającego możliwości zamknięcia zgłoszenia.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 w:rsidRPr="003D05E0">
              <w:t>Dzień roboczy</w:t>
            </w:r>
          </w:p>
        </w:tc>
        <w:tc>
          <w:tcPr>
            <w:tcW w:w="5676" w:type="dxa"/>
          </w:tcPr>
          <w:p w:rsidR="009C011F" w:rsidRPr="003D05E0" w:rsidRDefault="009C011F" w:rsidP="00236423">
            <w:pPr>
              <w:spacing w:before="40" w:after="40"/>
              <w:jc w:val="both"/>
            </w:pPr>
            <w:r>
              <w:t xml:space="preserve">8 godzin roboczych </w:t>
            </w:r>
            <w:r w:rsidRPr="003D05E0">
              <w:t>w ramach Godzin pracy Zamawiającego</w:t>
            </w:r>
            <w:r>
              <w:t>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 w:rsidRPr="003D05E0">
              <w:t>Godzina robocza</w:t>
            </w:r>
          </w:p>
        </w:tc>
        <w:tc>
          <w:tcPr>
            <w:tcW w:w="5676" w:type="dxa"/>
          </w:tcPr>
          <w:p w:rsidR="009C011F" w:rsidRPr="003D05E0" w:rsidRDefault="009C011F" w:rsidP="001F539D">
            <w:pPr>
              <w:spacing w:before="40" w:after="40"/>
              <w:jc w:val="both"/>
            </w:pPr>
            <w:r w:rsidRPr="003D05E0">
              <w:t>Okres trwający godzinę zegarową w ramach Godzin pracy Zamawiającego.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pPr>
              <w:spacing w:before="40" w:after="40"/>
            </w:pPr>
            <w:r w:rsidRPr="003D05E0">
              <w:t>Godziny pracy Zamawiającego</w:t>
            </w:r>
          </w:p>
        </w:tc>
        <w:tc>
          <w:tcPr>
            <w:tcW w:w="5676" w:type="dxa"/>
          </w:tcPr>
          <w:p w:rsidR="009C011F" w:rsidRPr="003D05E0" w:rsidRDefault="009C011F" w:rsidP="007A4B5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3D05E0">
              <w:t xml:space="preserve">Od 8.15 do 16.15, od poniedziałku do piątku, z wyłączeniem dni ustawowo wolnych od pracy. 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pPr>
              <w:spacing w:before="40" w:after="40"/>
            </w:pPr>
            <w:r>
              <w:t>Godziny pracy CODGiK</w:t>
            </w:r>
          </w:p>
        </w:tc>
        <w:tc>
          <w:tcPr>
            <w:tcW w:w="5676" w:type="dxa"/>
          </w:tcPr>
          <w:p w:rsidR="009C011F" w:rsidRPr="003D05E0" w:rsidRDefault="009C011F" w:rsidP="00993B38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3D05E0">
              <w:t xml:space="preserve">Od </w:t>
            </w:r>
            <w:r>
              <w:t>7</w:t>
            </w:r>
            <w:r w:rsidRPr="003D05E0">
              <w:t>.15 do 1</w:t>
            </w:r>
            <w:r>
              <w:t>5</w:t>
            </w:r>
            <w:r w:rsidRPr="003D05E0">
              <w:t>.15, od poniedziałku do piątku, z wyłączeniem dni ustawowo wolnych od pracy.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pPr>
              <w:spacing w:before="40" w:after="40"/>
            </w:pPr>
            <w:r>
              <w:t>GUGiK</w:t>
            </w:r>
          </w:p>
        </w:tc>
        <w:tc>
          <w:tcPr>
            <w:tcW w:w="5676" w:type="dxa"/>
          </w:tcPr>
          <w:p w:rsidR="009C011F" w:rsidRPr="003D05E0" w:rsidRDefault="009C011F" w:rsidP="007A4B5F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>
              <w:t>Główny Urząd Geodezji i Kartografii.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Default="009C011F" w:rsidP="007A4B5F">
            <w:pPr>
              <w:spacing w:before="40" w:after="40"/>
            </w:pPr>
            <w:r>
              <w:t>Incydent</w:t>
            </w:r>
          </w:p>
        </w:tc>
        <w:tc>
          <w:tcPr>
            <w:tcW w:w="5676" w:type="dxa"/>
          </w:tcPr>
          <w:p w:rsidR="009C011F" w:rsidRDefault="009C011F" w:rsidP="00DD288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>
              <w:t xml:space="preserve">Nieplanowana przerwa lub obniżenie jakości usługi biznesowej </w:t>
            </w:r>
            <w:r w:rsidR="00540F63">
              <w:t xml:space="preserve">lub </w:t>
            </w:r>
            <w:r>
              <w:t>GEOPORTAL</w:t>
            </w:r>
            <w:r w:rsidR="00540F63">
              <w:t xml:space="preserve"> 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Default="009C011F" w:rsidP="007A4B5F">
            <w:pPr>
              <w:spacing w:before="40" w:after="40"/>
            </w:pPr>
            <w:r>
              <w:t>Incydent krytyczny</w:t>
            </w:r>
          </w:p>
        </w:tc>
        <w:tc>
          <w:tcPr>
            <w:tcW w:w="5676" w:type="dxa"/>
          </w:tcPr>
          <w:p w:rsidR="009C011F" w:rsidRDefault="009C011F" w:rsidP="003901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>
              <w:t>Incydent</w:t>
            </w:r>
            <w:r w:rsidRPr="00AD12BE">
              <w:t xml:space="preserve"> uniemożliwiając</w:t>
            </w:r>
            <w:r>
              <w:t>y</w:t>
            </w:r>
            <w:r w:rsidRPr="00AD12BE">
              <w:t xml:space="preserve"> korzystanie </w:t>
            </w:r>
            <w:r w:rsidR="00390165">
              <w:t>z usług biznesowych GEOPORTAL</w:t>
            </w:r>
            <w:r w:rsidRPr="00AD12BE">
              <w:t xml:space="preserve"> w co najmniej jednej lokalizacji.</w:t>
            </w:r>
            <w:r w:rsidR="00390165">
              <w:t xml:space="preserve"> 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Default="009C011F" w:rsidP="007A4B5F">
            <w:pPr>
              <w:spacing w:before="40" w:after="40"/>
            </w:pPr>
            <w:r>
              <w:t>Incydent pilny</w:t>
            </w:r>
          </w:p>
        </w:tc>
        <w:tc>
          <w:tcPr>
            <w:tcW w:w="5676" w:type="dxa"/>
          </w:tcPr>
          <w:p w:rsidR="009C011F" w:rsidRDefault="009C011F" w:rsidP="00DD2889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>
              <w:t>Incydent</w:t>
            </w:r>
            <w:r w:rsidRPr="00AD12BE">
              <w:t xml:space="preserve"> uniemożliwiając</w:t>
            </w:r>
            <w:r>
              <w:t>y</w:t>
            </w:r>
            <w:r w:rsidRPr="00AD12BE">
              <w:t xml:space="preserve"> korzystanie </w:t>
            </w:r>
            <w:r w:rsidR="00390165">
              <w:t>z usług biznesowych GEOPORTAL</w:t>
            </w:r>
            <w:r w:rsidRPr="00AD12BE">
              <w:t xml:space="preserve"> na co najmniej jednym stanowisku w lokalizacji.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Default="009C011F" w:rsidP="007A4B5F">
            <w:pPr>
              <w:spacing w:before="40" w:after="40"/>
            </w:pPr>
            <w:r>
              <w:t>Incydent  standardowy</w:t>
            </w:r>
          </w:p>
        </w:tc>
        <w:tc>
          <w:tcPr>
            <w:tcW w:w="5676" w:type="dxa"/>
          </w:tcPr>
          <w:p w:rsidR="009C011F" w:rsidRDefault="009C011F" w:rsidP="0023642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>
              <w:t>Każdy inny Incydent nie będący Incydentem pilnym ani Incydentem krytycznym.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236423">
            <w:r w:rsidRPr="003D05E0">
              <w:t xml:space="preserve">Oprogramowanie </w:t>
            </w:r>
            <w:r>
              <w:t>s</w:t>
            </w:r>
            <w:r w:rsidRPr="003D05E0">
              <w:t>tandardowe</w:t>
            </w:r>
          </w:p>
        </w:tc>
        <w:tc>
          <w:tcPr>
            <w:tcW w:w="5676" w:type="dxa"/>
          </w:tcPr>
          <w:p w:rsidR="009C011F" w:rsidRPr="003D05E0" w:rsidRDefault="009C011F" w:rsidP="007A4B5F">
            <w:pPr>
              <w:spacing w:before="40" w:after="40"/>
            </w:pPr>
            <w:r w:rsidRPr="003D05E0">
              <w:t>Gotowe oprogramowanie publicznie dostępne w sprzedaży, stanowiące dla organizacji alternatywny sposób pozyskania poza samodzielnym ich wytworzeniem. Oprogramowanie Standardowe jest produktem typu COTS (Commercial Off-The-Shelf).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Default="009C011F" w:rsidP="007A4B5F">
            <w:r>
              <w:t>Problem</w:t>
            </w:r>
          </w:p>
        </w:tc>
        <w:tc>
          <w:tcPr>
            <w:tcW w:w="5676" w:type="dxa"/>
          </w:tcPr>
          <w:p w:rsidR="009C011F" w:rsidRDefault="009C011F" w:rsidP="00236423">
            <w:pPr>
              <w:spacing w:before="40" w:after="40"/>
            </w:pPr>
            <w:r>
              <w:t>Przyczyna jednego lub wielu Incydentów.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1F539D">
            <w:r>
              <w:t xml:space="preserve">Rozwiązanie GEOPORTAL </w:t>
            </w:r>
          </w:p>
        </w:tc>
        <w:tc>
          <w:tcPr>
            <w:tcW w:w="5676" w:type="dxa"/>
          </w:tcPr>
          <w:p w:rsidR="009C011F" w:rsidRPr="003D05E0" w:rsidRDefault="009C011F" w:rsidP="00236423">
            <w:pPr>
              <w:spacing w:before="40" w:after="40"/>
            </w:pPr>
            <w:r>
              <w:t>System GEOPORTAL wraz z Systemami dziedzinowymi.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>
              <w:lastRenderedPageBreak/>
              <w:t>SIG</w:t>
            </w:r>
          </w:p>
        </w:tc>
        <w:tc>
          <w:tcPr>
            <w:tcW w:w="5676" w:type="dxa"/>
          </w:tcPr>
          <w:p w:rsidR="009C011F" w:rsidRPr="003D05E0" w:rsidRDefault="009C011F" w:rsidP="000D1F35">
            <w:pPr>
              <w:spacing w:before="40" w:after="40"/>
            </w:pPr>
            <w:r w:rsidRPr="00FE69AD">
              <w:t>Zestaw metod, narzędzi</w:t>
            </w:r>
            <w:r w:rsidR="000B463C">
              <w:t xml:space="preserve"> organizacyjnych i technicznych,</w:t>
            </w:r>
            <w:r w:rsidRPr="00FE69AD">
              <w:t>, wytycznych dotyczących realizacji projekt</w:t>
            </w:r>
            <w:r>
              <w:t>ów w Głównym Urzędzie Geodezji i Kartografii</w:t>
            </w:r>
            <w:r w:rsidRPr="00FE69AD">
              <w:t>.</w:t>
            </w:r>
            <w:r w:rsidR="000B463C">
              <w:t xml:space="preserve"> Na SIG składają się systemy oraz infrastruktura wskazane w rozdziale 4 i 5.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 w:rsidRPr="003D05E0">
              <w:t>Strony</w:t>
            </w:r>
          </w:p>
        </w:tc>
        <w:tc>
          <w:tcPr>
            <w:tcW w:w="5676" w:type="dxa"/>
          </w:tcPr>
          <w:p w:rsidR="009C011F" w:rsidRPr="003D05E0" w:rsidRDefault="009C011F" w:rsidP="007A4B5F">
            <w:pPr>
              <w:spacing w:before="40" w:after="40"/>
            </w:pPr>
            <w:r w:rsidRPr="003D05E0">
              <w:t>Zamawiający i Wykonawca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 w:rsidRPr="003D05E0">
              <w:t>Umowa</w:t>
            </w:r>
          </w:p>
        </w:tc>
        <w:tc>
          <w:tcPr>
            <w:tcW w:w="5676" w:type="dxa"/>
          </w:tcPr>
          <w:p w:rsidR="009C011F" w:rsidRPr="003D05E0" w:rsidRDefault="009C011F" w:rsidP="00236423">
            <w:pPr>
              <w:spacing w:before="40" w:after="40"/>
              <w:jc w:val="both"/>
            </w:pPr>
            <w:r w:rsidRPr="003D05E0">
              <w:t>Umowa, która zostanie podpisana na realizację Zamówienia.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>
              <w:t>Usługi Asysty</w:t>
            </w:r>
          </w:p>
        </w:tc>
        <w:tc>
          <w:tcPr>
            <w:tcW w:w="5676" w:type="dxa"/>
          </w:tcPr>
          <w:p w:rsidR="009C011F" w:rsidRPr="003D05E0" w:rsidRDefault="009C011F" w:rsidP="001F539D">
            <w:pPr>
              <w:spacing w:before="40" w:after="40"/>
              <w:jc w:val="both"/>
            </w:pPr>
            <w:r w:rsidRPr="006551BE">
              <w:t xml:space="preserve">Wsparcie Zamawiającego przez Wykonawcę. Szczegółowy zakres wsparcia będzie określony w chwili wystąpienia takiej potrzeby i może dotyczyć rozwoju systemu, np. dodawania nowych funkcjonalności lub modyfikacji aktualnego </w:t>
            </w:r>
            <w:r>
              <w:t>s</w:t>
            </w:r>
            <w:r w:rsidRPr="006551BE">
              <w:t xml:space="preserve">ystemu </w:t>
            </w:r>
            <w:r>
              <w:t>GEOPORTAL.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 w:rsidRPr="003D05E0">
              <w:t>Wykonawca</w:t>
            </w:r>
          </w:p>
        </w:tc>
        <w:tc>
          <w:tcPr>
            <w:tcW w:w="5676" w:type="dxa"/>
          </w:tcPr>
          <w:p w:rsidR="009C011F" w:rsidRPr="003D05E0" w:rsidRDefault="009C011F" w:rsidP="00236423">
            <w:pPr>
              <w:spacing w:before="40" w:after="40"/>
              <w:jc w:val="both"/>
            </w:pPr>
            <w:r w:rsidRPr="003D05E0">
              <w:t>Podmiot, który zawrze z Zamawiającym umowę sprawie wykonania Zamówienia.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 w:rsidRPr="003D05E0">
              <w:t>Zamawiający</w:t>
            </w:r>
          </w:p>
        </w:tc>
        <w:tc>
          <w:tcPr>
            <w:tcW w:w="5676" w:type="dxa"/>
          </w:tcPr>
          <w:p w:rsidR="009C011F" w:rsidRPr="003D05E0" w:rsidRDefault="009C011F" w:rsidP="007A4B5F">
            <w:pPr>
              <w:spacing w:before="40" w:after="40"/>
              <w:jc w:val="both"/>
            </w:pPr>
            <w:r w:rsidRPr="003D05E0">
              <w:t>Główny Urząd Geodezji i Kartografii.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7A4B5F">
            <w:r w:rsidRPr="003D05E0">
              <w:t>Zamówienie</w:t>
            </w:r>
          </w:p>
        </w:tc>
        <w:tc>
          <w:tcPr>
            <w:tcW w:w="5676" w:type="dxa"/>
          </w:tcPr>
          <w:p w:rsidR="009C011F" w:rsidRPr="003D05E0" w:rsidRDefault="009C011F" w:rsidP="00F3571B">
            <w:pPr>
              <w:spacing w:before="40" w:after="40"/>
              <w:jc w:val="both"/>
            </w:pPr>
            <w:r w:rsidRPr="003D05E0">
              <w:t xml:space="preserve">Zamówienie publiczne, którego przedmiot w sposób szczegółowy został opisany w </w:t>
            </w:r>
            <w:r>
              <w:t>SOPZ</w:t>
            </w:r>
            <w:r w:rsidRPr="003D05E0">
              <w:t>.</w:t>
            </w:r>
          </w:p>
        </w:tc>
      </w:tr>
      <w:tr w:rsidR="009C011F" w:rsidRPr="001928BD" w:rsidTr="007A4B5F">
        <w:tc>
          <w:tcPr>
            <w:tcW w:w="3504" w:type="dxa"/>
          </w:tcPr>
          <w:p w:rsidR="009C011F" w:rsidRPr="003D05E0" w:rsidRDefault="009C011F" w:rsidP="00993B38">
            <w:r>
              <w:t>Zgłoszenie standardowe</w:t>
            </w:r>
          </w:p>
        </w:tc>
        <w:tc>
          <w:tcPr>
            <w:tcW w:w="5676" w:type="dxa"/>
          </w:tcPr>
          <w:p w:rsidR="009C011F" w:rsidRPr="003D05E0" w:rsidRDefault="009C011F" w:rsidP="001F539D">
            <w:pPr>
              <w:spacing w:before="40" w:after="40"/>
              <w:jc w:val="both"/>
            </w:pPr>
            <w:r>
              <w:t>Dowolna prośba użytkownika rozwiązania GEOPORTAL  o informację, konsultację, poradę, standardową zmianę lub nadanie dostępu do usługi / aplikacji składającej się na rozwiązanie GEOPORTAL .</w:t>
            </w:r>
          </w:p>
        </w:tc>
      </w:tr>
    </w:tbl>
    <w:p w:rsidR="009C011F" w:rsidRPr="00317FF7" w:rsidRDefault="009C011F" w:rsidP="00903A0D">
      <w:pPr>
        <w:pStyle w:val="Akapitzlist"/>
        <w:spacing w:line="360" w:lineRule="auto"/>
        <w:ind w:left="0"/>
        <w:rPr>
          <w:rFonts w:cs="Tahoma"/>
        </w:rPr>
      </w:pPr>
      <w:bookmarkStart w:id="9" w:name="_Toc265231334"/>
      <w:bookmarkStart w:id="10" w:name="_Toc265231593"/>
      <w:bookmarkStart w:id="11" w:name="_Toc265231335"/>
      <w:bookmarkStart w:id="12" w:name="_Toc265231594"/>
      <w:bookmarkStart w:id="13" w:name="_Toc265231336"/>
      <w:bookmarkStart w:id="14" w:name="_Toc265231595"/>
      <w:bookmarkStart w:id="15" w:name="_Toc265741427"/>
      <w:bookmarkStart w:id="16" w:name="_Toc265741692"/>
      <w:bookmarkStart w:id="17" w:name="_Toc265745059"/>
      <w:bookmarkStart w:id="18" w:name="_Toc265753450"/>
      <w:bookmarkStart w:id="19" w:name="_Toc266039221"/>
      <w:bookmarkStart w:id="20" w:name="_Toc266039631"/>
      <w:bookmarkStart w:id="21" w:name="_Toc266040043"/>
      <w:bookmarkStart w:id="22" w:name="_Toc266042313"/>
      <w:bookmarkStart w:id="23" w:name="_Toc266083331"/>
      <w:bookmarkStart w:id="24" w:name="_Toc265741428"/>
      <w:bookmarkStart w:id="25" w:name="_Toc265741693"/>
      <w:bookmarkStart w:id="26" w:name="_Toc265745060"/>
      <w:bookmarkStart w:id="27" w:name="_Toc265753451"/>
      <w:bookmarkStart w:id="28" w:name="_Toc266039222"/>
      <w:bookmarkStart w:id="29" w:name="_Toc266039632"/>
      <w:bookmarkStart w:id="30" w:name="_Toc266040044"/>
      <w:bookmarkStart w:id="31" w:name="_Toc266042314"/>
      <w:bookmarkStart w:id="32" w:name="_Toc266083332"/>
      <w:bookmarkStart w:id="33" w:name="_Toc31293042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9C011F" w:rsidRPr="00B63F87" w:rsidRDefault="009C011F" w:rsidP="00903A0D"/>
    <w:p w:rsidR="009C011F" w:rsidRPr="00ED746E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34" w:name="_Toc369855172"/>
      <w:bookmarkStart w:id="35" w:name="_Toc373131688"/>
      <w:bookmarkStart w:id="36" w:name="_Toc442944836"/>
      <w:bookmarkStart w:id="37" w:name="_Toc470868095"/>
      <w:r w:rsidRPr="00ED746E">
        <w:lastRenderedPageBreak/>
        <w:t>Przedmiot zamówienia</w:t>
      </w:r>
      <w:bookmarkEnd w:id="34"/>
      <w:bookmarkEnd w:id="35"/>
      <w:bookmarkEnd w:id="36"/>
      <w:bookmarkEnd w:id="37"/>
    </w:p>
    <w:p w:rsidR="009C011F" w:rsidRPr="00ED746E" w:rsidRDefault="009C011F" w:rsidP="00903A0D">
      <w:pPr>
        <w:spacing w:line="240" w:lineRule="auto"/>
        <w:jc w:val="both"/>
      </w:pPr>
      <w:r w:rsidRPr="00ED746E">
        <w:t xml:space="preserve">Przedmiotem Zamówienia jest świadczenie usług utrzymania infrastruktury </w:t>
      </w:r>
      <w:r w:rsidR="00ED746E" w:rsidRPr="00ED746E">
        <w:t xml:space="preserve">SIG dostarczonej w dużej części </w:t>
      </w:r>
      <w:r w:rsidRPr="00ED746E">
        <w:t xml:space="preserve">w ramach projektu GEOPORTAL 2, </w:t>
      </w:r>
      <w:r w:rsidR="00407134" w:rsidRPr="00612B03">
        <w:t>współfinansowanego ze środków Europejskiego Funduszu Rozwoju Regionalnego w ramach Programu Operacyjnego Innowacyjna Gospodarka, 7</w:t>
      </w:r>
      <w:r w:rsidR="002277AB">
        <w:t xml:space="preserve"> </w:t>
      </w:r>
      <w:r w:rsidR="00407134" w:rsidRPr="00612B03">
        <w:t>Oś priorytetowa - Społeczeństwo informacyjne – budowa elektronicznej administracji</w:t>
      </w:r>
      <w:r w:rsidR="00407134">
        <w:t xml:space="preserve">, </w:t>
      </w:r>
      <w:r w:rsidRPr="00ED746E">
        <w:t>w zakresie zgodnym z niniejszym dokumentem, obejmujący w szczególności:</w:t>
      </w:r>
    </w:p>
    <w:p w:rsidR="009C011F" w:rsidRPr="00ED746E" w:rsidRDefault="009C011F" w:rsidP="002D77CA">
      <w:pPr>
        <w:numPr>
          <w:ilvl w:val="0"/>
          <w:numId w:val="86"/>
        </w:numPr>
        <w:spacing w:after="100"/>
        <w:ind w:hanging="357"/>
        <w:jc w:val="both"/>
      </w:pPr>
      <w:r w:rsidRPr="00ED746E">
        <w:t>Świadczenie usług utrzymania infrastruktury i zapewnienia wsparcia w zakresie i na zasadach opisanych w rozdziałach</w:t>
      </w:r>
      <w:r w:rsidR="002C3823" w:rsidRPr="00ED746E">
        <w:t xml:space="preserve"> </w:t>
      </w:r>
      <w:r w:rsidR="00914E71">
        <w:t>7</w:t>
      </w:r>
      <w:r w:rsidRPr="00ED746E">
        <w:t xml:space="preserve"> i </w:t>
      </w:r>
      <w:r w:rsidR="003172A5">
        <w:fldChar w:fldCharType="begin"/>
      </w:r>
      <w:r w:rsidR="003172A5">
        <w:instrText xml:space="preserve"> REF _Ref365878696 \r \h  \* MERGEFORMAT </w:instrText>
      </w:r>
      <w:r w:rsidR="003172A5">
        <w:fldChar w:fldCharType="separate"/>
      </w:r>
      <w:r w:rsidR="00317D8A">
        <w:t>8</w:t>
      </w:r>
      <w:r w:rsidR="003172A5">
        <w:fldChar w:fldCharType="end"/>
      </w:r>
      <w:r w:rsidRPr="00ED746E">
        <w:t xml:space="preserve"> niniejszego Szczegółowego Opisu Przedmiotu Zamówienia.</w:t>
      </w:r>
    </w:p>
    <w:p w:rsidR="009C011F" w:rsidRDefault="009C011F" w:rsidP="00944CFF">
      <w:pPr>
        <w:spacing w:line="240" w:lineRule="auto"/>
        <w:jc w:val="both"/>
      </w:pPr>
      <w:r w:rsidRPr="00ED746E">
        <w:t>Przedmiot zamówienia będzie realizowany zgodnie z najlepszymi praktykami biblioteki ITIL® 2011 Edition.</w:t>
      </w:r>
      <w:r>
        <w:t xml:space="preserve"> </w:t>
      </w:r>
    </w:p>
    <w:p w:rsidR="009C011F" w:rsidRPr="00FE69AD" w:rsidRDefault="009C011F" w:rsidP="00944CFF">
      <w:pPr>
        <w:spacing w:line="240" w:lineRule="auto"/>
        <w:jc w:val="both"/>
      </w:pPr>
    </w:p>
    <w:p w:rsidR="009C011F" w:rsidRPr="00ED746E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38" w:name="_Toc369855173"/>
      <w:bookmarkStart w:id="39" w:name="_Toc373131689"/>
      <w:bookmarkStart w:id="40" w:name="_Toc442944837"/>
      <w:bookmarkStart w:id="41" w:name="_Toc470868096"/>
      <w:r w:rsidRPr="00ED746E">
        <w:lastRenderedPageBreak/>
        <w:t xml:space="preserve">Opis organizacji </w:t>
      </w:r>
      <w:bookmarkEnd w:id="33"/>
      <w:bookmarkEnd w:id="38"/>
      <w:r w:rsidRPr="00ED746E">
        <w:t>zamówienia</w:t>
      </w:r>
      <w:bookmarkEnd w:id="39"/>
      <w:bookmarkEnd w:id="40"/>
      <w:bookmarkEnd w:id="41"/>
    </w:p>
    <w:p w:rsidR="009C011F" w:rsidRPr="00ED746E" w:rsidRDefault="009C011F" w:rsidP="00903A0D">
      <w:pPr>
        <w:rPr>
          <w:lang w:eastAsia="pl-PL"/>
        </w:rPr>
      </w:pPr>
      <w:r w:rsidRPr="00ED746E">
        <w:t>Główny Urząd Geodezji i Kartografii (GUGiK) jest urzędem obsługującym Głównego Geodetę Kraju, który wykonuje zadania określone w szczególności w Ustawie Prawo Geodezyjne i Kartograficzne, Ustawie o Infrastrukturze Informacji Przestrzennej.  GUGiK realizuje szereg projektów, w ramach których powstają systemy informatyczne.</w:t>
      </w:r>
    </w:p>
    <w:p w:rsidR="009C011F" w:rsidRPr="00ED746E" w:rsidRDefault="009C011F" w:rsidP="00903A0D">
      <w:pPr>
        <w:rPr>
          <w:lang w:eastAsia="pl-PL"/>
        </w:rPr>
      </w:pPr>
      <w:r w:rsidRPr="00ED746E">
        <w:rPr>
          <w:lang w:eastAsia="pl-PL"/>
        </w:rPr>
        <w:t>Centralny Ośrodek Dokumentacji Geodezyjnej i Kartograficznej (CODGiK) jest instytucją gospodarki budżetowej. Przedmiotem działalności podstawowej CODGiK jest wykonywanie czynności materialno-technicznych służących realizacji zadań publicznych przypisanych Głównemu Geodecie Kraju, m.in. w zakresie:</w:t>
      </w:r>
    </w:p>
    <w:p w:rsidR="009C011F" w:rsidRPr="00ED746E" w:rsidRDefault="009C011F" w:rsidP="002D77CA">
      <w:pPr>
        <w:numPr>
          <w:ilvl w:val="0"/>
          <w:numId w:val="60"/>
        </w:numPr>
        <w:spacing w:before="60" w:after="60" w:line="240" w:lineRule="auto"/>
        <w:jc w:val="both"/>
      </w:pPr>
      <w:r w:rsidRPr="00ED746E">
        <w:t xml:space="preserve">baz danych i systemów zarządzania centralnego zasobu geodezyjnego </w:t>
      </w:r>
      <w:r w:rsidRPr="00ED746E">
        <w:br/>
        <w:t>i kartograficznego;</w:t>
      </w:r>
    </w:p>
    <w:p w:rsidR="009C011F" w:rsidRPr="00ED746E" w:rsidRDefault="009C011F" w:rsidP="002D77CA">
      <w:pPr>
        <w:numPr>
          <w:ilvl w:val="0"/>
          <w:numId w:val="60"/>
        </w:numPr>
        <w:spacing w:before="60" w:after="60" w:line="240" w:lineRule="auto"/>
        <w:jc w:val="both"/>
      </w:pPr>
      <w:r w:rsidRPr="00ED746E">
        <w:t>utrzymania serwerów katalogowych i serwerów metadanych;</w:t>
      </w:r>
    </w:p>
    <w:p w:rsidR="009C011F" w:rsidRPr="00ED746E" w:rsidRDefault="009C011F" w:rsidP="002D77CA">
      <w:pPr>
        <w:numPr>
          <w:ilvl w:val="0"/>
          <w:numId w:val="60"/>
        </w:numPr>
        <w:spacing w:before="60" w:after="60" w:line="240" w:lineRule="auto"/>
        <w:jc w:val="both"/>
      </w:pPr>
      <w:r w:rsidRPr="00ED746E">
        <w:t>tworzenia i obsługi usług sieciowych dotyczących zbiorów i usług danych przestrzennych,</w:t>
      </w:r>
    </w:p>
    <w:p w:rsidR="009C011F" w:rsidRPr="00ED746E" w:rsidRDefault="009C011F" w:rsidP="002D77CA">
      <w:pPr>
        <w:numPr>
          <w:ilvl w:val="0"/>
          <w:numId w:val="60"/>
        </w:numPr>
        <w:spacing w:before="60" w:after="60" w:line="240" w:lineRule="auto"/>
        <w:jc w:val="both"/>
      </w:pPr>
      <w:r w:rsidRPr="00ED746E">
        <w:t>interoperacyjności zbiorów i usług danych przestrzennych;</w:t>
      </w:r>
    </w:p>
    <w:p w:rsidR="009C011F" w:rsidRPr="00ED746E" w:rsidRDefault="009C011F" w:rsidP="002D77CA">
      <w:pPr>
        <w:numPr>
          <w:ilvl w:val="0"/>
          <w:numId w:val="60"/>
        </w:numPr>
        <w:spacing w:before="60" w:after="60" w:line="240" w:lineRule="auto"/>
        <w:jc w:val="both"/>
      </w:pPr>
      <w:r w:rsidRPr="00ED746E">
        <w:t>wdrażania i utrzymywania rozwiązań technicznych zapewniających określoną przepisami wydajność i dostępność serwisów geoportalu infrastruktury informacji przestrzennej;</w:t>
      </w:r>
    </w:p>
    <w:p w:rsidR="009C011F" w:rsidRPr="00ED746E" w:rsidRDefault="009C011F" w:rsidP="002D77CA">
      <w:pPr>
        <w:numPr>
          <w:ilvl w:val="0"/>
          <w:numId w:val="60"/>
        </w:numPr>
        <w:spacing w:before="60" w:after="60" w:line="240" w:lineRule="auto"/>
        <w:jc w:val="both"/>
      </w:pPr>
      <w:r w:rsidRPr="00ED746E">
        <w:t>dostępności i ciągłości działania systemów teleinformatycznych;</w:t>
      </w:r>
    </w:p>
    <w:p w:rsidR="009C011F" w:rsidRPr="00ED746E" w:rsidRDefault="009C011F" w:rsidP="002D77CA">
      <w:pPr>
        <w:numPr>
          <w:ilvl w:val="0"/>
          <w:numId w:val="60"/>
        </w:numPr>
        <w:spacing w:before="60" w:after="60" w:line="240" w:lineRule="auto"/>
        <w:jc w:val="both"/>
      </w:pPr>
      <w:r w:rsidRPr="00ED746E">
        <w:t>bezpieczeństwa systemów i sieci teleinformatycznych.</w:t>
      </w:r>
    </w:p>
    <w:p w:rsidR="009C011F" w:rsidRPr="00ED746E" w:rsidRDefault="009C011F" w:rsidP="00903A0D">
      <w:r w:rsidRPr="00ED746E">
        <w:t xml:space="preserve">Ponadto CODGiK </w:t>
      </w:r>
      <w:r w:rsidR="00ED746E">
        <w:t>bierze</w:t>
      </w:r>
      <w:r w:rsidRPr="00ED746E">
        <w:t xml:space="preserve"> czynny udział w procesie utrzymania rezultatów m.in. projektów zrealizowanych przez GUGiK w ramach 7 osi priorytetowej „Społeczeństwo informacyjne – budowa elektronicznej administracji” Programu Operacyjnego Innowacyjna Gospodarka, 2007 – 2013, w szczególności projektu GEOPORTAL 2.</w:t>
      </w:r>
    </w:p>
    <w:p w:rsidR="009C011F" w:rsidRPr="00ED746E" w:rsidRDefault="009C011F" w:rsidP="001F539D">
      <w:pPr>
        <w:spacing w:after="100"/>
        <w:jc w:val="both"/>
      </w:pPr>
      <w:r w:rsidRPr="00ED746E">
        <w:t>Projekt</w:t>
      </w:r>
      <w:r w:rsidR="00BC66C3">
        <w:t>,</w:t>
      </w:r>
      <w:r w:rsidR="00973878">
        <w:t xml:space="preserve"> rozumiany jako realizacja przedmiotowej Umowy</w:t>
      </w:r>
      <w:r w:rsidR="00BC66C3">
        <w:t>,</w:t>
      </w:r>
      <w:r w:rsidR="00973878">
        <w:t xml:space="preserve"> musi być </w:t>
      </w:r>
      <w:r w:rsidRPr="00ED746E">
        <w:t xml:space="preserve">realizowany zgodnie z metodyką zarządzania projektami PRINCE2. </w:t>
      </w:r>
    </w:p>
    <w:p w:rsidR="009C011F" w:rsidRPr="00ED746E" w:rsidRDefault="009C011F" w:rsidP="009051BF">
      <w:pPr>
        <w:spacing w:after="100"/>
        <w:jc w:val="both"/>
      </w:pPr>
      <w:r w:rsidRPr="00ED746E">
        <w:t>W odniesieniu do metodyki PRINCE2, niniejsze zamówienie będzie realizowane, jako Grupa Zadań wykonywana w ramach projektu.</w:t>
      </w:r>
    </w:p>
    <w:p w:rsidR="009C011F" w:rsidRPr="00ED746E" w:rsidRDefault="009C011F" w:rsidP="001F539D">
      <w:pPr>
        <w:spacing w:after="100"/>
        <w:jc w:val="both"/>
      </w:pPr>
      <w:r w:rsidRPr="00ED746E">
        <w:t xml:space="preserve">Zakres odpowiedzialności i uprawnień dla poszczególnych ról projektowych należy rozumieć zgodnie z zaleceniami metodyki PRINCE2. W odniesieniu do tej metodyki kierownik projektu niniejszego postępowania po stronie Wykonawcy rozumiany będzie, jako kierownik grupy zadań, podlegający bezpośrednio kierownikowi </w:t>
      </w:r>
      <w:r w:rsidR="00973878">
        <w:t>Projektu ze strony Zamawiajacego.</w:t>
      </w:r>
    </w:p>
    <w:p w:rsidR="009C011F" w:rsidRPr="00ED746E" w:rsidRDefault="009C011F" w:rsidP="00903A0D">
      <w:pPr>
        <w:rPr>
          <w:lang w:eastAsia="pl-PL"/>
        </w:rPr>
      </w:pPr>
      <w:bookmarkStart w:id="42" w:name="_Toc312930421"/>
      <w:r w:rsidRPr="00ED746E">
        <w:rPr>
          <w:lang w:eastAsia="pl-PL"/>
        </w:rPr>
        <w:t>Wykonawca zobowiązany będzie realizować swoje prace w siedzibie Centralnego Ośrodka Dokumentacji Geodezyjnej i Kartograficznej, ul. Jana Olbrachta 94 B w Warszawie.</w:t>
      </w:r>
    </w:p>
    <w:p w:rsidR="009C011F" w:rsidRPr="00FE69AD" w:rsidRDefault="009C011F" w:rsidP="00903A0D">
      <w:pPr>
        <w:rPr>
          <w:lang w:eastAsia="pl-PL"/>
        </w:rPr>
      </w:pPr>
      <w:r w:rsidRPr="00ED746E">
        <w:rPr>
          <w:lang w:eastAsia="pl-PL"/>
        </w:rPr>
        <w:t xml:space="preserve">Raport z wykonania usług wykonawcy, o którym mowa w Rozdziale </w:t>
      </w:r>
      <w:r w:rsidR="00BC66C3">
        <w:t>10</w:t>
      </w:r>
      <w:r w:rsidRPr="00ED746E">
        <w:rPr>
          <w:lang w:eastAsia="pl-PL"/>
        </w:rPr>
        <w:t>, będący podstawą rozliczeń prac wykonawcy, weryfikowany będzie przez Zamawiającego (Główny Urząd Geodezji i Kartografii) w porozumieniu z Centralnym Ośrodkiem Dokumentacji Geodezyjnej i Kartograficznej.</w:t>
      </w:r>
    </w:p>
    <w:p w:rsidR="009C011F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43" w:name="_Toc369855174"/>
      <w:bookmarkStart w:id="44" w:name="_Toc373131690"/>
      <w:bookmarkStart w:id="45" w:name="_Toc442944838"/>
      <w:bookmarkStart w:id="46" w:name="_Toc470868097"/>
      <w:r>
        <w:lastRenderedPageBreak/>
        <w:t>Opis techniczny utrzymywanych systemów</w:t>
      </w:r>
      <w:bookmarkEnd w:id="42"/>
      <w:bookmarkEnd w:id="43"/>
      <w:bookmarkEnd w:id="44"/>
      <w:bookmarkEnd w:id="45"/>
      <w:bookmarkEnd w:id="46"/>
    </w:p>
    <w:p w:rsidR="009C011F" w:rsidRPr="009E6708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47" w:name="_Toc311109853"/>
      <w:bookmarkStart w:id="48" w:name="_Toc312930422"/>
      <w:bookmarkStart w:id="49" w:name="_Toc369855175"/>
      <w:bookmarkStart w:id="50" w:name="_Toc373131691"/>
      <w:bookmarkStart w:id="51" w:name="_Toc442944839"/>
      <w:bookmarkStart w:id="52" w:name="_Toc470868098"/>
      <w:r w:rsidRPr="009E6708">
        <w:t>Ogólny kontekst systemów</w:t>
      </w:r>
      <w:bookmarkEnd w:id="47"/>
      <w:bookmarkEnd w:id="48"/>
      <w:bookmarkEnd w:id="49"/>
      <w:bookmarkEnd w:id="50"/>
      <w:bookmarkEnd w:id="51"/>
      <w:bookmarkEnd w:id="52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 ogólnym widoku na architekturę systemów informatycznych Zamawiającego wyróżniamy:</w:t>
      </w:r>
    </w:p>
    <w:p w:rsidR="009C011F" w:rsidRPr="005B2140" w:rsidRDefault="009C011F" w:rsidP="002D77CA">
      <w:pPr>
        <w:pStyle w:val="Akapitzlist"/>
        <w:numPr>
          <w:ilvl w:val="0"/>
          <w:numId w:val="45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Grupę systemów dziedzinowych, które gromadzą, przetwarzają oraz przygotowują do udostępnienia dane przestrzenne. Są to systemy informatyczne zarządzające podstawowymi magazynami danych przestrzennych: BDOT, PRG, EMUiA, K-GESUT, NMT</w:t>
      </w:r>
      <w:r w:rsidR="00001CBC">
        <w:rPr>
          <w:lang w:eastAsia="pl-PL"/>
        </w:rPr>
        <w:t xml:space="preserve">, </w:t>
      </w:r>
      <w:r>
        <w:rPr>
          <w:lang w:eastAsia="pl-PL"/>
        </w:rPr>
        <w:t>ZSIN</w:t>
      </w:r>
      <w:r w:rsidR="00001CBC">
        <w:rPr>
          <w:lang w:eastAsia="pl-PL"/>
        </w:rPr>
        <w:t xml:space="preserve"> </w:t>
      </w:r>
      <w:r w:rsidR="000A1594" w:rsidRPr="005B2140">
        <w:rPr>
          <w:lang w:eastAsia="pl-PL"/>
        </w:rPr>
        <w:t xml:space="preserve">oraz </w:t>
      </w:r>
      <w:r w:rsidR="002C2138" w:rsidRPr="005B2140">
        <w:rPr>
          <w:lang w:eastAsia="pl-PL"/>
        </w:rPr>
        <w:t>Moduł SDI</w:t>
      </w:r>
      <w:r w:rsidRPr="005B2140">
        <w:rPr>
          <w:lang w:eastAsia="pl-PL"/>
        </w:rPr>
        <w:t>.</w:t>
      </w:r>
    </w:p>
    <w:p w:rsidR="009C011F" w:rsidRDefault="009C011F" w:rsidP="002D77CA">
      <w:pPr>
        <w:pStyle w:val="Akapitzlist"/>
        <w:numPr>
          <w:ilvl w:val="0"/>
          <w:numId w:val="45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Grupę systemów udostępniających dane klientom, w szczególności systemy dostarcz</w:t>
      </w:r>
      <w:r w:rsidR="00973878">
        <w:rPr>
          <w:lang w:eastAsia="pl-PL"/>
        </w:rPr>
        <w:t>o</w:t>
      </w:r>
      <w:r>
        <w:rPr>
          <w:lang w:eastAsia="pl-PL"/>
        </w:rPr>
        <w:t>n</w:t>
      </w:r>
      <w:r w:rsidR="00973878">
        <w:rPr>
          <w:lang w:eastAsia="pl-PL"/>
        </w:rPr>
        <w:t>e w ramach projektu GEOPORTAL 2.</w:t>
      </w:r>
    </w:p>
    <w:p w:rsidR="009C011F" w:rsidRPr="005B2140" w:rsidRDefault="002C2138" w:rsidP="002D77CA">
      <w:pPr>
        <w:pStyle w:val="Akapitzlist"/>
        <w:numPr>
          <w:ilvl w:val="0"/>
          <w:numId w:val="45"/>
        </w:numPr>
        <w:suppressAutoHyphens/>
        <w:spacing w:before="60" w:after="60"/>
        <w:rPr>
          <w:lang w:eastAsia="pl-PL"/>
        </w:rPr>
      </w:pPr>
      <w:r w:rsidRPr="005B2140">
        <w:rPr>
          <w:lang w:eastAsia="pl-PL"/>
        </w:rPr>
        <w:t>Grupę systemów pośredniczących w dostępie do usług świadczonych przez GUGiK. W obecnym horyzoncie planowania są to dowolne, inne geoportale oraz system ePUAP, przy czym usługi te są świadczone przez podmioty zewnętrzne.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Usługi aplikacyjne w ramach wymienionych grup przedstawia poniższy rysunek.</w:t>
      </w:r>
    </w:p>
    <w:p w:rsidR="009C011F" w:rsidRDefault="001F6884">
      <w:pPr>
        <w:pStyle w:val="Legenda"/>
        <w:keepNext/>
      </w:pPr>
      <w:bookmarkStart w:id="53" w:name="_Ref295386162"/>
      <w:r>
        <w:rPr>
          <w:noProof/>
          <w:lang w:eastAsia="pl-PL"/>
        </w:rPr>
        <w:drawing>
          <wp:inline distT="0" distB="0" distL="0" distR="0">
            <wp:extent cx="5715000" cy="4000500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F" w:rsidRDefault="009C011F" w:rsidP="00730C4D">
      <w:pPr>
        <w:pStyle w:val="Legenda"/>
      </w:pPr>
      <w:bookmarkStart w:id="54" w:name="_Toc371688502"/>
      <w:bookmarkStart w:id="55" w:name="_Toc470868177"/>
      <w:r>
        <w:t xml:space="preserve">Rysunek </w:t>
      </w:r>
      <w:r w:rsidR="00F67F95">
        <w:fldChar w:fldCharType="begin"/>
      </w:r>
      <w:r>
        <w:instrText xml:space="preserve"> SEQ Rysunek \* ARABIC </w:instrText>
      </w:r>
      <w:r w:rsidR="00F67F95">
        <w:fldChar w:fldCharType="separate"/>
      </w:r>
      <w:r w:rsidR="00317D8A">
        <w:rPr>
          <w:noProof/>
        </w:rPr>
        <w:t>1</w:t>
      </w:r>
      <w:r w:rsidR="00F67F95">
        <w:fldChar w:fldCharType="end"/>
      </w:r>
      <w:r>
        <w:t>. Kontekst SIG</w:t>
      </w:r>
      <w:bookmarkEnd w:id="54"/>
      <w:bookmarkEnd w:id="55"/>
    </w:p>
    <w:bookmarkEnd w:id="53"/>
    <w:p w:rsidR="00752603" w:rsidRPr="005B2140" w:rsidRDefault="00752603" w:rsidP="00612B03">
      <w:pPr>
        <w:pStyle w:val="Legenda"/>
        <w:keepNext/>
      </w:pPr>
    </w:p>
    <w:p w:rsidR="009C011F" w:rsidRPr="005B2140" w:rsidRDefault="002C2138" w:rsidP="00903A0D">
      <w:pPr>
        <w:rPr>
          <w:lang w:eastAsia="pl-PL"/>
        </w:rPr>
      </w:pPr>
      <w:r w:rsidRPr="005B2140">
        <w:rPr>
          <w:lang w:eastAsia="pl-PL"/>
        </w:rPr>
        <w:t>Podstawowe zależności pomiędzy grupami usług aplikacyjnych przedstawiono przy pomocy przepływów informacji.</w:t>
      </w:r>
    </w:p>
    <w:p w:rsidR="009C011F" w:rsidRPr="005B2140" w:rsidRDefault="002C2138" w:rsidP="002D77CA">
      <w:pPr>
        <w:pStyle w:val="Akapitzlist"/>
        <w:numPr>
          <w:ilvl w:val="0"/>
          <w:numId w:val="46"/>
        </w:numPr>
        <w:suppressAutoHyphens/>
        <w:spacing w:before="60" w:after="60"/>
        <w:rPr>
          <w:lang w:eastAsia="pl-PL"/>
        </w:rPr>
      </w:pPr>
      <w:r w:rsidRPr="005B2140">
        <w:rPr>
          <w:lang w:eastAsia="pl-PL"/>
        </w:rPr>
        <w:t>Systemy dziedzinowe dostarczają na rzecz rozwiązania GEOPORTAL  dane dziedzinowe.</w:t>
      </w:r>
    </w:p>
    <w:p w:rsidR="009C011F" w:rsidRPr="005B2140" w:rsidRDefault="002C2138" w:rsidP="002D77CA">
      <w:pPr>
        <w:pStyle w:val="Akapitzlist"/>
        <w:numPr>
          <w:ilvl w:val="0"/>
          <w:numId w:val="46"/>
        </w:numPr>
        <w:suppressAutoHyphens/>
        <w:spacing w:before="60" w:after="60"/>
        <w:rPr>
          <w:lang w:eastAsia="pl-PL"/>
        </w:rPr>
      </w:pPr>
      <w:r w:rsidRPr="005B2140">
        <w:rPr>
          <w:lang w:eastAsia="pl-PL"/>
        </w:rPr>
        <w:lastRenderedPageBreak/>
        <w:t>GEOPORTAL dostarcza na rzecz systemów dziedzinowych dostęp do usług danych przestrzennych oraz usługi infrastrukturalne, np. usługi bezpieczeństwa, usługi monitorowania lub usług dostępu do dokumentów składowanych w ramach usług publicznych inicjowanych przez ePUAP.</w:t>
      </w:r>
    </w:p>
    <w:p w:rsidR="009C011F" w:rsidRPr="005B2140" w:rsidRDefault="002C2138" w:rsidP="002D77CA">
      <w:pPr>
        <w:pStyle w:val="Akapitzlist"/>
        <w:numPr>
          <w:ilvl w:val="0"/>
          <w:numId w:val="46"/>
        </w:numPr>
        <w:suppressAutoHyphens/>
        <w:spacing w:before="60" w:after="60"/>
        <w:rPr>
          <w:lang w:eastAsia="pl-PL"/>
        </w:rPr>
      </w:pPr>
      <w:r w:rsidRPr="005B2140">
        <w:rPr>
          <w:lang w:eastAsia="pl-PL"/>
        </w:rPr>
        <w:t>GEOPORTAL dostarcza dla wszystkich zainteresowanych geoportali (np. dziedzinowych, branżowych, lokalnych) dostęp do usług danych przestrzennych.</w:t>
      </w:r>
    </w:p>
    <w:p w:rsidR="009C011F" w:rsidRPr="005B2140" w:rsidRDefault="002C2138" w:rsidP="002D77CA">
      <w:pPr>
        <w:pStyle w:val="Akapitzlist"/>
        <w:numPr>
          <w:ilvl w:val="0"/>
          <w:numId w:val="46"/>
        </w:numPr>
        <w:suppressAutoHyphens/>
        <w:spacing w:before="60" w:after="60"/>
        <w:rPr>
          <w:lang w:eastAsia="pl-PL"/>
        </w:rPr>
      </w:pPr>
      <w:r w:rsidRPr="005B2140">
        <w:rPr>
          <w:lang w:eastAsia="pl-PL"/>
        </w:rPr>
        <w:t>System ePUAP dostarcza na rzecz GEOPORTAL i pośrednio systemów dziedzinowych wartość związaną z inicjowaniem oraz obsługą usług publicznych, np. przekazywanie dokumentów, poświadczanie tożsamości przy pomocy Zaufanego Profilu.</w:t>
      </w:r>
    </w:p>
    <w:p w:rsidR="009C011F" w:rsidRPr="009E6708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56" w:name="_Toc373131692"/>
      <w:bookmarkStart w:id="57" w:name="_Toc442944840"/>
      <w:bookmarkStart w:id="58" w:name="_Toc470868099"/>
      <w:bookmarkStart w:id="59" w:name="_Toc311109854"/>
      <w:bookmarkStart w:id="60" w:name="_Toc307236328"/>
      <w:bookmarkStart w:id="61" w:name="_Toc311109855"/>
      <w:bookmarkStart w:id="62" w:name="_Toc312930423"/>
      <w:bookmarkStart w:id="63" w:name="_Toc369855176"/>
      <w:r w:rsidRPr="009E6708">
        <w:t>Szyna usług G</w:t>
      </w:r>
      <w:r>
        <w:t>EOPORTAL</w:t>
      </w:r>
      <w:bookmarkEnd w:id="56"/>
      <w:bookmarkEnd w:id="57"/>
      <w:bookmarkEnd w:id="58"/>
      <w:r>
        <w:t xml:space="preserve"> </w:t>
      </w:r>
      <w:bookmarkEnd w:id="59"/>
      <w:bookmarkEnd w:id="60"/>
      <w:bookmarkEnd w:id="61"/>
      <w:bookmarkEnd w:id="62"/>
      <w:bookmarkEnd w:id="63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System GEOPORTAL  pełni rolę pośredniczącą w dostępie do usług danych przestrzennych i usług infrastrukturalnych. Rola ta jest wynikiem zastosowania wzorca integratora, w którym wielu klientów (konsumentów danych przestrzennych) potrzebuje skutecznych środków w celu uzyskania dostępu do danych przestrzennych produkowanych przez różne podmioty (producenci danych). Zastosowanie wzorca integratora powoduje, że klient jest wyręczany z uciążliwego procesu pozyskiwania i utrzymywania aktualnych danych koniecznych do korzystania z usług, które pozostają w gestii wielu podmiotów.</w:t>
      </w:r>
    </w:p>
    <w:p w:rsidR="009C011F" w:rsidRPr="00834BE7" w:rsidRDefault="00F67F95" w:rsidP="00903A0D">
      <w:pPr>
        <w:rPr>
          <w:lang w:eastAsia="pl-PL"/>
        </w:rPr>
      </w:pPr>
      <w:r>
        <w:rPr>
          <w:lang w:eastAsia="pl-PL"/>
        </w:rPr>
        <w:fldChar w:fldCharType="begin"/>
      </w:r>
      <w:r w:rsidR="009C011F">
        <w:rPr>
          <w:lang w:eastAsia="pl-PL"/>
        </w:rPr>
        <w:instrText xml:space="preserve"> REF _Ref295387307 \h </w:instrText>
      </w:r>
      <w:r>
        <w:rPr>
          <w:lang w:eastAsia="pl-PL"/>
        </w:rPr>
      </w:r>
      <w:r>
        <w:rPr>
          <w:lang w:eastAsia="pl-PL"/>
        </w:rPr>
        <w:fldChar w:fldCharType="separate"/>
      </w:r>
      <w:r w:rsidR="00317D8A">
        <w:t xml:space="preserve">Rysunek </w:t>
      </w:r>
      <w:r w:rsidR="00317D8A">
        <w:rPr>
          <w:noProof/>
        </w:rPr>
        <w:t>2</w:t>
      </w:r>
      <w:r>
        <w:rPr>
          <w:lang w:eastAsia="pl-PL"/>
        </w:rPr>
        <w:fldChar w:fldCharType="end"/>
      </w:r>
      <w:r w:rsidR="009C011F">
        <w:rPr>
          <w:lang w:eastAsia="pl-PL"/>
        </w:rPr>
        <w:t xml:space="preserve"> przedstawia rolę i miejsce Szyny usług GEOPORTAL  , która jest usługą aplikacyjną pełniącą funkcję integratora.</w:t>
      </w:r>
    </w:p>
    <w:p w:rsidR="009C011F" w:rsidRDefault="001F6884" w:rsidP="00903A0D">
      <w:pPr>
        <w:keepNext/>
      </w:pPr>
      <w:r>
        <w:rPr>
          <w:noProof/>
          <w:lang w:eastAsia="pl-PL"/>
        </w:rPr>
        <w:drawing>
          <wp:inline distT="0" distB="0" distL="0" distR="0">
            <wp:extent cx="5295900" cy="2743200"/>
            <wp:effectExtent l="0" t="0" r="0" b="0"/>
            <wp:docPr id="17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7" t="-2740" r="-2472" b="-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F" w:rsidRDefault="009C011F" w:rsidP="00903A0D">
      <w:pPr>
        <w:pStyle w:val="Legenda"/>
      </w:pPr>
      <w:bookmarkStart w:id="64" w:name="_Ref295387307"/>
      <w:bookmarkStart w:id="65" w:name="_Toc373131777"/>
      <w:bookmarkStart w:id="66" w:name="_Toc470868178"/>
      <w:bookmarkStart w:id="67" w:name="_Ref295387292"/>
      <w:bookmarkStart w:id="68" w:name="_Toc371688503"/>
      <w:r>
        <w:t xml:space="preserve">Rysunek </w:t>
      </w:r>
      <w:r w:rsidR="00F67F95">
        <w:fldChar w:fldCharType="begin"/>
      </w:r>
      <w:r w:rsidR="00A853C1">
        <w:instrText xml:space="preserve"> SEQ Rysunek \* ARABIC </w:instrText>
      </w:r>
      <w:r w:rsidR="00F67F95">
        <w:fldChar w:fldCharType="separate"/>
      </w:r>
      <w:r w:rsidR="00317D8A">
        <w:rPr>
          <w:noProof/>
        </w:rPr>
        <w:t>2</w:t>
      </w:r>
      <w:r w:rsidR="00F67F95">
        <w:rPr>
          <w:noProof/>
        </w:rPr>
        <w:fldChar w:fldCharType="end"/>
      </w:r>
      <w:bookmarkEnd w:id="64"/>
      <w:r>
        <w:t>. Rola integrująca szyny usług GEOPORTAL</w:t>
      </w:r>
      <w:bookmarkEnd w:id="65"/>
      <w:bookmarkEnd w:id="66"/>
      <w:r>
        <w:t xml:space="preserve"> </w:t>
      </w:r>
      <w:bookmarkEnd w:id="67"/>
      <w:bookmarkEnd w:id="68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Szyna usług GEOPORTAL  jest wydzieloną usługą aplikacyjną, która stanowi jednolity punkt dostępu dla wszystkich klientów usług świadczonych przez system GEOPORTAL.</w:t>
      </w:r>
    </w:p>
    <w:p w:rsidR="009C011F" w:rsidRPr="00636ED0" w:rsidRDefault="00F67F95" w:rsidP="00903A0D">
      <w:pPr>
        <w:rPr>
          <w:lang w:eastAsia="pl-PL"/>
        </w:rPr>
      </w:pPr>
      <w:r>
        <w:rPr>
          <w:lang w:eastAsia="pl-PL"/>
        </w:rPr>
        <w:fldChar w:fldCharType="begin"/>
      </w:r>
      <w:r w:rsidR="009C011F">
        <w:rPr>
          <w:lang w:eastAsia="pl-PL"/>
        </w:rPr>
        <w:instrText xml:space="preserve"> REF _Ref295390641 \h </w:instrText>
      </w:r>
      <w:r>
        <w:rPr>
          <w:lang w:eastAsia="pl-PL"/>
        </w:rPr>
      </w:r>
      <w:r>
        <w:rPr>
          <w:lang w:eastAsia="pl-PL"/>
        </w:rPr>
        <w:fldChar w:fldCharType="separate"/>
      </w:r>
      <w:r w:rsidR="00317D8A">
        <w:t xml:space="preserve">Rysunek </w:t>
      </w:r>
      <w:r w:rsidR="00317D8A">
        <w:rPr>
          <w:noProof/>
        </w:rPr>
        <w:t>3</w:t>
      </w:r>
      <w:r>
        <w:rPr>
          <w:lang w:eastAsia="pl-PL"/>
        </w:rPr>
        <w:fldChar w:fldCharType="end"/>
      </w:r>
      <w:r w:rsidR="009C011F">
        <w:rPr>
          <w:lang w:eastAsia="pl-PL"/>
        </w:rPr>
        <w:t xml:space="preserve"> przedstawia architekturę logiczną komponentów w ramach szyny usług GEOPORTAL.</w:t>
      </w:r>
    </w:p>
    <w:p w:rsidR="009C011F" w:rsidRDefault="001F6884" w:rsidP="00903A0D">
      <w:pPr>
        <w:keepNext/>
      </w:pPr>
      <w:r>
        <w:rPr>
          <w:noProof/>
          <w:lang w:eastAsia="pl-PL"/>
        </w:rPr>
        <w:lastRenderedPageBreak/>
        <w:drawing>
          <wp:inline distT="0" distB="0" distL="0" distR="0">
            <wp:extent cx="5391150" cy="4762500"/>
            <wp:effectExtent l="0" t="0" r="0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F" w:rsidRDefault="009C011F" w:rsidP="00903A0D">
      <w:pPr>
        <w:pStyle w:val="Legenda"/>
      </w:pPr>
      <w:bookmarkStart w:id="69" w:name="_Ref295390641"/>
      <w:bookmarkStart w:id="70" w:name="_Toc373131778"/>
      <w:bookmarkStart w:id="71" w:name="_Toc470868179"/>
      <w:bookmarkStart w:id="72" w:name="_Toc371688504"/>
      <w:r>
        <w:t xml:space="preserve">Rysunek </w:t>
      </w:r>
      <w:r w:rsidR="00F67F95">
        <w:fldChar w:fldCharType="begin"/>
      </w:r>
      <w:r w:rsidR="00A853C1">
        <w:instrText xml:space="preserve"> SEQ Rysunek \* ARABIC </w:instrText>
      </w:r>
      <w:r w:rsidR="00F67F95">
        <w:fldChar w:fldCharType="separate"/>
      </w:r>
      <w:r w:rsidR="00317D8A">
        <w:rPr>
          <w:noProof/>
        </w:rPr>
        <w:t>3</w:t>
      </w:r>
      <w:r w:rsidR="00F67F95">
        <w:rPr>
          <w:noProof/>
        </w:rPr>
        <w:fldChar w:fldCharType="end"/>
      </w:r>
      <w:bookmarkEnd w:id="69"/>
      <w:r>
        <w:t>.Architektura szyny usług GEOPORTAL</w:t>
      </w:r>
      <w:bookmarkEnd w:id="70"/>
      <w:bookmarkEnd w:id="71"/>
      <w:r>
        <w:t xml:space="preserve"> </w:t>
      </w:r>
      <w:bookmarkEnd w:id="72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Punktem dostępowym dla wszystkich klientów szyny usług jest broker, który</w:t>
      </w:r>
      <w:r w:rsidR="001F6884">
        <w:rPr>
          <w:lang w:eastAsia="pl-PL"/>
        </w:rPr>
        <w:t xml:space="preserve"> </w:t>
      </w:r>
      <w:r>
        <w:rPr>
          <w:lang w:eastAsia="pl-PL"/>
        </w:rPr>
        <w:t xml:space="preserve">pełni funkcję brokera krajowego, branżowego i INSPIRE. Funkcja portali poszczególnego typu spełniona jest poprzez odpowiednią klasyfikację usług dostępnych w ramach szyny usług. W przypadku żądania klienta do usług określonego rodzaju (np. usług INSPIRE) następuje filtrowanie dostępnych usług zgodnie z zadanym typem. 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Broker w momencie odebrania żądania klienta musi wiedzieć w jaki sposób przetworzyć zapytania oraz w jaki sposób żądanie uruchomić. Przetwarzaniem zapytań zajmuje się wydzielony komponent, tj. Usługa przetwarzania zapytań. Po przetworzeniu żądanie uruchamia lub odtwarza stan odpowiedniego procesu.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Przetwarzaniem procesów zajmuje się silnik przetwarzania procesów. Silnik procesów zapewnia możliwość uruchomienia procesu na podstawie definicji procesu, odtworzenia stanu procesu w wywołaniu asynchronicznym, monitorowanie stanu i parametrów jakościowych procesu oraz zamknięcie procesu. Definicje procesów są przechowywane w magazynie definicji procesów. Definicje procesów uwzględniają zarejestrowane usługi oraz standardowe operacje związane z definiowaniem procesów (m.in. rozgałęzienia, łączenia, wstrzymania).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Szyna usług służy głównie do rejestrowania, ewidencjonowania i wyszukiwania usług. Istnieją dwa typy usług szyny usług GEOPORTAL:</w:t>
      </w:r>
    </w:p>
    <w:p w:rsidR="009C011F" w:rsidRDefault="009C011F" w:rsidP="002D77CA">
      <w:pPr>
        <w:pStyle w:val="Akapitzlist"/>
        <w:numPr>
          <w:ilvl w:val="0"/>
          <w:numId w:val="47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lastRenderedPageBreak/>
        <w:t>Usługi danych przestrzennych,</w:t>
      </w:r>
    </w:p>
    <w:p w:rsidR="009C011F" w:rsidRDefault="009C011F" w:rsidP="002D77CA">
      <w:pPr>
        <w:pStyle w:val="Akapitzlist"/>
        <w:numPr>
          <w:ilvl w:val="0"/>
          <w:numId w:val="47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Usługi infrastrukturalne.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Wszystkie usługi są ewidencjonowane w jednolitym rejestrze usług, przy czym umożliwia się hierarchiczne wydzielenie rejestru usług danych przestrzennych oraz rejestru usług infrastrukturalnych. Rejestry zawierają wszystkie dane potrzebne do pokierowania klienta szyny usług do właściwej usługi.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Rejestr usług danych przestrzennych zawiera informacje o wszystkich usługach danych przestrzennych udostępnionych w ramach węzła centralnego IIP oraz ma możliwość rejestracji usług danych przestrzennych wszystkich węzłów IIP.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Szyna usług GEOPORTAL  zawiera następujące główne usługi infrastrukturalne: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Monitoring procesów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Skrzynka podawcza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aktualizacji magazynów węzła centralnego IIP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aktualizacji magazynu usług danych przestrzennych (rejestru)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bezpieczeństwa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doręczyciela (wykorzystując usługę infrastrukturalną ePUAP)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monitoringu węzła centralnego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płatności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rejestracji usług danych przestrzennych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transformacji</w:t>
      </w:r>
    </w:p>
    <w:p w:rsidR="009C011F" w:rsidRDefault="009C011F" w:rsidP="002D77CA">
      <w:pPr>
        <w:pStyle w:val="Akapitzlist"/>
        <w:numPr>
          <w:ilvl w:val="0"/>
          <w:numId w:val="48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Usługa synchronizacji węzła centralnego IIP</w:t>
      </w:r>
    </w:p>
    <w:p w:rsidR="009C011F" w:rsidRPr="002D15D3" w:rsidRDefault="009C011F" w:rsidP="00903A0D">
      <w:r>
        <w:rPr>
          <w:lang w:eastAsia="pl-PL"/>
        </w:rPr>
        <w:t>wraz z towarzyszącymi magazynami danych (np. Magazyn użytkowników dla usługi bezpieczeństwa, Elektroniczny Skład Dokumentów dla usługi doręczyciela).</w:t>
      </w:r>
    </w:p>
    <w:p w:rsidR="009C011F" w:rsidRPr="007109C1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73" w:name="_Toc373131693"/>
      <w:bookmarkStart w:id="74" w:name="_Toc442944841"/>
      <w:bookmarkStart w:id="75" w:name="_Toc470868100"/>
      <w:bookmarkStart w:id="76" w:name="_Toc312930424"/>
      <w:bookmarkStart w:id="77" w:name="_Ref361211059"/>
      <w:bookmarkStart w:id="78" w:name="_Ref361211063"/>
      <w:bookmarkStart w:id="79" w:name="_Toc369855177"/>
      <w:r w:rsidRPr="007109C1">
        <w:t>Systemy w ramach rozwiązania GEOPORTAL</w:t>
      </w:r>
      <w:bookmarkEnd w:id="73"/>
      <w:bookmarkEnd w:id="74"/>
      <w:bookmarkEnd w:id="75"/>
      <w:r w:rsidRPr="007109C1">
        <w:t xml:space="preserve"> </w:t>
      </w:r>
      <w:bookmarkEnd w:id="76"/>
      <w:bookmarkEnd w:id="77"/>
      <w:bookmarkEnd w:id="78"/>
      <w:bookmarkEnd w:id="79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Klientami usług dostępnych na szynie usług GEOPORTAL  są:</w:t>
      </w:r>
    </w:p>
    <w:p w:rsidR="009C011F" w:rsidRDefault="009C011F" w:rsidP="002D77CA">
      <w:pPr>
        <w:pStyle w:val="Akapitzlist"/>
        <w:numPr>
          <w:ilvl w:val="0"/>
          <w:numId w:val="49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Geoportale, w tym portal krajowy, portal branżowe, portal INSPIRE oraz dowolny, inny geoportal.</w:t>
      </w:r>
    </w:p>
    <w:p w:rsidR="009C011F" w:rsidRDefault="009C011F" w:rsidP="002D77CA">
      <w:pPr>
        <w:pStyle w:val="Akapitzlist"/>
        <w:numPr>
          <w:ilvl w:val="0"/>
          <w:numId w:val="49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Systemy dziedzinowe, w tym Krajowy System Zarządzania BDOT, System Zarządzania PRG, Aplikacja EMUiA, System Zarządzania NMT, Zintegrowany System Informacji o Nieruchomościach, System Zarządzania K-GESUT</w:t>
      </w:r>
      <w:r w:rsidR="000A1594">
        <w:rPr>
          <w:lang w:eastAsia="pl-PL"/>
        </w:rPr>
        <w:t>, System PZGiK, Moduł SDI</w:t>
      </w:r>
      <w:r>
        <w:rPr>
          <w:lang w:eastAsia="pl-PL"/>
        </w:rPr>
        <w:t xml:space="preserve"> oraz dowolny inny system dziedzinowy.</w:t>
      </w:r>
    </w:p>
    <w:p w:rsidR="009C011F" w:rsidRPr="00BB64BF" w:rsidRDefault="009C011F" w:rsidP="002D77CA">
      <w:pPr>
        <w:pStyle w:val="Akapitzlist"/>
        <w:numPr>
          <w:ilvl w:val="0"/>
          <w:numId w:val="49"/>
        </w:numPr>
        <w:suppressAutoHyphens/>
        <w:spacing w:before="60" w:after="60"/>
        <w:rPr>
          <w:lang w:eastAsia="pl-PL"/>
        </w:rPr>
      </w:pPr>
      <w:r>
        <w:rPr>
          <w:lang w:eastAsia="pl-PL"/>
        </w:rPr>
        <w:t>Węzły IIP, w tym w szczególności węzeł centralny IIP oraz lokalne węzły IIP i węzeł monitorowania.</w:t>
      </w:r>
    </w:p>
    <w:p w:rsidR="009C011F" w:rsidRDefault="001F6884" w:rsidP="00903A0D">
      <w:pPr>
        <w:keepNext/>
      </w:pPr>
      <w:bookmarkStart w:id="80" w:name="_Toc311109861"/>
      <w:bookmarkStart w:id="81" w:name="_Toc312930429"/>
      <w:bookmarkStart w:id="82" w:name="_Ref360699776"/>
      <w:bookmarkStart w:id="83" w:name="_Toc369855180"/>
      <w:r>
        <w:rPr>
          <w:noProof/>
          <w:lang w:eastAsia="pl-PL"/>
        </w:rPr>
        <w:lastRenderedPageBreak/>
        <w:drawing>
          <wp:inline distT="0" distB="0" distL="0" distR="0">
            <wp:extent cx="5705475" cy="4000500"/>
            <wp:effectExtent l="0" t="0" r="9525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F" w:rsidRPr="004D7F6D" w:rsidRDefault="009C011F" w:rsidP="00903A0D">
      <w:pPr>
        <w:pStyle w:val="Legenda"/>
      </w:pPr>
      <w:bookmarkStart w:id="84" w:name="_Toc470868180"/>
      <w:bookmarkStart w:id="85" w:name="_Toc371688505"/>
      <w:r>
        <w:t xml:space="preserve">Rysunek </w:t>
      </w:r>
      <w:r w:rsidR="00F67F95">
        <w:fldChar w:fldCharType="begin"/>
      </w:r>
      <w:r w:rsidR="00A853C1">
        <w:instrText xml:space="preserve"> SEQ Rysunek \* ARABIC </w:instrText>
      </w:r>
      <w:r w:rsidR="00F67F95">
        <w:fldChar w:fldCharType="separate"/>
      </w:r>
      <w:r w:rsidR="00317D8A">
        <w:rPr>
          <w:noProof/>
        </w:rPr>
        <w:t>4</w:t>
      </w:r>
      <w:r w:rsidR="00F67F95">
        <w:rPr>
          <w:noProof/>
        </w:rPr>
        <w:fldChar w:fldCharType="end"/>
      </w:r>
      <w:r>
        <w:t>. Klienci szyny usług GEOPORTAL</w:t>
      </w:r>
      <w:bookmarkEnd w:id="84"/>
      <w:r>
        <w:t xml:space="preserve"> </w:t>
      </w:r>
      <w:bookmarkEnd w:id="85"/>
    </w:p>
    <w:p w:rsidR="009C011F" w:rsidRPr="007109C1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86" w:name="_Toc311109857"/>
      <w:bookmarkStart w:id="87" w:name="_Toc312930425"/>
      <w:bookmarkStart w:id="88" w:name="_Toc369855178"/>
      <w:bookmarkStart w:id="89" w:name="_Toc373131694"/>
      <w:bookmarkStart w:id="90" w:name="_Toc470868101"/>
      <w:r w:rsidRPr="007109C1">
        <w:t>Artefakty dla poszczególnych systemów</w:t>
      </w:r>
      <w:bookmarkEnd w:id="86"/>
      <w:bookmarkEnd w:id="87"/>
      <w:bookmarkEnd w:id="88"/>
      <w:bookmarkEnd w:id="89"/>
      <w:bookmarkEnd w:id="90"/>
    </w:p>
    <w:p w:rsidR="009C011F" w:rsidRDefault="009C011F" w:rsidP="00903A0D">
      <w:r>
        <w:t xml:space="preserve">Poniższy diagram przedstawia  </w:t>
      </w:r>
      <w:r w:rsidRPr="003B5DA0">
        <w:t>listę komponentów aplikacyjnych</w:t>
      </w:r>
      <w:r>
        <w:t xml:space="preserve"> środowiska Geoportal, w podziale na logicznie wydzielone grupy, tzw. węzły instalacji</w:t>
      </w:r>
      <w:r w:rsidRPr="003B5DA0">
        <w:t xml:space="preserve">. </w:t>
      </w:r>
    </w:p>
    <w:p w:rsidR="009C011F" w:rsidRDefault="001F6884" w:rsidP="00903A0D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bookmarkStart w:id="91" w:name="BKM_FDC6DC1C_F0A2_4230_8CA0_E7CA66393407"/>
      <w:bookmarkStart w:id="92" w:name="Komponenty_Aplikacyjne"/>
      <w:bookmarkStart w:id="93" w:name="BKM_BA4B9331_9B29_4457_942B_355AFBC58503"/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915025" cy="4943475"/>
            <wp:effectExtent l="0" t="0" r="9525" b="9525"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F" w:rsidRDefault="009C011F" w:rsidP="00903A0D">
      <w:pPr>
        <w:pStyle w:val="Legenda"/>
      </w:pPr>
      <w:bookmarkStart w:id="94" w:name="_Toc371688506"/>
      <w:bookmarkStart w:id="95" w:name="_Toc470868181"/>
      <w:r>
        <w:t xml:space="preserve">Rysunek </w:t>
      </w:r>
      <w:r w:rsidR="00F67F95">
        <w:fldChar w:fldCharType="begin"/>
      </w:r>
      <w:r w:rsidR="00A853C1">
        <w:instrText xml:space="preserve"> SEQ Rysunek \* ARABIC </w:instrText>
      </w:r>
      <w:r w:rsidR="00F67F95">
        <w:fldChar w:fldCharType="separate"/>
      </w:r>
      <w:r w:rsidR="00317D8A">
        <w:rPr>
          <w:noProof/>
        </w:rPr>
        <w:t>5</w:t>
      </w:r>
      <w:r w:rsidR="00F67F95">
        <w:rPr>
          <w:noProof/>
        </w:rPr>
        <w:fldChar w:fldCharType="end"/>
      </w:r>
      <w:r>
        <w:t xml:space="preserve">. </w:t>
      </w:r>
      <w:r w:rsidR="00F67F95" w:rsidRPr="007109C1">
        <w:fldChar w:fldCharType="begin" w:fldLock="1"/>
      </w:r>
      <w:r w:rsidRPr="007109C1">
        <w:instrText xml:space="preserve">MERGEFIELD </w:instrText>
      </w:r>
      <w:r>
        <w:instrText>Diagram.Notes</w:instrText>
      </w:r>
      <w:r w:rsidR="00F67F95" w:rsidRPr="007109C1">
        <w:fldChar w:fldCharType="end"/>
      </w:r>
      <w:bookmarkStart w:id="96" w:name="_Toc303169421"/>
      <w:r w:rsidRPr="007109C1">
        <w:t>Lista komponentów aplikacyjnych w podziale na węzły instalacji.</w:t>
      </w:r>
      <w:bookmarkEnd w:id="91"/>
      <w:bookmarkEnd w:id="92"/>
      <w:bookmarkEnd w:id="93"/>
      <w:bookmarkEnd w:id="94"/>
      <w:bookmarkEnd w:id="95"/>
      <w:bookmarkEnd w:id="96"/>
    </w:p>
    <w:p w:rsidR="009C011F" w:rsidRDefault="009C011F" w:rsidP="00903A0D">
      <w:r>
        <w:t>Kolejny diagram przedstawia widok ogólny na komponenty aplikacyjne z uwzględnieniem komunikacji pomiędzy nimi.</w:t>
      </w:r>
    </w:p>
    <w:p w:rsidR="009C011F" w:rsidRDefault="001F6884" w:rsidP="00903A0D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bookmarkStart w:id="97" w:name="BKM_B813191E_DFEC_46d6_98FA_475CD13D035F"/>
      <w:bookmarkStart w:id="98" w:name="Architektura_technologiczna"/>
      <w:bookmarkStart w:id="99" w:name="BKM_16243BA2_9650_460d_AB50_1E2AFE75C946"/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867400" cy="6315075"/>
            <wp:effectExtent l="0" t="0" r="0" b="9525"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1F" w:rsidRDefault="009C011F" w:rsidP="00903A0D">
      <w:pPr>
        <w:pStyle w:val="Legenda"/>
      </w:pPr>
      <w:bookmarkStart w:id="100" w:name="_Toc371688507"/>
      <w:bookmarkStart w:id="101" w:name="_Toc470868182"/>
      <w:r>
        <w:t xml:space="preserve">Rysunek </w:t>
      </w:r>
      <w:r w:rsidR="00F67F95">
        <w:fldChar w:fldCharType="begin"/>
      </w:r>
      <w:r w:rsidR="00A853C1">
        <w:instrText xml:space="preserve"> SEQ Rysunek \* ARABIC </w:instrText>
      </w:r>
      <w:r w:rsidR="00F67F95">
        <w:fldChar w:fldCharType="separate"/>
      </w:r>
      <w:r w:rsidR="00317D8A">
        <w:rPr>
          <w:noProof/>
        </w:rPr>
        <w:t>6</w:t>
      </w:r>
      <w:r w:rsidR="00F67F95">
        <w:rPr>
          <w:noProof/>
        </w:rPr>
        <w:fldChar w:fldCharType="end"/>
      </w:r>
      <w:r>
        <w:rPr>
          <w:noProof/>
        </w:rPr>
        <w:t xml:space="preserve">. </w:t>
      </w:r>
      <w:r w:rsidR="00F67F95" w:rsidRPr="007109C1">
        <w:fldChar w:fldCharType="begin" w:fldLock="1"/>
      </w:r>
      <w:r w:rsidRPr="007109C1">
        <w:instrText xml:space="preserve">MERGEFIELD </w:instrText>
      </w:r>
      <w:r>
        <w:instrText>Diagram.Notes</w:instrText>
      </w:r>
      <w:r w:rsidR="00F67F95" w:rsidRPr="007109C1">
        <w:fldChar w:fldCharType="separate"/>
      </w:r>
      <w:bookmarkStart w:id="102" w:name="_Toc303169422"/>
      <w:r>
        <w:t>Diagram ogólny komponentów aplikacyjnych.</w:t>
      </w:r>
      <w:bookmarkEnd w:id="100"/>
      <w:bookmarkEnd w:id="101"/>
      <w:bookmarkEnd w:id="102"/>
      <w:r w:rsidR="00F67F95" w:rsidRPr="007109C1">
        <w:fldChar w:fldCharType="end"/>
      </w:r>
      <w:bookmarkEnd w:id="97"/>
      <w:bookmarkEnd w:id="98"/>
      <w:bookmarkEnd w:id="99"/>
    </w:p>
    <w:p w:rsidR="009C011F" w:rsidRPr="007109C1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103" w:name="_Toc311109860"/>
      <w:bookmarkStart w:id="104" w:name="_Toc312930428"/>
      <w:bookmarkStart w:id="105" w:name="_Toc369855179"/>
      <w:bookmarkStart w:id="106" w:name="_Toc373131695"/>
      <w:bookmarkStart w:id="107" w:name="_Toc470868102"/>
      <w:r w:rsidRPr="007109C1">
        <w:t>Zestawienia używanych technologii</w:t>
      </w:r>
      <w:bookmarkEnd w:id="103"/>
      <w:bookmarkEnd w:id="104"/>
      <w:bookmarkEnd w:id="105"/>
      <w:bookmarkEnd w:id="106"/>
      <w:bookmarkEnd w:id="107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Zestawienie wszystkich zasobów infrastruktury SIG daje kompleksowy obraz architektury technologicznej SIG.</w:t>
      </w:r>
    </w:p>
    <w:p w:rsidR="009C011F" w:rsidRDefault="00304D16" w:rsidP="00903A0D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56910" cy="488188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1F" w:rsidRDefault="009C011F" w:rsidP="00903A0D">
      <w:pPr>
        <w:pStyle w:val="Legenda"/>
      </w:pPr>
      <w:bookmarkStart w:id="108" w:name="_Toc371688508"/>
      <w:bookmarkStart w:id="109" w:name="_Toc470868183"/>
      <w:r>
        <w:t xml:space="preserve">Rysunek </w:t>
      </w:r>
      <w:r w:rsidR="00F67F95">
        <w:fldChar w:fldCharType="begin"/>
      </w:r>
      <w:r w:rsidR="00A853C1">
        <w:instrText xml:space="preserve"> SEQ Rysunek \* ARABIC </w:instrText>
      </w:r>
      <w:r w:rsidR="00F67F95">
        <w:fldChar w:fldCharType="separate"/>
      </w:r>
      <w:r w:rsidR="00317D8A">
        <w:rPr>
          <w:noProof/>
        </w:rPr>
        <w:t>7</w:t>
      </w:r>
      <w:r w:rsidR="00F67F95">
        <w:rPr>
          <w:noProof/>
        </w:rPr>
        <w:fldChar w:fldCharType="end"/>
      </w:r>
      <w:r>
        <w:rPr>
          <w:noProof/>
        </w:rPr>
        <w:t>.</w:t>
      </w:r>
      <w:r>
        <w:t xml:space="preserve"> Architektura technologiczna SIG</w:t>
      </w:r>
      <w:bookmarkEnd w:id="108"/>
      <w:bookmarkEnd w:id="109"/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110" w:name="_Toc373131696"/>
      <w:bookmarkStart w:id="111" w:name="_Toc442944842"/>
      <w:bookmarkStart w:id="112" w:name="_Toc470868103"/>
      <w:r>
        <w:t>Zestawienia ilościowe infrastruktury</w:t>
      </w:r>
      <w:bookmarkEnd w:id="80"/>
      <w:bookmarkEnd w:id="81"/>
      <w:bookmarkEnd w:id="82"/>
      <w:bookmarkEnd w:id="83"/>
      <w:bookmarkEnd w:id="110"/>
      <w:bookmarkEnd w:id="111"/>
      <w:bookmarkEnd w:id="112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Niniejsza część przedstawia zestawienie ilościowe infrastruktury w podziale na:</w:t>
      </w:r>
    </w:p>
    <w:p w:rsidR="009C011F" w:rsidRDefault="009C011F" w:rsidP="00236423">
      <w:pPr>
        <w:numPr>
          <w:ilvl w:val="0"/>
          <w:numId w:val="5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infrastrukturę sprzętową;</w:t>
      </w:r>
    </w:p>
    <w:p w:rsidR="009C011F" w:rsidRDefault="009C011F" w:rsidP="002D77CA">
      <w:pPr>
        <w:numPr>
          <w:ilvl w:val="0"/>
          <w:numId w:val="5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infrastrukturę programową;</w:t>
      </w:r>
    </w:p>
    <w:p w:rsidR="009C011F" w:rsidRDefault="009C011F" w:rsidP="002D77CA">
      <w:pPr>
        <w:numPr>
          <w:ilvl w:val="0"/>
          <w:numId w:val="5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środowiska przetwarzania;</w:t>
      </w:r>
    </w:p>
    <w:p w:rsidR="009C011F" w:rsidRDefault="009C011F" w:rsidP="002D77CA">
      <w:pPr>
        <w:numPr>
          <w:ilvl w:val="0"/>
          <w:numId w:val="5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usługi technologiczne;</w:t>
      </w:r>
    </w:p>
    <w:p w:rsidR="009C011F" w:rsidRDefault="009C011F" w:rsidP="002D77CA">
      <w:pPr>
        <w:numPr>
          <w:ilvl w:val="0"/>
          <w:numId w:val="5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aplikacje dedykowane;</w:t>
      </w:r>
    </w:p>
    <w:p w:rsidR="009C011F" w:rsidRDefault="009C011F" w:rsidP="002D77CA">
      <w:pPr>
        <w:numPr>
          <w:ilvl w:val="0"/>
          <w:numId w:val="5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usługi biznesowe;</w:t>
      </w:r>
    </w:p>
    <w:p w:rsidR="009C011F" w:rsidRPr="00C95568" w:rsidRDefault="009C011F" w:rsidP="002D77CA">
      <w:pPr>
        <w:numPr>
          <w:ilvl w:val="0"/>
          <w:numId w:val="5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zestawienie lokalizacji w których prowadzone będzie utrzymanie.</w:t>
      </w:r>
    </w:p>
    <w:p w:rsidR="009C011F" w:rsidRPr="00752603" w:rsidRDefault="002C2138" w:rsidP="00903A0D">
      <w:pPr>
        <w:pStyle w:val="Nagwek3"/>
        <w:numPr>
          <w:ilvl w:val="2"/>
          <w:numId w:val="18"/>
        </w:numPr>
      </w:pPr>
      <w:bookmarkStart w:id="113" w:name="_Toc311109862"/>
      <w:bookmarkStart w:id="114" w:name="_Toc312930430"/>
      <w:bookmarkStart w:id="115" w:name="_Toc369855181"/>
      <w:bookmarkStart w:id="116" w:name="_Toc373131697"/>
      <w:bookmarkStart w:id="117" w:name="_Toc442944843"/>
      <w:bookmarkStart w:id="118" w:name="_Toc470868104"/>
      <w:r w:rsidRPr="00EB69B9">
        <w:t>Infrastruktura sprzętowa</w:t>
      </w:r>
      <w:bookmarkEnd w:id="113"/>
      <w:bookmarkEnd w:id="114"/>
      <w:bookmarkEnd w:id="115"/>
      <w:bookmarkEnd w:id="116"/>
      <w:bookmarkEnd w:id="117"/>
      <w:bookmarkEnd w:id="118"/>
    </w:p>
    <w:p w:rsidR="009C011F" w:rsidRPr="00752603" w:rsidRDefault="002C2138" w:rsidP="00C70F49">
      <w:pPr>
        <w:pStyle w:val="Akapitzlist"/>
        <w:numPr>
          <w:ilvl w:val="0"/>
          <w:numId w:val="51"/>
        </w:numPr>
        <w:jc w:val="left"/>
      </w:pPr>
      <w:r w:rsidRPr="00EB69B9">
        <w:t>Serwery, w tym:</w:t>
      </w:r>
    </w:p>
    <w:p w:rsidR="009C011F" w:rsidRPr="00752603" w:rsidRDefault="002C2138" w:rsidP="00236423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Serwery IBM BladeCenter HX5 – il. 8szt.;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Serwery IBM BladeCenter LS22 - il. 2szt;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lastRenderedPageBreak/>
        <w:t xml:space="preserve">Serwery IBM BladeCenter LS42 - il. </w:t>
      </w:r>
      <w:r w:rsidR="00A47C91">
        <w:rPr>
          <w:lang w:val="en-US"/>
        </w:rPr>
        <w:t>2</w:t>
      </w:r>
      <w:r w:rsidRPr="00EB69B9">
        <w:rPr>
          <w:lang w:val="en-US"/>
        </w:rPr>
        <w:t>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Serwery HP ProLiant - il.7szt;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Serwer IBM x3650M4 - il. 1szt;</w:t>
      </w:r>
    </w:p>
    <w:p w:rsidR="0037727A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Serwery IBM Blade HS22V - il. 2szt;</w:t>
      </w:r>
    </w:p>
    <w:p w:rsidR="009C011F" w:rsidRPr="00752603" w:rsidRDefault="00752603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</w:t>
      </w:r>
      <w:r w:rsidR="002C2138" w:rsidRPr="00EB69B9">
        <w:rPr>
          <w:lang w:val="en-US"/>
        </w:rPr>
        <w:t xml:space="preserve">erwery </w:t>
      </w:r>
      <w:r w:rsidRPr="00EB69B9">
        <w:rPr>
          <w:lang w:val="en-US"/>
        </w:rPr>
        <w:t xml:space="preserve">HP </w:t>
      </w:r>
      <w:r w:rsidR="002C2138" w:rsidRPr="00EB69B9">
        <w:rPr>
          <w:lang w:val="en-US"/>
        </w:rPr>
        <w:t xml:space="preserve">Blade </w:t>
      </w:r>
      <w:r w:rsidRPr="00EB69B9">
        <w:rPr>
          <w:lang w:val="en-US"/>
        </w:rPr>
        <w:t xml:space="preserve">BL660c </w:t>
      </w:r>
      <w:r w:rsidR="002C2138" w:rsidRPr="00EB69B9">
        <w:rPr>
          <w:lang w:val="en-US"/>
        </w:rPr>
        <w:t>–</w:t>
      </w:r>
      <w:r w:rsidRPr="00EB69B9">
        <w:rPr>
          <w:lang w:val="en-US"/>
        </w:rPr>
        <w:t xml:space="preserve"> il. 13 </w:t>
      </w:r>
      <w:r w:rsidR="002C2138" w:rsidRPr="00EB69B9">
        <w:rPr>
          <w:lang w:val="en-US"/>
        </w:rPr>
        <w:t>szt.</w:t>
      </w:r>
    </w:p>
    <w:p w:rsidR="009C011F" w:rsidRPr="00752603" w:rsidRDefault="002C2138" w:rsidP="00C70F49">
      <w:pPr>
        <w:pStyle w:val="Akapitzlist"/>
        <w:numPr>
          <w:ilvl w:val="0"/>
          <w:numId w:val="51"/>
        </w:numPr>
        <w:jc w:val="left"/>
        <w:rPr>
          <w:lang w:val="en-US"/>
        </w:rPr>
      </w:pPr>
      <w:r w:rsidRPr="00EB69B9">
        <w:rPr>
          <w:lang w:val="en-US"/>
        </w:rPr>
        <w:t>Klatki</w:t>
      </w:r>
      <w:r w:rsidR="00752603" w:rsidRPr="00EB69B9">
        <w:rPr>
          <w:lang w:val="en-US"/>
        </w:rPr>
        <w:t xml:space="preserve"> </w:t>
      </w:r>
      <w:r w:rsidRPr="00EB69B9">
        <w:rPr>
          <w:lang w:val="en-US"/>
        </w:rPr>
        <w:t>Blade – IBM BladeCenter H Chassis - il.</w:t>
      </w:r>
      <w:r w:rsidR="00752603" w:rsidRPr="00EB69B9">
        <w:rPr>
          <w:lang w:val="en-US"/>
        </w:rPr>
        <w:t xml:space="preserve"> 2szt,</w:t>
      </w:r>
      <w:r w:rsidRPr="00EB69B9">
        <w:rPr>
          <w:lang w:val="en-US"/>
        </w:rPr>
        <w:t xml:space="preserve"> </w:t>
      </w:r>
      <w:r w:rsidR="00752603" w:rsidRPr="00EB69B9">
        <w:rPr>
          <w:lang w:val="en-US"/>
        </w:rPr>
        <w:t>HP BLc7000</w:t>
      </w:r>
      <w:r w:rsidRPr="00EB69B9">
        <w:rPr>
          <w:lang w:val="en-US"/>
        </w:rPr>
        <w:t xml:space="preserve"> –</w:t>
      </w:r>
      <w:r w:rsidR="00752603" w:rsidRPr="00EB69B9">
        <w:rPr>
          <w:lang w:val="en-US"/>
        </w:rPr>
        <w:t xml:space="preserve"> il.</w:t>
      </w:r>
      <w:r w:rsidRPr="00EB69B9">
        <w:rPr>
          <w:lang w:val="en-US"/>
        </w:rPr>
        <w:t xml:space="preserve"> </w:t>
      </w:r>
      <w:r w:rsidR="00752603" w:rsidRPr="00EB69B9">
        <w:rPr>
          <w:lang w:val="en-US"/>
        </w:rPr>
        <w:t>2</w:t>
      </w:r>
      <w:r w:rsidRPr="00EB69B9">
        <w:rPr>
          <w:lang w:val="en-US"/>
        </w:rPr>
        <w:t>szt.</w:t>
      </w:r>
    </w:p>
    <w:p w:rsidR="009C011F" w:rsidRPr="00991895" w:rsidRDefault="002C2138" w:rsidP="00F3571B">
      <w:pPr>
        <w:pStyle w:val="Akapitzlist"/>
        <w:numPr>
          <w:ilvl w:val="0"/>
          <w:numId w:val="51"/>
        </w:numPr>
        <w:jc w:val="left"/>
      </w:pPr>
      <w:r w:rsidRPr="00EB69B9">
        <w:t>Jednolita infrastruktura bazodanowa, w tym:</w:t>
      </w:r>
    </w:p>
    <w:p w:rsidR="009C011F" w:rsidRPr="003B2017" w:rsidRDefault="002C2138" w:rsidP="00B023B2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3B2017">
        <w:rPr>
          <w:lang w:val="en-US"/>
        </w:rPr>
        <w:t>Exadata Half Rack HC;</w:t>
      </w:r>
    </w:p>
    <w:p w:rsidR="009C011F" w:rsidRDefault="002C2138" w:rsidP="00B023B2">
      <w:pPr>
        <w:pStyle w:val="Akapitzlist"/>
        <w:numPr>
          <w:ilvl w:val="1"/>
          <w:numId w:val="51"/>
        </w:numPr>
        <w:jc w:val="left"/>
      </w:pPr>
      <w:r w:rsidRPr="00EB69B9">
        <w:t>Rozbudowa pojemności - Exadata Expansion Half Rack HC</w:t>
      </w:r>
      <w:r w:rsidR="00C30602">
        <w:t>;</w:t>
      </w:r>
    </w:p>
    <w:p w:rsidR="00542B27" w:rsidRPr="00991895" w:rsidRDefault="00542B27" w:rsidP="00542B27">
      <w:pPr>
        <w:pStyle w:val="Akapitzlist"/>
        <w:numPr>
          <w:ilvl w:val="1"/>
          <w:numId w:val="51"/>
        </w:numPr>
        <w:jc w:val="left"/>
      </w:pPr>
      <w:r>
        <w:t>Rozbudowa pojemności – 2 serwery Storage X5-2 HC</w:t>
      </w:r>
      <w:r w:rsidR="00C30602">
        <w:t>.</w:t>
      </w:r>
    </w:p>
    <w:p w:rsidR="009C011F" w:rsidRPr="00752603" w:rsidRDefault="002C2138" w:rsidP="00C70F49">
      <w:pPr>
        <w:pStyle w:val="Akapitzlist"/>
        <w:numPr>
          <w:ilvl w:val="0"/>
          <w:numId w:val="51"/>
        </w:numPr>
        <w:jc w:val="left"/>
      </w:pPr>
      <w:r w:rsidRPr="003B2017">
        <w:rPr>
          <w:lang w:val="en-US"/>
        </w:rPr>
        <w:t>Skład</w:t>
      </w:r>
      <w:r w:rsidRPr="00EB69B9">
        <w:t>owanie, w tym: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</w:pPr>
      <w:r w:rsidRPr="00EB69B9">
        <w:t>IBM SoNAS</w:t>
      </w:r>
      <w:r w:rsidR="00454E2D">
        <w:t xml:space="preserve"> </w:t>
      </w:r>
      <w:r w:rsidRPr="00EB69B9">
        <w:t>2851-RXA;</w:t>
      </w:r>
    </w:p>
    <w:p w:rsidR="009C011F" w:rsidRPr="00752603" w:rsidRDefault="002C2138" w:rsidP="00B023B2">
      <w:pPr>
        <w:pStyle w:val="Akapitzlist"/>
        <w:numPr>
          <w:ilvl w:val="1"/>
          <w:numId w:val="51"/>
        </w:numPr>
        <w:jc w:val="left"/>
      </w:pPr>
      <w:r w:rsidRPr="00EB69B9">
        <w:t>IBM Storwize V7000;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</w:pPr>
      <w:r w:rsidRPr="00EB69B9">
        <w:t>Biblioteka taśmowa IBM TS3310;</w:t>
      </w:r>
    </w:p>
    <w:p w:rsidR="009C011F" w:rsidRPr="00752603" w:rsidRDefault="00752603" w:rsidP="00C70F49">
      <w:pPr>
        <w:pStyle w:val="Akapitzlist"/>
        <w:numPr>
          <w:ilvl w:val="1"/>
          <w:numId w:val="51"/>
        </w:numPr>
        <w:jc w:val="left"/>
      </w:pPr>
      <w:r w:rsidRPr="00EB69B9">
        <w:t>EMC DataDomain DD2500</w:t>
      </w:r>
      <w:r w:rsidR="002C2138" w:rsidRPr="00EB69B9">
        <w:t>.</w:t>
      </w:r>
    </w:p>
    <w:p w:rsidR="009C011F" w:rsidRPr="00752603" w:rsidRDefault="002C2138" w:rsidP="00C70F49">
      <w:pPr>
        <w:pStyle w:val="Akapitzlist"/>
        <w:numPr>
          <w:ilvl w:val="0"/>
          <w:numId w:val="51"/>
        </w:numPr>
        <w:jc w:val="left"/>
      </w:pPr>
      <w:r w:rsidRPr="00EB69B9">
        <w:t>Urządzenia sieciowe, w tym: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Juniper Firewall Klaster - il. 2szt;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NLB F5 BIG-</w:t>
      </w:r>
      <w:r w:rsidR="00752603" w:rsidRPr="00EB69B9">
        <w:rPr>
          <w:lang w:val="en-US"/>
        </w:rPr>
        <w:t>BT-5250V</w:t>
      </w:r>
      <w:r w:rsidRPr="00EB69B9">
        <w:rPr>
          <w:lang w:val="en-US"/>
        </w:rPr>
        <w:t xml:space="preserve"> - il. 2szt;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Terminator VPN Cisco - il. 1szt;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Switche LAN(Juniper) - il. 8szt;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Switche SAN (IBM System Storage SAN48B-5) - il. 2szt;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Switche LAN (CISCO) - il. 10szt;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Switch LAN (IBM System Networking RackSwitch G8124E) - il. 1szt;</w:t>
      </w:r>
    </w:p>
    <w:p w:rsidR="009C011F" w:rsidRPr="00752603" w:rsidRDefault="002C2138" w:rsidP="00C70F49">
      <w:pPr>
        <w:pStyle w:val="Akapitzlist"/>
        <w:numPr>
          <w:ilvl w:val="1"/>
          <w:numId w:val="51"/>
        </w:numPr>
        <w:jc w:val="left"/>
        <w:rPr>
          <w:lang w:val="en-US"/>
        </w:rPr>
      </w:pPr>
      <w:r w:rsidRPr="00EB69B9">
        <w:rPr>
          <w:lang w:val="en-US"/>
        </w:rPr>
        <w:t>HSM (Thales nShield) - il. 2szt;</w:t>
      </w:r>
    </w:p>
    <w:p w:rsidR="009C011F" w:rsidRPr="003B2017" w:rsidRDefault="002C2138" w:rsidP="00752603">
      <w:pPr>
        <w:pStyle w:val="Akapitzlist"/>
        <w:numPr>
          <w:ilvl w:val="1"/>
          <w:numId w:val="51"/>
        </w:numPr>
        <w:jc w:val="left"/>
      </w:pPr>
      <w:r w:rsidRPr="00EB69B9">
        <w:rPr>
          <w:lang w:val="en-US"/>
        </w:rPr>
        <w:t>KlasterRouter (Juniper) - il. 2szt.</w:t>
      </w:r>
    </w:p>
    <w:p w:rsidR="009C011F" w:rsidRPr="00454E2D" w:rsidRDefault="00911E9F" w:rsidP="00903A0D">
      <w:pPr>
        <w:pStyle w:val="Nagwek3"/>
        <w:numPr>
          <w:ilvl w:val="2"/>
          <w:numId w:val="18"/>
        </w:numPr>
      </w:pPr>
      <w:bookmarkStart w:id="119" w:name="_Toc311109863"/>
      <w:bookmarkStart w:id="120" w:name="_Toc312930431"/>
      <w:bookmarkStart w:id="121" w:name="_Toc369855182"/>
      <w:bookmarkStart w:id="122" w:name="_Toc373131698"/>
      <w:bookmarkStart w:id="123" w:name="_Toc442944844"/>
      <w:bookmarkStart w:id="124" w:name="_Toc470868105"/>
      <w:r>
        <w:t>Główna i</w:t>
      </w:r>
      <w:r w:rsidR="002C2138" w:rsidRPr="00EB69B9">
        <w:t>nfrastruktura programowa</w:t>
      </w:r>
      <w:bookmarkEnd w:id="119"/>
      <w:bookmarkEnd w:id="120"/>
      <w:bookmarkEnd w:id="121"/>
      <w:bookmarkEnd w:id="122"/>
      <w:bookmarkEnd w:id="123"/>
      <w:bookmarkEnd w:id="124"/>
    </w:p>
    <w:p w:rsidR="009C011F" w:rsidRPr="00454E2D" w:rsidRDefault="002C2138" w:rsidP="00C70F49">
      <w:pPr>
        <w:pStyle w:val="Akapitzlist"/>
        <w:numPr>
          <w:ilvl w:val="0"/>
          <w:numId w:val="52"/>
        </w:numPr>
        <w:jc w:val="left"/>
      </w:pPr>
      <w:r w:rsidRPr="00EB69B9">
        <w:t>HP Business Service Management.</w:t>
      </w:r>
    </w:p>
    <w:p w:rsidR="009C011F" w:rsidRDefault="002C2138" w:rsidP="00C70F49">
      <w:pPr>
        <w:pStyle w:val="Akapitzlist"/>
        <w:numPr>
          <w:ilvl w:val="0"/>
          <w:numId w:val="52"/>
        </w:numPr>
        <w:jc w:val="left"/>
      </w:pPr>
      <w:r w:rsidRPr="00EB69B9">
        <w:t>HP Service Manager.</w:t>
      </w:r>
    </w:p>
    <w:p w:rsidR="006A63CF" w:rsidRPr="00454E2D" w:rsidRDefault="006A63CF" w:rsidP="00C70F49">
      <w:pPr>
        <w:pStyle w:val="Akapitzlist"/>
        <w:numPr>
          <w:ilvl w:val="0"/>
          <w:numId w:val="52"/>
        </w:numPr>
        <w:jc w:val="left"/>
      </w:pPr>
      <w:r>
        <w:t>Nagios, Nagvis, Centreon</w:t>
      </w:r>
      <w:r w:rsidR="00AA61D2">
        <w:t>.</w:t>
      </w:r>
    </w:p>
    <w:p w:rsidR="009C011F" w:rsidRPr="00454E2D" w:rsidRDefault="002C2138" w:rsidP="00C70F49">
      <w:pPr>
        <w:pStyle w:val="Akapitzlist"/>
        <w:numPr>
          <w:ilvl w:val="0"/>
          <w:numId w:val="52"/>
        </w:numPr>
        <w:jc w:val="left"/>
      </w:pPr>
      <w:r w:rsidRPr="00EB69B9">
        <w:t>Oracle DBMS.</w:t>
      </w:r>
    </w:p>
    <w:p w:rsidR="009C011F" w:rsidRPr="00454E2D" w:rsidRDefault="002C2138" w:rsidP="00A34ECB">
      <w:pPr>
        <w:pStyle w:val="Akapitzlist"/>
        <w:numPr>
          <w:ilvl w:val="0"/>
          <w:numId w:val="52"/>
        </w:numPr>
        <w:jc w:val="left"/>
      </w:pPr>
      <w:r w:rsidRPr="00EB69B9">
        <w:t>Oracle ESB.</w:t>
      </w:r>
    </w:p>
    <w:p w:rsidR="009C011F" w:rsidRPr="00454E2D" w:rsidRDefault="002C2138" w:rsidP="00C70F49">
      <w:pPr>
        <w:pStyle w:val="Akapitzlist"/>
        <w:numPr>
          <w:ilvl w:val="0"/>
          <w:numId w:val="52"/>
        </w:numPr>
        <w:jc w:val="left"/>
      </w:pPr>
      <w:r w:rsidRPr="00EB69B9">
        <w:t>Oracle VM.</w:t>
      </w:r>
    </w:p>
    <w:p w:rsidR="009C011F" w:rsidRPr="00454E2D" w:rsidRDefault="002C2138" w:rsidP="00C70F49">
      <w:pPr>
        <w:pStyle w:val="Akapitzlist"/>
        <w:numPr>
          <w:ilvl w:val="0"/>
          <w:numId w:val="52"/>
        </w:numPr>
        <w:jc w:val="left"/>
      </w:pPr>
      <w:r w:rsidRPr="00EB69B9">
        <w:t>Oracle</w:t>
      </w:r>
      <w:r w:rsidR="006A63CF">
        <w:t xml:space="preserve"> </w:t>
      </w:r>
      <w:r w:rsidRPr="00EB69B9">
        <w:t>WebLogic.</w:t>
      </w:r>
    </w:p>
    <w:p w:rsidR="009C011F" w:rsidRPr="00454E2D" w:rsidRDefault="002C2138" w:rsidP="00C70F49">
      <w:pPr>
        <w:pStyle w:val="Akapitzlist"/>
        <w:numPr>
          <w:ilvl w:val="0"/>
          <w:numId w:val="52"/>
        </w:numPr>
        <w:jc w:val="left"/>
      </w:pPr>
      <w:r w:rsidRPr="00EB69B9">
        <w:t>Symantec NetBackup.</w:t>
      </w:r>
    </w:p>
    <w:p w:rsidR="009C011F" w:rsidRPr="00EB69B9" w:rsidRDefault="00110A19" w:rsidP="00C70F49">
      <w:pPr>
        <w:pStyle w:val="Akapitzlist"/>
        <w:numPr>
          <w:ilvl w:val="0"/>
          <w:numId w:val="52"/>
        </w:numPr>
        <w:jc w:val="left"/>
      </w:pPr>
      <w:r w:rsidRPr="00EB69B9">
        <w:t>V</w:t>
      </w:r>
      <w:r w:rsidR="002C2138" w:rsidRPr="00EB69B9">
        <w:t>Mware</w:t>
      </w:r>
      <w:r w:rsidRPr="00EB69B9">
        <w:t xml:space="preserve"> </w:t>
      </w:r>
      <w:r w:rsidR="002C2138" w:rsidRPr="00EB69B9">
        <w:t>vSphere.</w:t>
      </w:r>
    </w:p>
    <w:p w:rsidR="00110A19" w:rsidRPr="00454E2D" w:rsidRDefault="00110A19" w:rsidP="00C70F49">
      <w:pPr>
        <w:pStyle w:val="Akapitzlist"/>
        <w:numPr>
          <w:ilvl w:val="0"/>
          <w:numId w:val="52"/>
        </w:numPr>
        <w:jc w:val="left"/>
      </w:pPr>
      <w:r w:rsidRPr="00EB69B9">
        <w:t>Trend Micro Deep Security</w:t>
      </w:r>
      <w:r w:rsidR="00A34ECB">
        <w:t>.</w:t>
      </w:r>
    </w:p>
    <w:p w:rsidR="009C011F" w:rsidRPr="00454E2D" w:rsidRDefault="002C2138" w:rsidP="00903A0D">
      <w:pPr>
        <w:pStyle w:val="Nagwek3"/>
        <w:numPr>
          <w:ilvl w:val="2"/>
          <w:numId w:val="18"/>
        </w:numPr>
      </w:pPr>
      <w:bookmarkStart w:id="125" w:name="_Toc311109864"/>
      <w:bookmarkStart w:id="126" w:name="_Toc312930432"/>
      <w:bookmarkStart w:id="127" w:name="_Toc369855183"/>
      <w:bookmarkStart w:id="128" w:name="_Toc373131699"/>
      <w:bookmarkStart w:id="129" w:name="_Toc442944845"/>
      <w:bookmarkStart w:id="130" w:name="_Toc470868106"/>
      <w:r w:rsidRPr="00EB69B9">
        <w:t>Środowiska przetwarzania</w:t>
      </w:r>
      <w:bookmarkEnd w:id="125"/>
      <w:bookmarkEnd w:id="126"/>
      <w:bookmarkEnd w:id="127"/>
      <w:bookmarkEnd w:id="128"/>
      <w:bookmarkEnd w:id="129"/>
      <w:bookmarkEnd w:id="130"/>
    </w:p>
    <w:p w:rsidR="009C011F" w:rsidRPr="00454E2D" w:rsidRDefault="002C2138" w:rsidP="00C70F49">
      <w:pPr>
        <w:pStyle w:val="Akapitzlist"/>
        <w:numPr>
          <w:ilvl w:val="0"/>
          <w:numId w:val="53"/>
        </w:numPr>
        <w:jc w:val="left"/>
      </w:pPr>
      <w:r w:rsidRPr="00EB69B9">
        <w:t>Środowisko backup-owe.</w:t>
      </w:r>
    </w:p>
    <w:p w:rsidR="009C011F" w:rsidRPr="00454E2D" w:rsidRDefault="002C2138" w:rsidP="00C70F49">
      <w:pPr>
        <w:pStyle w:val="Akapitzlist"/>
        <w:numPr>
          <w:ilvl w:val="0"/>
          <w:numId w:val="53"/>
        </w:numPr>
        <w:jc w:val="left"/>
      </w:pPr>
      <w:r w:rsidRPr="00EB69B9">
        <w:t>Środowiska pomocnicze (w szczególności aplikacji, bazy danych, szyny usług).</w:t>
      </w:r>
    </w:p>
    <w:p w:rsidR="009C011F" w:rsidRPr="00454E2D" w:rsidRDefault="002C2138" w:rsidP="00C70F49">
      <w:pPr>
        <w:pStyle w:val="Akapitzlist"/>
        <w:numPr>
          <w:ilvl w:val="0"/>
          <w:numId w:val="53"/>
        </w:numPr>
        <w:jc w:val="left"/>
      </w:pPr>
      <w:r w:rsidRPr="00EB69B9">
        <w:t>Środowiska produkcyjne (w szczególności aplikacji, bazy danych, szyny usług).</w:t>
      </w:r>
    </w:p>
    <w:p w:rsidR="009C011F" w:rsidRPr="00454E2D" w:rsidRDefault="002C2138" w:rsidP="00C70F49">
      <w:pPr>
        <w:pStyle w:val="Akapitzlist"/>
        <w:numPr>
          <w:ilvl w:val="0"/>
          <w:numId w:val="53"/>
        </w:numPr>
        <w:jc w:val="left"/>
      </w:pPr>
      <w:r w:rsidRPr="00EB69B9">
        <w:t>Środowisko utrzymania i monitorowania.</w:t>
      </w:r>
    </w:p>
    <w:p w:rsidR="009C011F" w:rsidRPr="00454E2D" w:rsidRDefault="002C2138" w:rsidP="00C70F49">
      <w:pPr>
        <w:pStyle w:val="Akapitzlist"/>
        <w:numPr>
          <w:ilvl w:val="0"/>
          <w:numId w:val="53"/>
        </w:numPr>
        <w:jc w:val="left"/>
      </w:pPr>
      <w:r w:rsidRPr="00EB69B9">
        <w:lastRenderedPageBreak/>
        <w:t>Środowisko testowo-szkoleniowe.</w:t>
      </w:r>
    </w:p>
    <w:p w:rsidR="009C011F" w:rsidRPr="00454E2D" w:rsidRDefault="002C2138" w:rsidP="00903A0D">
      <w:pPr>
        <w:pStyle w:val="Nagwek3"/>
        <w:numPr>
          <w:ilvl w:val="2"/>
          <w:numId w:val="18"/>
        </w:numPr>
      </w:pPr>
      <w:bookmarkStart w:id="131" w:name="_Toc311109865"/>
      <w:bookmarkStart w:id="132" w:name="_Toc312930433"/>
      <w:bookmarkStart w:id="133" w:name="_Toc369855184"/>
      <w:bookmarkStart w:id="134" w:name="_Toc373131700"/>
      <w:bookmarkStart w:id="135" w:name="_Toc442944846"/>
      <w:bookmarkStart w:id="136" w:name="_Toc470868107"/>
      <w:r w:rsidRPr="00EB69B9">
        <w:t>Usługi technologiczne</w:t>
      </w:r>
      <w:bookmarkEnd w:id="131"/>
      <w:bookmarkEnd w:id="132"/>
      <w:bookmarkEnd w:id="133"/>
      <w:bookmarkEnd w:id="134"/>
      <w:bookmarkEnd w:id="135"/>
      <w:bookmarkEnd w:id="136"/>
    </w:p>
    <w:p w:rsidR="009C011F" w:rsidRPr="00454E2D" w:rsidRDefault="002C2138" w:rsidP="00C70F49">
      <w:pPr>
        <w:pStyle w:val="Akapitzlist"/>
        <w:numPr>
          <w:ilvl w:val="0"/>
          <w:numId w:val="54"/>
        </w:numPr>
        <w:jc w:val="left"/>
      </w:pPr>
      <w:r w:rsidRPr="00EB69B9">
        <w:t>Szyna usług.</w:t>
      </w:r>
    </w:p>
    <w:p w:rsidR="009C011F" w:rsidRPr="00454E2D" w:rsidRDefault="002C2138" w:rsidP="00C70F49">
      <w:pPr>
        <w:pStyle w:val="Akapitzlist"/>
        <w:numPr>
          <w:ilvl w:val="0"/>
          <w:numId w:val="54"/>
        </w:numPr>
        <w:jc w:val="left"/>
      </w:pPr>
      <w:r w:rsidRPr="00EB69B9">
        <w:t>Usługa warstwy aplikacji.</w:t>
      </w:r>
    </w:p>
    <w:p w:rsidR="009C011F" w:rsidRPr="00454E2D" w:rsidRDefault="002C2138" w:rsidP="00C70F49">
      <w:pPr>
        <w:pStyle w:val="Akapitzlist"/>
        <w:numPr>
          <w:ilvl w:val="0"/>
          <w:numId w:val="54"/>
        </w:numPr>
        <w:jc w:val="left"/>
      </w:pPr>
      <w:r w:rsidRPr="00EB69B9">
        <w:t>Usługa dostępu do bazy danych.</w:t>
      </w:r>
    </w:p>
    <w:p w:rsidR="009C011F" w:rsidRPr="00454E2D" w:rsidRDefault="002C2138" w:rsidP="00C70F49">
      <w:pPr>
        <w:pStyle w:val="Akapitzlist"/>
        <w:numPr>
          <w:ilvl w:val="0"/>
          <w:numId w:val="54"/>
        </w:numPr>
        <w:jc w:val="left"/>
      </w:pPr>
      <w:r w:rsidRPr="00EB69B9">
        <w:t>Usługa kopii zapasowych.</w:t>
      </w:r>
    </w:p>
    <w:p w:rsidR="009C011F" w:rsidRPr="00454E2D" w:rsidRDefault="002C2138" w:rsidP="00C70F49">
      <w:pPr>
        <w:pStyle w:val="Akapitzlist"/>
        <w:numPr>
          <w:ilvl w:val="0"/>
          <w:numId w:val="54"/>
        </w:numPr>
        <w:jc w:val="left"/>
      </w:pPr>
      <w:r w:rsidRPr="00EB69B9">
        <w:t>Usługa utrzymania i monitorowania.</w:t>
      </w:r>
    </w:p>
    <w:p w:rsidR="009C011F" w:rsidRPr="00454E2D" w:rsidRDefault="002C2138" w:rsidP="00C70F49">
      <w:pPr>
        <w:pStyle w:val="Akapitzlist"/>
        <w:numPr>
          <w:ilvl w:val="0"/>
          <w:numId w:val="54"/>
        </w:numPr>
        <w:jc w:val="left"/>
      </w:pPr>
      <w:r w:rsidRPr="00EB69B9">
        <w:t>Usługa dostępu blokowego SAN.</w:t>
      </w:r>
    </w:p>
    <w:p w:rsidR="009C011F" w:rsidRPr="00454E2D" w:rsidRDefault="002C2138" w:rsidP="00C70F49">
      <w:pPr>
        <w:pStyle w:val="Akapitzlist"/>
        <w:numPr>
          <w:ilvl w:val="0"/>
          <w:numId w:val="54"/>
        </w:numPr>
        <w:jc w:val="left"/>
      </w:pPr>
      <w:r w:rsidRPr="00EB69B9">
        <w:t>Usługa NAS.</w:t>
      </w:r>
    </w:p>
    <w:p w:rsidR="009C011F" w:rsidRPr="007109C1" w:rsidRDefault="009C011F" w:rsidP="00903A0D">
      <w:pPr>
        <w:pStyle w:val="Nagwek3"/>
        <w:numPr>
          <w:ilvl w:val="2"/>
          <w:numId w:val="18"/>
        </w:numPr>
      </w:pPr>
      <w:bookmarkStart w:id="137" w:name="_Toc311109866"/>
      <w:bookmarkStart w:id="138" w:name="_Toc312930434"/>
      <w:bookmarkStart w:id="139" w:name="_Toc369855185"/>
      <w:bookmarkStart w:id="140" w:name="_Toc373131701"/>
      <w:bookmarkStart w:id="141" w:name="_Toc442944847"/>
      <w:bookmarkStart w:id="142" w:name="_Toc470868108"/>
      <w:r w:rsidRPr="007109C1">
        <w:t>Aplikacje dedykowane</w:t>
      </w:r>
      <w:bookmarkEnd w:id="137"/>
      <w:bookmarkEnd w:id="138"/>
      <w:bookmarkEnd w:id="139"/>
      <w:bookmarkEnd w:id="140"/>
      <w:bookmarkEnd w:id="141"/>
      <w:bookmarkEnd w:id="142"/>
    </w:p>
    <w:p w:rsidR="009C011F" w:rsidRDefault="009C011F" w:rsidP="00F3571B">
      <w:pPr>
        <w:pStyle w:val="Akapitzlist"/>
        <w:jc w:val="left"/>
      </w:pPr>
    </w:p>
    <w:p w:rsidR="009C011F" w:rsidRPr="008E066D" w:rsidRDefault="002C2138" w:rsidP="00F761D3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Edytor metadanych</w:t>
      </w:r>
    </w:p>
    <w:p w:rsidR="009C011F" w:rsidRPr="008E066D" w:rsidRDefault="002C2138" w:rsidP="00F761D3">
      <w:r w:rsidRPr="008E066D">
        <w:t>Edytor Metadanych jest jednym z produktów Projektu Geoportal 2, wytworzonym jako jedno z narzędzi do harmonizacji. Aplikacja umożliwia przygotowanie nowych plików metadanych, edycję istniejących oraz przeprowadzenie walidacji (z wykorzystaniem narzędzia Walidatora metadanych). Aplikacja działa w trybie online, jest dostępna z poziomu przeglądarki internetowej. Aplikacja przeznaczona jest dla podmiotów zajmujących się przetwarzaniem plików metadanych na potrzeby publikacji plików metadanych. Użytkownikami aplikacji są jednostki organizacyjne GUGiK i CODGiK oraz podmioty zewnętrzne.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Walidator metadanych</w:t>
      </w:r>
    </w:p>
    <w:p w:rsidR="009C011F" w:rsidRPr="008E066D" w:rsidRDefault="002C2138" w:rsidP="004D10F7">
      <w:r w:rsidRPr="008E066D">
        <w:t>Walidator metadanych jest jednym z produktów Projektu Geoportal 2, wytworzonym jako jedno z narzędzi do harmonizacji. Aplikacja umożliwia zwalidowanie plików metadanych, tzn. sprawdzenie ich poprawności i zgodności z wybranym profilem metadanych (m.in. profil INSPIRE, profile dla danych dziedzinowych np. EMUiA, NMT). Aplikacja działa w trybie online, jest dostępna z poziomu przeglądarki internetowej. Aplikacja przeznaczona jest dla podmiotów zajmujących się przetwarzaniem plików metadanych na potrzeby publikacji plików metadanych. Użytkownikami aplikacji są jednostki organizacyjne GUGiK i CODGiK oraz podmioty zewnętrzne. Aplikacja jest zintegrowana z Edytorem metadanych (Edytor metadanych wykorzystuje Walidator podczas walidacji wytworzonych plików metadanych).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Aplikacja EMUiA</w:t>
      </w:r>
    </w:p>
    <w:p w:rsidR="009C011F" w:rsidRPr="008E066D" w:rsidRDefault="002C2138" w:rsidP="00F761D3">
      <w:r w:rsidRPr="008E066D">
        <w:t xml:space="preserve">Aplikacja EMUiA została wytworzona w ramach Projektu TERYT 2 i </w:t>
      </w:r>
      <w:r w:rsidR="008F4630">
        <w:t>została rozbudowana</w:t>
      </w:r>
      <w:r w:rsidRPr="008E066D">
        <w:t xml:space="preserve"> w ramach Projektu TERYT 3</w:t>
      </w:r>
      <w:r w:rsidR="008F4630">
        <w:t xml:space="preserve"> (obecnie funkcjonuje w postaci 2 instancji produkcyjnych)</w:t>
      </w:r>
      <w:r w:rsidRPr="008E066D">
        <w:t>. Aplikacja dostępna jest z poziomu przeglądarki internetowej</w:t>
      </w:r>
      <w:r w:rsidR="008F4630">
        <w:t xml:space="preserve">, </w:t>
      </w:r>
      <w:r w:rsidRPr="008E066D">
        <w:t xml:space="preserve">przeznaczona jest dla gmin i umożliwia im prowadzenie ewidencji miejscowości, ulic i adresów zgodnie z obowiązującymi przepisami. Aplikacja umożliwia prowadzenie ewidencji, aktualizację danych, a także obsługę wniosków związanych z prowadzeniem ewidencji (np. nadawanie numeru porządkowego). 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GEOPORTAL</w:t>
      </w:r>
    </w:p>
    <w:p w:rsidR="009C011F" w:rsidRPr="008E066D" w:rsidRDefault="002C2138" w:rsidP="00F761D3">
      <w:r w:rsidRPr="008E066D">
        <w:lastRenderedPageBreak/>
        <w:t>System Geoportal wytworzony został w ramach Projektu Geoportal.gov.pl i rozwijany jest w ramach Projektu Geoportal 2. System Geoportal pełni rolę brokera INSPIRE, krajowego i branżowego, zapewniając dostęp do zbiorów i usług danych przestrzennych. Na system Geoportal składają się m.in. szyna usług SOA, narzędzia do zarządzania publikacją danych i usług, aplikacja zarządzania treścią witryny Geoportal, narzędzia do zarządzania warstwą prezentacji, narzędzia do gromadzenia, zarządzania i publikowania danych dziedzinowych, aplikacje do monitorowania i sprawozdawczości i inne.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System Zarządzania K-GESUT</w:t>
      </w:r>
    </w:p>
    <w:p w:rsidR="009C011F" w:rsidRPr="008E066D" w:rsidRDefault="002C2138" w:rsidP="00F761D3">
      <w:r w:rsidRPr="008E066D">
        <w:t>System Zarządzania Krajową bazą danych Geodezyjnej Sieci Uzbrojenia Terenu (System Zarządzania K-GESUT) to system informatyczny wytworzony w ramach Projektu K-GESUT. SZ K-GESUT to system teleinformatyczny, który służy do tworzenia, prowadzenia i udostępniania baz danych K-GESUT. Bazy danych K-GESUT zasilane są danymi z baz GESUT prowadzonych przez starostów powiatowych. Użytkownikami systemu są pracownicy CODGiK i GUGiK.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KSZBDOT</w:t>
      </w:r>
    </w:p>
    <w:p w:rsidR="009C011F" w:rsidRPr="008E066D" w:rsidRDefault="002C2138" w:rsidP="00F761D3">
      <w:r w:rsidRPr="008E066D">
        <w:t>Krajowy System Zarządzania Bazą Danych Obiektów Topograficznych (KSZBDOT) wytwarzany jest w ramach Projektu GBDOT). KSZBDOT to system teleinformatyczny, który służy do tworzenia, prowadzenia i udostępniania baz danych: obiektów topograficznych i obiektów ogólnogeograficznych oraz zarządzania bazami danych, z których powstaną standardowe opracowania kartograficzne. Użytkownikami systemu są pracownicy WODGiK, CODGiK i GUGiK. System działa w trybie online, jest dostępny z poziomu przeglądarki internetowej.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Moduł SDI</w:t>
      </w:r>
    </w:p>
    <w:p w:rsidR="009C011F" w:rsidRDefault="002C2138" w:rsidP="00F761D3">
      <w:pPr>
        <w:rPr>
          <w:bCs/>
        </w:rPr>
      </w:pPr>
      <w:r w:rsidRPr="008E066D">
        <w:rPr>
          <w:bCs/>
        </w:rPr>
        <w:t xml:space="preserve">Moduł SDI </w:t>
      </w:r>
      <w:r w:rsidRPr="008E066D">
        <w:t>to oprogramowanie służące do tworzenia węzłów infrastruktury informacji przestrzennej,</w:t>
      </w:r>
      <w:r w:rsidRPr="008E066D">
        <w:rPr>
          <w:bCs/>
        </w:rPr>
        <w:t xml:space="preserve"> wytworzone w ramach Projektu Geoportal 2. Moduł SDI umożliwia przechowywanie, zarządzanie oraz udostępnianie danych i metadanych będących w dyspozycji dysponenta danych., a także wymianę danych z innymi użytkownikami wykorzystującymi Moduł SDI. Oprogramowanie Modułu SDI jest przekazywane przez GUGiK nieopłatnie jednostkom administracji rządowej i samorządowej na podstawie porozumienia zawieranego pomiędzy podmiotem a Głównym Geodetą Kraju.</w:t>
      </w:r>
    </w:p>
    <w:p w:rsidR="00F32D6D" w:rsidRPr="008E066D" w:rsidRDefault="00F32D6D" w:rsidP="00F761D3">
      <w:r>
        <w:rPr>
          <w:bCs/>
        </w:rPr>
        <w:t xml:space="preserve">Obecne w infrastrukturze SIG na potrzeby użytkowników gminnych zostało stworzonych i udostępnionych do użytkowania (hostowanych) ponad 300 instancji węzłów wykorzystujących oprogramowanie Modułu SDI. Wszystkie instancje są niezależne biznesowo i w dużej mierze technologicznie, w szczególności w warstwie oprogramowania standardowego. 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System do generalizacji TOPO</w:t>
      </w:r>
    </w:p>
    <w:p w:rsidR="009C011F" w:rsidRPr="008E066D" w:rsidRDefault="002C2138" w:rsidP="00F761D3">
      <w:r w:rsidRPr="008E066D">
        <w:t>System do generalizacji TOPO to aplikacja wytwarzana w ramach Projektu GBDOT. System do generalizacji TOPO służy do generowania z utworzonej w ramach projektu GBDOT bazy danych obiektów topograficznych (BDOT10k) bazy danych obiektów ogólnogeograficznych (BDOO). Użytkownikami systemu będą pracownicy CODGiK i GUGiK.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SZNMT</w:t>
      </w:r>
    </w:p>
    <w:p w:rsidR="009C011F" w:rsidRPr="008E066D" w:rsidRDefault="002C2138" w:rsidP="00F761D3">
      <w:r w:rsidRPr="008E066D">
        <w:lastRenderedPageBreak/>
        <w:t>System Zarządzania Numerycznym Modelem Terenu (SZNMT) wytwarzany jest w ramach Projektu ISOK. System umożliwia zarządzanie danymi fotogrametrycznymi (m.in. zobrazowania lotnicze i satelitarne, ortofotomapa, dane wysokościowe i metadane dla ww. danych), a także wspiera kontrole i udostępnianie danych fotogrametrycznych. Użytkownikami systemu są pracownicy GUGiK i CODGiK.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SZPRG</w:t>
      </w:r>
    </w:p>
    <w:p w:rsidR="009C011F" w:rsidRPr="008E066D" w:rsidRDefault="002C2138" w:rsidP="00F761D3">
      <w:r w:rsidRPr="008E066D">
        <w:t xml:space="preserve">System Zarządzania Państwowym Rejestrem Granic i Powierzchni Jednostek Podziałów Terytorialnych Kraju (SZPRG) został wytworzony w ramach Projektu TERYT 2 i </w:t>
      </w:r>
      <w:r w:rsidR="003F6452">
        <w:t xml:space="preserve">został rozbudowany </w:t>
      </w:r>
      <w:r w:rsidRPr="008E066D">
        <w:t xml:space="preserve">w ramach Projektu TERYT 3.System umożliwia prowadzenie </w:t>
      </w:r>
      <w:r w:rsidRPr="008E066D">
        <w:rPr>
          <w:rFonts w:cs="Calibri"/>
        </w:rPr>
        <w:t xml:space="preserve">rejestru granic jednostek podziału terytorialnego w zakresie zgodnym z rozporządzeniem </w:t>
      </w:r>
      <w:r w:rsidRPr="008E066D">
        <w:t xml:space="preserve">Rady Ministrów w sprawie państwowego rejestru granic i powierzchni jednostek podziałów terytorialnych kraju </w:t>
      </w:r>
      <w:r w:rsidRPr="008E066D">
        <w:rPr>
          <w:rFonts w:cs="Calibri"/>
        </w:rPr>
        <w:t>oraz prowadzenie ewidencji adresów wraz ich lokalizacją przestrzenną. SZPRG zasilany jest m.in. danymi z ewidencji miejscowości, ulic i adresów, prowadzonymi przez gminy. Użytkownikami SZPRG są pracownicy GUGiK i CODGiK.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Uniwersalny Moduł Mapowy – SDI+</w:t>
      </w:r>
    </w:p>
    <w:p w:rsidR="009C011F" w:rsidRPr="008E066D" w:rsidRDefault="002C2138" w:rsidP="00F761D3">
      <w:r w:rsidRPr="008E066D">
        <w:t>Uniwersalny Moduł Mapowy to jeden z produktów Projektu Geoportal 2. Do uzyskania pełni funkcjonalności Uniwersalnego Modułu Mapowego wymagane jest wykorzystanie Modułu SDI. UMM to zestaw narzędzi analityczno-raportowych, które umożliwiają wykonywanie analiz na danych zgromadzonych w bazach Modułu SDI, a także wizualizację i udostępnianie wyników. Narzędzie posiada dedykowane funkcjonalności dla dyspozytorów i analityków, a także dla użytkowników urządzeń mobilnych. Użytkownikami UMM są przede wszystkim służby ratunkowe wykorzystujące narzędzie do prowadzenia działań operacyjnych.</w:t>
      </w:r>
    </w:p>
    <w:p w:rsidR="009C011F" w:rsidRPr="008E066D" w:rsidRDefault="002C2138" w:rsidP="00F3571B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ZSIN</w:t>
      </w:r>
    </w:p>
    <w:p w:rsidR="009C011F" w:rsidRPr="008E066D" w:rsidRDefault="002C2138" w:rsidP="00F761D3">
      <w:pPr>
        <w:rPr>
          <w:lang w:eastAsia="pl-PL"/>
        </w:rPr>
      </w:pPr>
      <w:r w:rsidRPr="008E066D">
        <w:t xml:space="preserve">Zintegrowany System Informacji o Nieruchomościach (ZSIN) to system informatyczny budowany przez GUGiK w ramach Projektu </w:t>
      </w:r>
      <w:r w:rsidRPr="008E066D">
        <w:rPr>
          <w:rFonts w:cs="Calibri"/>
        </w:rPr>
        <w:t>ZSIN</w:t>
      </w:r>
      <w:r w:rsidRPr="008E066D">
        <w:t>. W ramach Projektu stworzone zosta</w:t>
      </w:r>
      <w:r w:rsidR="00442D8D">
        <w:t>ło</w:t>
      </w:r>
      <w:r w:rsidRPr="008E066D">
        <w:t xml:space="preserve"> m.in. Centralne Repozytorium Kopii Zbiorów Danych EGiB – rejestr zawierający zintegrowane dla całego kraju dane z ewidencji gruntów i budynków, a także rozbudowane z</w:t>
      </w:r>
      <w:r w:rsidR="00442D8D">
        <w:t xml:space="preserve">ostały </w:t>
      </w:r>
      <w:r w:rsidRPr="008E066D">
        <w:t xml:space="preserve">narzędzia umożliwiające prowadzenie ewidencji w starostwach powiatowych. </w:t>
      </w:r>
      <w:r w:rsidRPr="008E066D">
        <w:rPr>
          <w:lang w:eastAsia="pl-PL"/>
        </w:rPr>
        <w:t>Budowa ZSIN zakłada</w:t>
      </w:r>
      <w:r w:rsidR="00442D8D">
        <w:rPr>
          <w:lang w:eastAsia="pl-PL"/>
        </w:rPr>
        <w:t>ła</w:t>
      </w:r>
      <w:r w:rsidRPr="008E066D">
        <w:rPr>
          <w:lang w:eastAsia="pl-PL"/>
        </w:rPr>
        <w:t xml:space="preserve"> migrację i rozbudowę Systemu IPE, który stanie się centralnym komponentem ZSIN, będzie pełnił rolę brokera usług. Punktem dostępowym do usług dla zewnętrznych systemów dziedzinowych oraz lokalnych sys</w:t>
      </w:r>
      <w:r w:rsidR="00BA4661">
        <w:rPr>
          <w:lang w:eastAsia="pl-PL"/>
        </w:rPr>
        <w:t>temów do prowadzenia EGiB jest</w:t>
      </w:r>
      <w:r w:rsidRPr="008E066D">
        <w:rPr>
          <w:lang w:eastAsia="pl-PL"/>
        </w:rPr>
        <w:t xml:space="preserve"> Szyna usług </w:t>
      </w:r>
      <w:r w:rsidR="00BA4661">
        <w:rPr>
          <w:lang w:eastAsia="pl-PL"/>
        </w:rPr>
        <w:t>ZSIN, której rolę pełni</w:t>
      </w:r>
      <w:r w:rsidRPr="008E066D">
        <w:rPr>
          <w:lang w:eastAsia="pl-PL"/>
        </w:rPr>
        <w:t xml:space="preserve"> rozbudowan</w:t>
      </w:r>
      <w:r w:rsidR="00BA4661">
        <w:rPr>
          <w:lang w:eastAsia="pl-PL"/>
        </w:rPr>
        <w:t>a w ramach Projektu Szyna usług</w:t>
      </w:r>
      <w:r w:rsidRPr="008E066D">
        <w:rPr>
          <w:lang w:eastAsia="pl-PL"/>
        </w:rPr>
        <w:t>.</w:t>
      </w:r>
    </w:p>
    <w:p w:rsidR="00345C7C" w:rsidRPr="008E066D" w:rsidRDefault="002C2138" w:rsidP="00345C7C">
      <w:pPr>
        <w:pStyle w:val="Akapitzlist"/>
        <w:numPr>
          <w:ilvl w:val="0"/>
          <w:numId w:val="106"/>
        </w:numPr>
        <w:contextualSpacing w:val="0"/>
        <w:jc w:val="left"/>
      </w:pPr>
      <w:r w:rsidRPr="008E066D">
        <w:t>PRPOG</w:t>
      </w:r>
      <w:r w:rsidRPr="008E066D">
        <w:tab/>
      </w:r>
    </w:p>
    <w:p w:rsidR="001269D6" w:rsidRDefault="002C2138" w:rsidP="001269D6">
      <w:pPr>
        <w:rPr>
          <w:lang w:eastAsia="pl-PL"/>
        </w:rPr>
      </w:pPr>
      <w:r w:rsidRPr="008E066D">
        <w:rPr>
          <w:lang w:eastAsia="pl-PL"/>
        </w:rPr>
        <w:t xml:space="preserve">W części  centralnej państwowego zasobu geodezyjnego i kartograficznego prowadzony jest państwowy rejestr podstawowych osnów geodezyjnych, grawimetrycznych i magnetycznych (PRPOG) zgodnie ze standardem określonym w rozporządzeniu Ministra Administracji i Cyfryzacji z dnia 14 lutego 2012 r. w sprawie osnów geodezyjnych, grawimetrycznych i magnetycznych (Dz. U. z 2012 r., poz. 352). Zasadniczą częścią PRPOG jest baza danych zawierająca informacje, zbiory danych i obserwacji (także archiwalne) i opracowania wyników obserwacji, dotyczące punktów 1 i 2 klasy podstawowej osnowy geodezyjnej oraz podstawowej osnowy grawimetrycznej i magnetycznej. Utrzymanie, aktualizacja i udostępnianie bazy danych PRPOG odbywa się poprzez oprogramowanie </w:t>
      </w:r>
      <w:r w:rsidRPr="008E066D">
        <w:rPr>
          <w:lang w:eastAsia="pl-PL"/>
        </w:rPr>
        <w:lastRenderedPageBreak/>
        <w:t>zarządzające pod nazwą „System państwowego rejestru podstawowych osnów geodezyjnych, grawimetrycznych i magnetycznych (system PRPOG).</w:t>
      </w:r>
    </w:p>
    <w:p w:rsidR="006974DB" w:rsidRPr="006974DB" w:rsidRDefault="002C2138" w:rsidP="006974DB">
      <w:pPr>
        <w:pStyle w:val="Akapitzlist"/>
        <w:numPr>
          <w:ilvl w:val="0"/>
          <w:numId w:val="106"/>
        </w:numPr>
        <w:contextualSpacing w:val="0"/>
        <w:jc w:val="left"/>
      </w:pPr>
      <w:r w:rsidRPr="006974DB">
        <w:t>PZGiK</w:t>
      </w:r>
      <w:bookmarkStart w:id="143" w:name="_Toc369855186"/>
      <w:bookmarkStart w:id="144" w:name="_Toc311109867"/>
      <w:bookmarkStart w:id="145" w:name="_Toc312930435"/>
    </w:p>
    <w:p w:rsidR="006974DB" w:rsidRPr="006974DB" w:rsidRDefault="006974DB" w:rsidP="006974DB">
      <w:pPr>
        <w:pStyle w:val="Akapitzlist"/>
        <w:ind w:left="0"/>
        <w:jc w:val="left"/>
        <w:rPr>
          <w:highlight w:val="green"/>
          <w:lang w:eastAsia="pl-PL"/>
        </w:rPr>
      </w:pPr>
      <w:r w:rsidRPr="006974DB">
        <w:rPr>
          <w:rFonts w:eastAsia="Times New Roman"/>
          <w:szCs w:val="22"/>
          <w:lang w:eastAsia="pl-PL"/>
        </w:rPr>
        <w:t xml:space="preserve">System przeznaczony do obsługi centralnej części państwowego zasobu geodezyjnego i kartograficznego składa się z dwóch podstawowych modułów: </w:t>
      </w:r>
    </w:p>
    <w:p w:rsidR="006974DB" w:rsidRPr="006974DB" w:rsidRDefault="006974DB" w:rsidP="006974DB">
      <w:pPr>
        <w:pStyle w:val="Akapitzlist"/>
        <w:ind w:left="0"/>
        <w:jc w:val="left"/>
        <w:rPr>
          <w:rFonts w:eastAsia="Times New Roman"/>
          <w:szCs w:val="22"/>
          <w:lang w:eastAsia="pl-PL"/>
        </w:rPr>
      </w:pPr>
      <w:r w:rsidRPr="006974DB">
        <w:rPr>
          <w:rFonts w:eastAsia="Times New Roman"/>
          <w:szCs w:val="22"/>
          <w:lang w:eastAsia="pl-PL"/>
        </w:rPr>
        <w:t>- część portalowa umożliwiająca  klientom zewnętrznym złożenie wniosku, dokonanie opłaty oraz pobranie danych, zawiera także funkcjonalności dotyczące zarządzania kontami użytkowników i zarządzania kontaktami z klientami</w:t>
      </w:r>
    </w:p>
    <w:p w:rsidR="006974DB" w:rsidRPr="006974DB" w:rsidRDefault="006974DB" w:rsidP="006974DB">
      <w:pPr>
        <w:pStyle w:val="Akapitzlist"/>
        <w:ind w:left="0"/>
        <w:jc w:val="left"/>
        <w:rPr>
          <w:rFonts w:eastAsia="Times New Roman"/>
          <w:szCs w:val="22"/>
          <w:lang w:eastAsia="pl-PL"/>
        </w:rPr>
      </w:pPr>
      <w:r w:rsidRPr="006974DB">
        <w:rPr>
          <w:rFonts w:eastAsia="Times New Roman"/>
          <w:szCs w:val="22"/>
          <w:lang w:eastAsia="pl-PL"/>
        </w:rPr>
        <w:t xml:space="preserve">- część wewnętrzna, stanowiąca </w:t>
      </w:r>
      <w:r w:rsidRPr="006974DB">
        <w:rPr>
          <w:lang w:eastAsia="pl-PL"/>
        </w:rPr>
        <w:t>rozbudowany system kancelaryjny, umożliwiający, poza podstawowymi funkcjonalnościami obsługi spraw i dokumentów, także integrację z systemami dziedzinowymi, w których gromadzone się dane państwowego zasobu geodezyjnego  kartograficznego a także obsługę wymaganych przepisami rejestrów i ewidencji.</w:t>
      </w:r>
    </w:p>
    <w:p w:rsidR="009C011F" w:rsidRPr="008E066D" w:rsidRDefault="002C2138" w:rsidP="00903A0D">
      <w:pPr>
        <w:pStyle w:val="Nagwek3"/>
        <w:numPr>
          <w:ilvl w:val="2"/>
          <w:numId w:val="18"/>
        </w:numPr>
      </w:pPr>
      <w:bookmarkStart w:id="146" w:name="_Toc373131702"/>
      <w:bookmarkStart w:id="147" w:name="_Toc442944848"/>
      <w:bookmarkStart w:id="148" w:name="_Toc470868109"/>
      <w:r w:rsidRPr="008E066D">
        <w:t>Usługi biznesowe</w:t>
      </w:r>
      <w:bookmarkEnd w:id="143"/>
      <w:bookmarkEnd w:id="146"/>
      <w:bookmarkEnd w:id="147"/>
      <w:bookmarkEnd w:id="148"/>
    </w:p>
    <w:p w:rsidR="009C011F" w:rsidRPr="008E066D" w:rsidRDefault="002C2138" w:rsidP="00903A0D">
      <w:r w:rsidRPr="008E066D">
        <w:t>Szacowana liczba usług biznesowych – 60. Przykładowe usługi biznesowe:</w:t>
      </w:r>
    </w:p>
    <w:p w:rsidR="009C011F" w:rsidRPr="008E066D" w:rsidRDefault="002C2138" w:rsidP="00C70F49">
      <w:pPr>
        <w:pStyle w:val="Akapitzlist"/>
        <w:numPr>
          <w:ilvl w:val="0"/>
          <w:numId w:val="103"/>
        </w:numPr>
        <w:jc w:val="left"/>
      </w:pPr>
      <w:r w:rsidRPr="008E066D">
        <w:t>Usługa wyszukiwania danych przestrzennych,</w:t>
      </w:r>
    </w:p>
    <w:p w:rsidR="009C011F" w:rsidRPr="008E066D" w:rsidRDefault="002C2138" w:rsidP="00C70F49">
      <w:pPr>
        <w:pStyle w:val="Akapitzlist"/>
        <w:numPr>
          <w:ilvl w:val="0"/>
          <w:numId w:val="103"/>
        </w:numPr>
        <w:jc w:val="left"/>
      </w:pPr>
      <w:r w:rsidRPr="008E066D">
        <w:t>Usługa przeglądania danych przestrzennych,</w:t>
      </w:r>
    </w:p>
    <w:p w:rsidR="009C011F" w:rsidRPr="008E066D" w:rsidRDefault="002C2138" w:rsidP="00C70F49">
      <w:pPr>
        <w:pStyle w:val="Akapitzlist"/>
        <w:numPr>
          <w:ilvl w:val="0"/>
          <w:numId w:val="103"/>
        </w:numPr>
        <w:jc w:val="left"/>
      </w:pPr>
      <w:r w:rsidRPr="008E066D">
        <w:t>Usługa pobierania danych przestrzennych,</w:t>
      </w:r>
    </w:p>
    <w:p w:rsidR="009C011F" w:rsidRPr="008E066D" w:rsidRDefault="002C2138" w:rsidP="00C70F49">
      <w:pPr>
        <w:pStyle w:val="Akapitzlist"/>
        <w:numPr>
          <w:ilvl w:val="0"/>
          <w:numId w:val="103"/>
        </w:numPr>
        <w:jc w:val="left"/>
      </w:pPr>
      <w:r w:rsidRPr="008E066D">
        <w:t>Usługi przekształcania danych przestrzennych,</w:t>
      </w:r>
    </w:p>
    <w:p w:rsidR="009C011F" w:rsidRPr="008E066D" w:rsidRDefault="002C2138" w:rsidP="00C70F49">
      <w:pPr>
        <w:pStyle w:val="Akapitzlist"/>
        <w:numPr>
          <w:ilvl w:val="0"/>
          <w:numId w:val="103"/>
        </w:numPr>
        <w:jc w:val="left"/>
      </w:pPr>
      <w:r w:rsidRPr="008E066D">
        <w:t>Usługa uruchamiania usług danych przestrzennych,</w:t>
      </w:r>
    </w:p>
    <w:p w:rsidR="009C011F" w:rsidRPr="008E066D" w:rsidRDefault="002C2138" w:rsidP="00C70F49">
      <w:pPr>
        <w:pStyle w:val="Akapitzlist"/>
        <w:numPr>
          <w:ilvl w:val="0"/>
          <w:numId w:val="103"/>
        </w:numPr>
        <w:jc w:val="left"/>
      </w:pPr>
      <w:r w:rsidRPr="008E066D">
        <w:t>Usługa sprzedaży danych przestrzennych,</w:t>
      </w:r>
    </w:p>
    <w:p w:rsidR="009C011F" w:rsidRDefault="009C011F" w:rsidP="00903A0D">
      <w:pPr>
        <w:pStyle w:val="Nagwek3"/>
        <w:numPr>
          <w:ilvl w:val="2"/>
          <w:numId w:val="18"/>
        </w:numPr>
      </w:pPr>
      <w:bookmarkStart w:id="149" w:name="_Toc369855187"/>
      <w:bookmarkStart w:id="150" w:name="_Toc373131703"/>
      <w:bookmarkStart w:id="151" w:name="_Toc442944849"/>
      <w:bookmarkStart w:id="152" w:name="_Toc470868110"/>
      <w:r>
        <w:t>Zestawienia lokalizacji w których prowadzone będzie utrzymanie</w:t>
      </w:r>
      <w:bookmarkEnd w:id="144"/>
      <w:bookmarkEnd w:id="145"/>
      <w:bookmarkEnd w:id="149"/>
      <w:bookmarkEnd w:id="150"/>
      <w:bookmarkEnd w:id="151"/>
      <w:bookmarkEnd w:id="152"/>
    </w:p>
    <w:p w:rsidR="00003209" w:rsidRPr="00612B03" w:rsidRDefault="00003209" w:rsidP="006A4BB3">
      <w:pPr>
        <w:spacing w:before="100" w:beforeAutospacing="1" w:after="100" w:afterAutospacing="1"/>
        <w:rPr>
          <w:sz w:val="14"/>
        </w:rPr>
      </w:pPr>
      <w:r>
        <w:t xml:space="preserve">1.  </w:t>
      </w:r>
      <w:r w:rsidR="009C011F">
        <w:t>CODGiK, Warszawa, ul. Jana Olbrachta 94B</w:t>
      </w:r>
    </w:p>
    <w:p w:rsidR="009C011F" w:rsidRDefault="00003209">
      <w:pPr>
        <w:spacing w:before="100" w:beforeAutospacing="1" w:after="100" w:afterAutospacing="1"/>
      </w:pPr>
      <w:r>
        <w:t>2.</w:t>
      </w:r>
      <w:r w:rsidRPr="00612B03">
        <w:t xml:space="preserve"> </w:t>
      </w:r>
      <w:r w:rsidR="009C011F">
        <w:t>WODGiK, Katowice w zakresie centrum zapasowego dla systemu KSZBDOT – oczekiwane utrzymanie głównie oparte na zdalnym dostępie do środowiska</w:t>
      </w:r>
    </w:p>
    <w:p w:rsidR="009C011F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153" w:name="_Toc373131704"/>
      <w:bookmarkStart w:id="154" w:name="_Toc442944850"/>
      <w:bookmarkStart w:id="155" w:name="_Toc470868111"/>
      <w:bookmarkStart w:id="156" w:name="_Toc312930439"/>
      <w:bookmarkStart w:id="157" w:name="_Toc369855188"/>
      <w:r>
        <w:lastRenderedPageBreak/>
        <w:t>Warstwy i środowiska infrastruktury podlegające utrzymaniu</w:t>
      </w:r>
      <w:bookmarkEnd w:id="153"/>
      <w:bookmarkEnd w:id="154"/>
      <w:bookmarkEnd w:id="155"/>
      <w:r>
        <w:t xml:space="preserve"> </w:t>
      </w:r>
      <w:bookmarkEnd w:id="156"/>
      <w:bookmarkEnd w:id="157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Wykonawca będzie świadczył usługi utrzymania infrastruktury w ramach następujących poniżej warstw i środowisk infrastruktury:</w:t>
      </w:r>
    </w:p>
    <w:p w:rsidR="009C011F" w:rsidRDefault="009C011F" w:rsidP="00236423">
      <w:pPr>
        <w:numPr>
          <w:ilvl w:val="0"/>
          <w:numId w:val="104"/>
        </w:numPr>
        <w:rPr>
          <w:lang w:eastAsia="pl-PL"/>
        </w:rPr>
      </w:pPr>
      <w:r>
        <w:rPr>
          <w:lang w:eastAsia="pl-PL"/>
        </w:rPr>
        <w:t>warstwa aplikacyjna;</w:t>
      </w:r>
    </w:p>
    <w:p w:rsidR="009C011F" w:rsidRDefault="009C011F" w:rsidP="008634C9">
      <w:pPr>
        <w:numPr>
          <w:ilvl w:val="0"/>
          <w:numId w:val="104"/>
        </w:numPr>
        <w:rPr>
          <w:lang w:eastAsia="pl-PL"/>
        </w:rPr>
      </w:pPr>
      <w:r>
        <w:rPr>
          <w:lang w:eastAsia="pl-PL"/>
        </w:rPr>
        <w:t>warstwa szyny usług;</w:t>
      </w:r>
    </w:p>
    <w:p w:rsidR="009C011F" w:rsidRDefault="009C011F" w:rsidP="008634C9">
      <w:pPr>
        <w:numPr>
          <w:ilvl w:val="0"/>
          <w:numId w:val="104"/>
        </w:numPr>
        <w:rPr>
          <w:lang w:eastAsia="pl-PL"/>
        </w:rPr>
      </w:pPr>
      <w:r>
        <w:rPr>
          <w:lang w:eastAsia="pl-PL"/>
        </w:rPr>
        <w:t>warstwa bazy danych;</w:t>
      </w:r>
    </w:p>
    <w:p w:rsidR="009C011F" w:rsidRDefault="009C011F" w:rsidP="008634C9">
      <w:pPr>
        <w:numPr>
          <w:ilvl w:val="0"/>
          <w:numId w:val="104"/>
        </w:numPr>
        <w:rPr>
          <w:lang w:eastAsia="pl-PL"/>
        </w:rPr>
      </w:pPr>
      <w:r>
        <w:rPr>
          <w:lang w:eastAsia="pl-PL"/>
        </w:rPr>
        <w:t>warstwa storage;</w:t>
      </w:r>
    </w:p>
    <w:p w:rsidR="009C011F" w:rsidRDefault="009C011F" w:rsidP="008634C9">
      <w:pPr>
        <w:numPr>
          <w:ilvl w:val="0"/>
          <w:numId w:val="104"/>
        </w:numPr>
        <w:rPr>
          <w:lang w:eastAsia="pl-PL"/>
        </w:rPr>
      </w:pPr>
      <w:r>
        <w:rPr>
          <w:lang w:eastAsia="pl-PL"/>
        </w:rPr>
        <w:t>warstwa sieci;</w:t>
      </w:r>
    </w:p>
    <w:p w:rsidR="00EF1748" w:rsidRPr="00EB69B9" w:rsidRDefault="002C2138" w:rsidP="008634C9">
      <w:pPr>
        <w:numPr>
          <w:ilvl w:val="0"/>
          <w:numId w:val="104"/>
        </w:numPr>
        <w:rPr>
          <w:lang w:eastAsia="pl-PL"/>
        </w:rPr>
      </w:pPr>
      <w:r w:rsidRPr="00EB69B9">
        <w:rPr>
          <w:lang w:eastAsia="pl-PL"/>
        </w:rPr>
        <w:t>warstwa dostępowa;</w:t>
      </w:r>
    </w:p>
    <w:p w:rsidR="009C011F" w:rsidRDefault="009C011F" w:rsidP="008634C9">
      <w:pPr>
        <w:numPr>
          <w:ilvl w:val="0"/>
          <w:numId w:val="104"/>
        </w:numPr>
        <w:rPr>
          <w:lang w:eastAsia="pl-PL"/>
        </w:rPr>
      </w:pPr>
      <w:r>
        <w:rPr>
          <w:lang w:eastAsia="pl-PL"/>
        </w:rPr>
        <w:t>środowisko backupowe;</w:t>
      </w:r>
    </w:p>
    <w:p w:rsidR="009C011F" w:rsidRDefault="009C011F" w:rsidP="008634C9">
      <w:pPr>
        <w:numPr>
          <w:ilvl w:val="0"/>
          <w:numId w:val="104"/>
        </w:numPr>
        <w:rPr>
          <w:lang w:eastAsia="pl-PL"/>
        </w:rPr>
      </w:pPr>
      <w:r>
        <w:rPr>
          <w:lang w:eastAsia="pl-PL"/>
        </w:rPr>
        <w:t>środowisko monitoringu.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Opis zawartości warstw i środowisk infrastruktury został zawarty w poniższych rozdziałach </w:t>
      </w:r>
      <w:r w:rsidR="00F67F95">
        <w:rPr>
          <w:lang w:eastAsia="pl-PL"/>
        </w:rPr>
        <w:fldChar w:fldCharType="begin"/>
      </w:r>
      <w:r>
        <w:rPr>
          <w:lang w:eastAsia="pl-PL"/>
        </w:rPr>
        <w:instrText xml:space="preserve"> REF _Ref317076514 \r \h </w:instrText>
      </w:r>
      <w:r w:rsidR="00F67F95">
        <w:rPr>
          <w:lang w:eastAsia="pl-PL"/>
        </w:rPr>
      </w:r>
      <w:r w:rsidR="00F67F95">
        <w:rPr>
          <w:lang w:eastAsia="pl-PL"/>
        </w:rPr>
        <w:fldChar w:fldCharType="separate"/>
      </w:r>
      <w:r w:rsidR="00317D8A">
        <w:rPr>
          <w:lang w:eastAsia="pl-PL"/>
        </w:rPr>
        <w:t>5.1</w:t>
      </w:r>
      <w:r w:rsidR="00F67F95">
        <w:rPr>
          <w:lang w:eastAsia="pl-PL"/>
        </w:rPr>
        <w:fldChar w:fldCharType="end"/>
      </w:r>
      <w:r>
        <w:rPr>
          <w:lang w:eastAsia="pl-PL"/>
        </w:rPr>
        <w:t xml:space="preserve"> – </w:t>
      </w:r>
      <w:r w:rsidR="00F67F95">
        <w:rPr>
          <w:lang w:eastAsia="pl-PL"/>
        </w:rPr>
        <w:fldChar w:fldCharType="begin"/>
      </w:r>
      <w:r>
        <w:rPr>
          <w:lang w:eastAsia="pl-PL"/>
        </w:rPr>
        <w:instrText xml:space="preserve"> REF _Ref317076525 \r \h </w:instrText>
      </w:r>
      <w:r w:rsidR="00F67F95">
        <w:rPr>
          <w:lang w:eastAsia="pl-PL"/>
        </w:rPr>
      </w:r>
      <w:r w:rsidR="00F67F95">
        <w:rPr>
          <w:lang w:eastAsia="pl-PL"/>
        </w:rPr>
        <w:fldChar w:fldCharType="separate"/>
      </w:r>
      <w:r w:rsidR="00317D8A">
        <w:rPr>
          <w:lang w:eastAsia="pl-PL"/>
        </w:rPr>
        <w:t>5.8</w:t>
      </w:r>
      <w:r w:rsidR="00F67F95">
        <w:rPr>
          <w:lang w:eastAsia="pl-PL"/>
        </w:rPr>
        <w:fldChar w:fldCharType="end"/>
      </w:r>
      <w:r>
        <w:rPr>
          <w:lang w:eastAsia="pl-PL"/>
        </w:rPr>
        <w:t>, natomiast zakres odpowiedzialności Wykonawcy w rozdziale</w:t>
      </w:r>
      <w:r w:rsidR="00E52BF2">
        <w:rPr>
          <w:lang w:eastAsia="pl-PL"/>
        </w:rPr>
        <w:t xml:space="preserve"> </w:t>
      </w:r>
      <w:r>
        <w:rPr>
          <w:lang w:eastAsia="pl-PL"/>
        </w:rPr>
        <w:t>9.</w:t>
      </w:r>
    </w:p>
    <w:p w:rsidR="009C011F" w:rsidRPr="00A47C91" w:rsidRDefault="002C2138" w:rsidP="00E1086C">
      <w:pPr>
        <w:pStyle w:val="Nagwek2"/>
        <w:numPr>
          <w:ilvl w:val="1"/>
          <w:numId w:val="18"/>
        </w:numPr>
        <w:ind w:left="578" w:hanging="578"/>
      </w:pPr>
      <w:bookmarkStart w:id="158" w:name="_Ref317076514"/>
      <w:bookmarkStart w:id="159" w:name="_Toc369855189"/>
      <w:bookmarkStart w:id="160" w:name="_Toc373131705"/>
      <w:bookmarkStart w:id="161" w:name="_Toc442944851"/>
      <w:bookmarkStart w:id="162" w:name="_Toc470868112"/>
      <w:r w:rsidRPr="00EB69B9">
        <w:t>Warstwa aplikacyjna</w:t>
      </w:r>
      <w:bookmarkEnd w:id="158"/>
      <w:bookmarkEnd w:id="159"/>
      <w:bookmarkEnd w:id="160"/>
      <w:bookmarkEnd w:id="161"/>
      <w:bookmarkEnd w:id="162"/>
    </w:p>
    <w:p w:rsidR="009C011F" w:rsidRDefault="002C2138" w:rsidP="00903A0D">
      <w:pPr>
        <w:rPr>
          <w:lang w:eastAsia="pl-PL"/>
        </w:rPr>
      </w:pPr>
      <w:r w:rsidRPr="00EB69B9">
        <w:rPr>
          <w:lang w:eastAsia="pl-PL"/>
        </w:rPr>
        <w:t>Obecna infrastruktura warstwy aplikacyjnej składa się z 2</w:t>
      </w:r>
      <w:r w:rsidR="00A47C91" w:rsidRPr="00EB69B9">
        <w:rPr>
          <w:lang w:eastAsia="pl-PL"/>
        </w:rPr>
        <w:t>7</w:t>
      </w:r>
      <w:r w:rsidRPr="00EB69B9">
        <w:rPr>
          <w:lang w:eastAsia="pl-PL"/>
        </w:rPr>
        <w:t xml:space="preserve"> serwerów kasetowych umiejscowionych w czterech klatkach Blade.  Urządzenia pod względem parametrów pamięci i procesora nieznacznie się różnią, jednak wszystkie są oparte na architekturze x86. Powyżej wymienione urządzenia są wykorzystywane jako elementy chmury obliczeniowej opartej o środowisko programowe V</w:t>
      </w:r>
      <w:r w:rsidR="00A47C91" w:rsidRPr="00EB69B9">
        <w:rPr>
          <w:lang w:eastAsia="pl-PL"/>
        </w:rPr>
        <w:t>Mw</w:t>
      </w:r>
      <w:r w:rsidRPr="00EB69B9">
        <w:rPr>
          <w:lang w:eastAsia="pl-PL"/>
        </w:rPr>
        <w:t>are ESX. Z punktu widzenia klienta biznesowego warstwa aplikacyjna jest środowiskiem, w ramach którego jest możliwość uruchamiania i dowolnego doposażenia (pod względem pamięci i mocy obliczeniowej) maszyn wirtualnych. Z punktu widzenia administratora warstwy poza rozwiązaniami stricte sprzętowymi istnieje pojęcie infrastruktury wirtualnej na którą składają się m.in. takie elementy jak wirtualne przełączniki, wirtualne woluminy, wirtualne napędy etc. – cała infrastruktura wirtualna możliwa do uruchomienia w ramach środowiska V</w:t>
      </w:r>
      <w:r w:rsidR="00A47C91" w:rsidRPr="00EB69B9">
        <w:rPr>
          <w:lang w:eastAsia="pl-PL"/>
        </w:rPr>
        <w:t>Mw</w:t>
      </w:r>
      <w:r w:rsidRPr="00EB69B9">
        <w:rPr>
          <w:lang w:eastAsia="pl-PL"/>
        </w:rPr>
        <w:t>are, nie istniejąca fizycznie.</w:t>
      </w:r>
    </w:p>
    <w:p w:rsidR="002F68CE" w:rsidRDefault="002F68CE" w:rsidP="00903A0D">
      <w:pPr>
        <w:rPr>
          <w:lang w:eastAsia="pl-PL"/>
        </w:rPr>
      </w:pPr>
      <w:r>
        <w:rPr>
          <w:lang w:eastAsia="pl-PL"/>
        </w:rPr>
        <w:t>Obecnie w środowisku wirtualizacyjnym (VMware) istnieje ponad 700 maszyn wirtualnych (sumarycznie środowiska produkcyjne i testowe).</w:t>
      </w:r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163" w:name="_Toc369855190"/>
      <w:bookmarkStart w:id="164" w:name="_Toc373131706"/>
      <w:bookmarkStart w:id="165" w:name="_Toc442944852"/>
      <w:bookmarkStart w:id="166" w:name="_Toc470868113"/>
      <w:r>
        <w:t>Warstwa szyny usług</w:t>
      </w:r>
      <w:bookmarkEnd w:id="163"/>
      <w:bookmarkEnd w:id="164"/>
      <w:bookmarkEnd w:id="165"/>
      <w:bookmarkEnd w:id="166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Warstwa składa się z dwóch serwerów typu blade, na których jest uruchomione rozwiązanie wirtualizacyjne, a w ramach niego oprogramowanie szyny usługowej ESB i SOA dla GIS. Dodatkowo są uruchomione dwa urządzenia typu sieciowy HSM, które są wykorzystywane przez wyżej wymienione serwery.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Warstwa świadczy usługi szyny integracyjnej ESB oraz usługi kryptograficzne.</w:t>
      </w:r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167" w:name="_Toc369855191"/>
      <w:bookmarkStart w:id="168" w:name="_Toc373131707"/>
      <w:bookmarkStart w:id="169" w:name="_Toc442944853"/>
      <w:bookmarkStart w:id="170" w:name="_Toc470868114"/>
      <w:r>
        <w:lastRenderedPageBreak/>
        <w:t>Warstwa bazy danych</w:t>
      </w:r>
      <w:bookmarkEnd w:id="167"/>
      <w:bookmarkEnd w:id="168"/>
      <w:bookmarkEnd w:id="169"/>
      <w:bookmarkEnd w:id="170"/>
    </w:p>
    <w:p w:rsidR="009C011F" w:rsidRDefault="009C011F" w:rsidP="00903A0D">
      <w:r>
        <w:t>Infrastruktura warstwy bazy danych oparta jest o skonsolidowane rozwiązanie sprzętowo – programowe – Exadata Half Rack. Rozwiązanie składa się z</w:t>
      </w:r>
      <w:r w:rsidR="003058ED">
        <w:t>e</w:t>
      </w:r>
      <w:r>
        <w:t xml:space="preserve">  sprzętu serwerowego i</w:t>
      </w:r>
      <w:r w:rsidR="002F6BDB">
        <w:t xml:space="preserve"> </w:t>
      </w:r>
      <w:r>
        <w:t xml:space="preserve">sprzętu typu storage, który jest zarządzany w jednolity sposób za pomocą dedykowanego oprogramowania zintegrowanego z oprogramowaniem bazodanowym. Oprogramowanie zapewnia funkcjonalności typowej relacyjnej bazy danych i jest wzbogacone o funkcjonalności umożliwiające elastyczne zarządzanie dedykowaną infrastrukturą sprzętową. </w:t>
      </w:r>
    </w:p>
    <w:p w:rsidR="00F32D6D" w:rsidRDefault="00F32D6D" w:rsidP="00903A0D">
      <w:r>
        <w:t xml:space="preserve">Obecnie w środowisku bazy danych istnieje ponad  60 instancji baz danych będących częścią systemów </w:t>
      </w:r>
      <w:r w:rsidR="002F68CE">
        <w:t xml:space="preserve">opisanych w rozdziale </w:t>
      </w:r>
      <w:r w:rsidR="00712C55">
        <w:t>4.6.5</w:t>
      </w:r>
      <w:r w:rsidR="002F68CE">
        <w:t xml:space="preserve"> Aplikacje dedykowane.</w:t>
      </w:r>
    </w:p>
    <w:p w:rsidR="009C011F" w:rsidRPr="00A47C91" w:rsidRDefault="002C2138" w:rsidP="00E1086C">
      <w:pPr>
        <w:pStyle w:val="Nagwek2"/>
        <w:numPr>
          <w:ilvl w:val="1"/>
          <w:numId w:val="18"/>
        </w:numPr>
        <w:ind w:left="578" w:hanging="578"/>
      </w:pPr>
      <w:bookmarkStart w:id="171" w:name="_Toc369855192"/>
      <w:bookmarkStart w:id="172" w:name="_Toc373131708"/>
      <w:bookmarkStart w:id="173" w:name="_Toc442944854"/>
      <w:bookmarkStart w:id="174" w:name="_Toc470868115"/>
      <w:r w:rsidRPr="00EB69B9">
        <w:t>Warstwa storage</w:t>
      </w:r>
      <w:bookmarkEnd w:id="171"/>
      <w:bookmarkEnd w:id="172"/>
      <w:bookmarkEnd w:id="173"/>
      <w:bookmarkEnd w:id="174"/>
    </w:p>
    <w:p w:rsidR="009C011F" w:rsidRPr="00A47C91" w:rsidRDefault="002C2138" w:rsidP="00903A0D">
      <w:pPr>
        <w:rPr>
          <w:lang w:eastAsia="pl-PL"/>
        </w:rPr>
      </w:pPr>
      <w:r w:rsidRPr="00EB69B9">
        <w:rPr>
          <w:lang w:eastAsia="pl-PL"/>
        </w:rPr>
        <w:t>Warstwa storage składa się z urządzeń typu macierze dyskowe  (w tym do dostępu blokowego) oraz typu NAS. Wśród urządzeń wyróżniamy główne elementy takie jak:</w:t>
      </w:r>
    </w:p>
    <w:p w:rsidR="009C011F" w:rsidRPr="00A47C91" w:rsidRDefault="002C2138" w:rsidP="007B651B">
      <w:pPr>
        <w:numPr>
          <w:ilvl w:val="0"/>
          <w:numId w:val="73"/>
        </w:numPr>
        <w:spacing w:before="60" w:after="60" w:line="240" w:lineRule="auto"/>
        <w:jc w:val="both"/>
        <w:rPr>
          <w:lang w:eastAsia="pl-PL"/>
        </w:rPr>
      </w:pPr>
      <w:r w:rsidRPr="00EB69B9">
        <w:rPr>
          <w:lang w:eastAsia="pl-PL"/>
        </w:rPr>
        <w:t>IBM So</w:t>
      </w:r>
      <w:r w:rsidR="00A47C91" w:rsidRPr="00EB69B9">
        <w:rPr>
          <w:lang w:eastAsia="pl-PL"/>
        </w:rPr>
        <w:t>NAS</w:t>
      </w:r>
    </w:p>
    <w:p w:rsidR="009C011F" w:rsidRPr="00A47C91" w:rsidRDefault="002C2138" w:rsidP="007B651B">
      <w:pPr>
        <w:numPr>
          <w:ilvl w:val="0"/>
          <w:numId w:val="73"/>
        </w:numPr>
        <w:spacing w:before="60" w:after="60" w:line="240" w:lineRule="auto"/>
        <w:jc w:val="both"/>
        <w:rPr>
          <w:lang w:eastAsia="pl-PL"/>
        </w:rPr>
      </w:pPr>
      <w:r w:rsidRPr="00EB69B9">
        <w:rPr>
          <w:lang w:eastAsia="pl-PL"/>
        </w:rPr>
        <w:t xml:space="preserve">IBM </w:t>
      </w:r>
      <w:r w:rsidR="00A47C91" w:rsidRPr="00EB69B9">
        <w:rPr>
          <w:lang w:eastAsia="pl-PL"/>
        </w:rPr>
        <w:t>Storwize V7000</w:t>
      </w:r>
      <w:r w:rsidRPr="00EB69B9">
        <w:rPr>
          <w:lang w:eastAsia="pl-PL"/>
        </w:rPr>
        <w:t xml:space="preserve"> wraz z półkami rozszerzającymi</w:t>
      </w:r>
    </w:p>
    <w:p w:rsidR="009C011F" w:rsidRPr="00A47C91" w:rsidRDefault="002C2138" w:rsidP="00903A0D">
      <w:pPr>
        <w:rPr>
          <w:lang w:eastAsia="pl-PL"/>
        </w:rPr>
      </w:pPr>
      <w:r w:rsidRPr="00EB69B9">
        <w:rPr>
          <w:lang w:eastAsia="pl-PL"/>
        </w:rPr>
        <w:t>Dodatkowo infrastruktura zawiera urządzenia dostępu blokowego oraz elementy będące rozwiązaniem  skonsolidowanego środowiska bazodanowego (część storage).Urządzenia w ramach niniejszej warstwy dostarczają trzy główne usługi:</w:t>
      </w:r>
    </w:p>
    <w:p w:rsidR="009C011F" w:rsidRPr="00A47C91" w:rsidRDefault="002C2138" w:rsidP="007B651B">
      <w:pPr>
        <w:numPr>
          <w:ilvl w:val="0"/>
          <w:numId w:val="74"/>
        </w:numPr>
        <w:spacing w:before="60" w:after="60" w:line="240" w:lineRule="auto"/>
        <w:jc w:val="both"/>
        <w:rPr>
          <w:lang w:eastAsia="pl-PL"/>
        </w:rPr>
      </w:pPr>
      <w:r w:rsidRPr="00EB69B9">
        <w:rPr>
          <w:lang w:eastAsia="pl-PL"/>
        </w:rPr>
        <w:t>Usługę dostępu blokowego (dla maszyn wirtualnych oraz bezdyskowych serwerów Blade)</w:t>
      </w:r>
    </w:p>
    <w:p w:rsidR="009C011F" w:rsidRPr="00A47C91" w:rsidRDefault="002C2138" w:rsidP="007B651B">
      <w:pPr>
        <w:numPr>
          <w:ilvl w:val="0"/>
          <w:numId w:val="74"/>
        </w:numPr>
        <w:spacing w:before="60" w:after="60" w:line="240" w:lineRule="auto"/>
        <w:jc w:val="both"/>
        <w:rPr>
          <w:lang w:eastAsia="pl-PL"/>
        </w:rPr>
      </w:pPr>
      <w:r w:rsidRPr="00EB69B9">
        <w:rPr>
          <w:lang w:eastAsia="pl-PL"/>
        </w:rPr>
        <w:t>Usługę dostępu sieciowego (CIFS, NFS, itp.)</w:t>
      </w:r>
    </w:p>
    <w:p w:rsidR="009C011F" w:rsidRPr="00A47C91" w:rsidRDefault="002C2138" w:rsidP="007B651B">
      <w:pPr>
        <w:numPr>
          <w:ilvl w:val="0"/>
          <w:numId w:val="74"/>
        </w:numPr>
        <w:spacing w:before="60" w:after="60" w:line="240" w:lineRule="auto"/>
        <w:jc w:val="both"/>
        <w:rPr>
          <w:lang w:eastAsia="pl-PL"/>
        </w:rPr>
      </w:pPr>
      <w:r w:rsidRPr="00EB69B9">
        <w:rPr>
          <w:lang w:eastAsia="pl-PL"/>
        </w:rPr>
        <w:t>Usługę magazynu baz danych</w:t>
      </w:r>
    </w:p>
    <w:p w:rsidR="009C011F" w:rsidRPr="00A47C91" w:rsidRDefault="002C2138" w:rsidP="00E1086C">
      <w:pPr>
        <w:pStyle w:val="Nagwek2"/>
        <w:numPr>
          <w:ilvl w:val="1"/>
          <w:numId w:val="18"/>
        </w:numPr>
        <w:ind w:left="578" w:hanging="578"/>
      </w:pPr>
      <w:bookmarkStart w:id="175" w:name="_Toc369855193"/>
      <w:bookmarkStart w:id="176" w:name="_Toc373131709"/>
      <w:bookmarkStart w:id="177" w:name="_Toc442944855"/>
      <w:bookmarkStart w:id="178" w:name="_Toc470868116"/>
      <w:r w:rsidRPr="00EB69B9">
        <w:t>Warstwa sieci</w:t>
      </w:r>
      <w:bookmarkEnd w:id="175"/>
      <w:bookmarkEnd w:id="176"/>
      <w:bookmarkEnd w:id="177"/>
      <w:bookmarkEnd w:id="178"/>
    </w:p>
    <w:p w:rsidR="009C011F" w:rsidRPr="00A47C91" w:rsidRDefault="002C2138" w:rsidP="00903A0D">
      <w:r w:rsidRPr="00EB69B9">
        <w:t>Warstwa sieci składa się z urządzeń sieciowych umożliwiających działanie sieci LAN i sieci SAN.</w:t>
      </w:r>
    </w:p>
    <w:p w:rsidR="009C011F" w:rsidRPr="00A47C91" w:rsidRDefault="002C2138" w:rsidP="00903A0D">
      <w:r w:rsidRPr="00EB69B9">
        <w:t>Obecna infrastruktura to: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240" w:lineRule="auto"/>
        <w:jc w:val="both"/>
      </w:pPr>
      <w:r w:rsidRPr="00EB69B9">
        <w:t>2 switche typu core przeznaczone do sieci LAN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240" w:lineRule="auto"/>
        <w:jc w:val="both"/>
      </w:pPr>
      <w:r w:rsidRPr="00EB69B9">
        <w:t>2 switche typu core przeznaczone do sieci SAN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240" w:lineRule="auto"/>
        <w:jc w:val="both"/>
      </w:pPr>
      <w:r w:rsidRPr="00EB69B9">
        <w:t>2 switche przeznaczone do sieci LAN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240" w:lineRule="auto"/>
        <w:jc w:val="both"/>
      </w:pPr>
      <w:r w:rsidRPr="00EB69B9">
        <w:t>2 urządzenia typu Firewall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240" w:lineRule="auto"/>
        <w:jc w:val="both"/>
      </w:pPr>
      <w:r w:rsidRPr="00EB69B9">
        <w:t>2 urządzenia odpowiadające za równoważenie obciążenia i zapewnienie bezpieczeństwa aplikacjiw sieci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240" w:lineRule="auto"/>
        <w:jc w:val="both"/>
      </w:pPr>
      <w:r w:rsidRPr="00EB69B9">
        <w:t>2 switche typu core przeznaczone do sieci LAN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240" w:lineRule="auto"/>
        <w:jc w:val="both"/>
      </w:pPr>
      <w:r w:rsidRPr="00EB69B9">
        <w:t>2 switche typu core przeznaczone do sieci SAN</w:t>
      </w:r>
    </w:p>
    <w:p w:rsidR="009C011F" w:rsidRPr="00A47C91" w:rsidRDefault="002C2138" w:rsidP="002D77CA">
      <w:pPr>
        <w:numPr>
          <w:ilvl w:val="0"/>
          <w:numId w:val="74"/>
        </w:numPr>
        <w:spacing w:before="60" w:after="60" w:line="360" w:lineRule="auto"/>
        <w:jc w:val="both"/>
      </w:pPr>
      <w:r w:rsidRPr="00EB69B9">
        <w:t>Urządzenie typu terminator VPN wraz z systemem zarządzania kontami</w:t>
      </w:r>
    </w:p>
    <w:p w:rsidR="009C011F" w:rsidRDefault="002C2138" w:rsidP="00903A0D">
      <w:r w:rsidRPr="00EB69B9">
        <w:lastRenderedPageBreak/>
        <w:t>Z perspektywy administratora należy ponadto wyszczególnić elementy, które choć fizycznie nie istnieją to funkcjonują w sieci na poziomie logicznym – tj. wirtualne przełączniki, maszyny wirtualne skonfigurowane w klastry, etc. Infrastruktura będzie podlegała rozbudowie o kolejne urządzenia.</w:t>
      </w:r>
    </w:p>
    <w:p w:rsidR="00991895" w:rsidRDefault="00991895" w:rsidP="00EB69B9">
      <w:pPr>
        <w:pStyle w:val="Nagwek2"/>
        <w:numPr>
          <w:ilvl w:val="1"/>
          <w:numId w:val="18"/>
        </w:numPr>
        <w:ind w:left="578" w:hanging="578"/>
      </w:pPr>
      <w:bookmarkStart w:id="179" w:name="_Toc442944856"/>
      <w:bookmarkStart w:id="180" w:name="_Toc470868117"/>
      <w:r>
        <w:t>Warstwa dostępowa</w:t>
      </w:r>
      <w:bookmarkEnd w:id="179"/>
      <w:bookmarkEnd w:id="180"/>
    </w:p>
    <w:p w:rsidR="00991895" w:rsidRDefault="00991895">
      <w:r>
        <w:t xml:space="preserve">W środowisku wyróżniamy następujące metody dostępu: </w:t>
      </w:r>
    </w:p>
    <w:p w:rsidR="00991895" w:rsidRDefault="00991895" w:rsidP="00EB69B9">
      <w:pPr>
        <w:pStyle w:val="Akapitzlist"/>
        <w:numPr>
          <w:ilvl w:val="0"/>
          <w:numId w:val="120"/>
        </w:numPr>
      </w:pPr>
      <w:r>
        <w:t>Dostęp za pomocą VPN CISCO Client z lokalną usługą po http</w:t>
      </w:r>
    </w:p>
    <w:p w:rsidR="00991895" w:rsidRDefault="00991895" w:rsidP="00EB69B9">
      <w:pPr>
        <w:pStyle w:val="Akapitzlist"/>
        <w:numPr>
          <w:ilvl w:val="0"/>
          <w:numId w:val="120"/>
        </w:numPr>
      </w:pPr>
      <w:r>
        <w:t>Dostęp przez przeglądarkę www z szyfrowaniem (https)</w:t>
      </w:r>
    </w:p>
    <w:p w:rsidR="00991895" w:rsidRPr="00EB69B9" w:rsidRDefault="00991895" w:rsidP="00EB69B9">
      <w:pPr>
        <w:pStyle w:val="Akapitzlist"/>
        <w:numPr>
          <w:ilvl w:val="0"/>
          <w:numId w:val="120"/>
        </w:numPr>
        <w:rPr>
          <w:lang w:val="en-US"/>
        </w:rPr>
      </w:pPr>
      <w:r w:rsidRPr="00EB69B9">
        <w:rPr>
          <w:lang w:val="en-US"/>
        </w:rPr>
        <w:t>Tunel IPSec (VPN Poin To Point)</w:t>
      </w:r>
    </w:p>
    <w:p w:rsidR="00991895" w:rsidRDefault="00991895" w:rsidP="00EB69B9">
      <w:pPr>
        <w:pStyle w:val="Akapitzlist"/>
        <w:numPr>
          <w:ilvl w:val="0"/>
          <w:numId w:val="120"/>
        </w:numPr>
      </w:pPr>
      <w:r w:rsidRPr="00EB69B9">
        <w:t xml:space="preserve">SSL VPN F5 z lokalną usługą po http </w:t>
      </w:r>
    </w:p>
    <w:p w:rsidR="00991895" w:rsidRPr="00EB69B9" w:rsidRDefault="00991895" w:rsidP="00EB69B9">
      <w:pPr>
        <w:pStyle w:val="Akapitzlist"/>
        <w:numPr>
          <w:ilvl w:val="0"/>
          <w:numId w:val="120"/>
        </w:numPr>
      </w:pPr>
      <w:r>
        <w:t>Zamawiający przewiduje uruchomienie innych kanałów dostępowych w trakcie trwania umowy</w:t>
      </w:r>
    </w:p>
    <w:p w:rsidR="009C011F" w:rsidRPr="00A47C91" w:rsidRDefault="002C2138" w:rsidP="00E1086C">
      <w:pPr>
        <w:pStyle w:val="Nagwek2"/>
        <w:numPr>
          <w:ilvl w:val="1"/>
          <w:numId w:val="18"/>
        </w:numPr>
        <w:ind w:left="578" w:hanging="578"/>
      </w:pPr>
      <w:bookmarkStart w:id="181" w:name="_Toc369855194"/>
      <w:bookmarkStart w:id="182" w:name="_Toc373131710"/>
      <w:bookmarkStart w:id="183" w:name="_Toc442944857"/>
      <w:bookmarkStart w:id="184" w:name="_Toc470868118"/>
      <w:r w:rsidRPr="00EB69B9">
        <w:t>Środowisko backupowe</w:t>
      </w:r>
      <w:bookmarkEnd w:id="181"/>
      <w:bookmarkEnd w:id="182"/>
      <w:bookmarkEnd w:id="183"/>
      <w:bookmarkEnd w:id="184"/>
    </w:p>
    <w:p w:rsidR="009C011F" w:rsidRPr="00A47C91" w:rsidRDefault="002C2138" w:rsidP="00903A0D">
      <w:r w:rsidRPr="00EB69B9">
        <w:t xml:space="preserve">Środowisko backupowe złożone jest z urządzenia </w:t>
      </w:r>
      <w:r w:rsidR="00A47C91" w:rsidRPr="00EB69B9">
        <w:t>do</w:t>
      </w:r>
      <w:r w:rsidRPr="00EB69B9">
        <w:t xml:space="preserve"> </w:t>
      </w:r>
      <w:r w:rsidR="00A47C91" w:rsidRPr="00EB69B9">
        <w:t>deDuplikacji EMC DataDomain DD2500</w:t>
      </w:r>
      <w:r w:rsidRPr="00EB69B9">
        <w:t>, biblioteki taśmowej TS3310 wraz z taśmami magnetycznymi oraz serwera zarządzania backupem. Obecnie jest to serwer rackowy.</w:t>
      </w:r>
    </w:p>
    <w:p w:rsidR="009C011F" w:rsidRPr="00A47C91" w:rsidRDefault="002C2138" w:rsidP="00903A0D">
      <w:r w:rsidRPr="00EB69B9">
        <w:t>Rozwiązanie sprzętowe wpierane jest przez programowanie do backupu danych Symantec NetBackup. Oprogramowanie jest zainstalowane na serwerze do zarządzania backupem oraz w ramach środowiska aplikacyjnego.</w:t>
      </w:r>
    </w:p>
    <w:p w:rsidR="009C011F" w:rsidRPr="00A47C91" w:rsidRDefault="002C2138" w:rsidP="00903A0D">
      <w:r w:rsidRPr="00EB69B9">
        <w:t>Oprogramowanie i sprzęt niniejszej warstwy ma za zadanie wykonywanie kopii zapasowych elementów systemu z warstw bazy danych, aplikacyjnej oraz  szyny usług.</w:t>
      </w:r>
    </w:p>
    <w:p w:rsidR="009C011F" w:rsidRPr="00A47C91" w:rsidRDefault="002C2138" w:rsidP="00DC65BC">
      <w:r w:rsidRPr="00EB69B9">
        <w:t>Dodatkowo składnikiem środowiska backupowego jest Centrum Zapasowe w Katowicach, spełniające rolę miejsca przechowywania danych w dodatkowej lokalizacji, innej niż Centrum Podstawowe w Warszawie. Środowisko Centrum Zapasowego w Katowicach składa się z analogicznych rozwiązań jak w Centrum Podstawowym (serwer zarządzania backup z oprogramowaniem Symantec NetBackup, biblioteka taśmowa</w:t>
      </w:r>
      <w:r w:rsidR="00A47C91" w:rsidRPr="00EB69B9">
        <w:t xml:space="preserve"> i deDuplikacja EMC DataDomain DD2500</w:t>
      </w:r>
      <w:r w:rsidRPr="00EB69B9">
        <w:t>).</w:t>
      </w:r>
    </w:p>
    <w:p w:rsidR="009C011F" w:rsidRPr="00471713" w:rsidRDefault="002C2138" w:rsidP="00E1086C">
      <w:pPr>
        <w:pStyle w:val="Nagwek2"/>
        <w:numPr>
          <w:ilvl w:val="1"/>
          <w:numId w:val="18"/>
        </w:numPr>
        <w:ind w:left="578" w:hanging="578"/>
      </w:pPr>
      <w:bookmarkStart w:id="185" w:name="_Ref317076525"/>
      <w:bookmarkStart w:id="186" w:name="_Toc369855195"/>
      <w:bookmarkStart w:id="187" w:name="_Toc373131711"/>
      <w:bookmarkStart w:id="188" w:name="_Toc442944858"/>
      <w:bookmarkStart w:id="189" w:name="_Toc470868119"/>
      <w:r w:rsidRPr="00471713">
        <w:t>Środowisko monitoringu</w:t>
      </w:r>
      <w:bookmarkEnd w:id="185"/>
      <w:bookmarkEnd w:id="186"/>
      <w:bookmarkEnd w:id="187"/>
      <w:bookmarkEnd w:id="188"/>
      <w:bookmarkEnd w:id="189"/>
    </w:p>
    <w:p w:rsidR="009C011F" w:rsidRPr="00471713" w:rsidRDefault="002C2138" w:rsidP="00903A0D">
      <w:r w:rsidRPr="00471713">
        <w:t>Środowisko monitoringu składa się z 7 serwerów HP Proliant DL360 przeznaczonych dla obsługi HelpDesku.</w:t>
      </w:r>
    </w:p>
    <w:p w:rsidR="009C011F" w:rsidRPr="00471713" w:rsidRDefault="002C2138" w:rsidP="00903A0D">
      <w:r w:rsidRPr="00471713">
        <w:t xml:space="preserve">W ramach warstwy wykorzystywane jest oprogramowanie do monitorowania </w:t>
      </w:r>
      <w:r w:rsidR="00275A4E">
        <w:t>Nagios</w:t>
      </w:r>
      <w:r w:rsidR="00B555C2">
        <w:t>, Nagvis oraz Centreon</w:t>
      </w:r>
      <w:r w:rsidRPr="00471713">
        <w:t xml:space="preserve"> zbierające dane z infrastruktury.</w:t>
      </w:r>
    </w:p>
    <w:p w:rsidR="009C011F" w:rsidRPr="00471713" w:rsidRDefault="002C2138" w:rsidP="00903A0D">
      <w:r w:rsidRPr="00471713">
        <w:t>W ramach warstwy wykorzystywane są także inne metody zbierania informacji o parametrach działania systemu, m.in. mechanizmy wbudowane w oprogramowanie do wirtualizacji VmWare ESX, mechanizmy wbudowane w urządzenia sieciowe</w:t>
      </w:r>
      <w:r w:rsidR="00AE530A">
        <w:t xml:space="preserve"> oraz wypracowane narzędzia skryptowe.</w:t>
      </w:r>
    </w:p>
    <w:p w:rsidR="0018201C" w:rsidRPr="00471713" w:rsidRDefault="002C2138" w:rsidP="00903A0D">
      <w:r w:rsidRPr="00471713">
        <w:lastRenderedPageBreak/>
        <w:t>Elementem środowiska monitoringu jest również rozwiązanie HP BSM</w:t>
      </w:r>
      <w:r w:rsidR="00275A4E">
        <w:t xml:space="preserve"> oraz oprogramowanie</w:t>
      </w:r>
      <w:r w:rsidR="00B555C2">
        <w:t xml:space="preserve"> </w:t>
      </w:r>
      <w:r w:rsidRPr="00471713">
        <w:t xml:space="preserve">wskazane szczegółowo w rozdziałach </w:t>
      </w:r>
      <w:r w:rsidR="003172A5">
        <w:fldChar w:fldCharType="begin"/>
      </w:r>
      <w:r w:rsidR="003172A5">
        <w:instrText xml:space="preserve"> REF _Ref366012211 \r \h  \* MERGEFORMAT </w:instrText>
      </w:r>
      <w:r w:rsidR="003172A5">
        <w:fldChar w:fldCharType="separate"/>
      </w:r>
      <w:r w:rsidR="00317D8A">
        <w:t>7</w:t>
      </w:r>
      <w:r w:rsidR="003172A5">
        <w:fldChar w:fldCharType="end"/>
      </w:r>
      <w:r w:rsidRPr="00471713">
        <w:t xml:space="preserve"> i 10 niniejszego dokumentu.</w:t>
      </w:r>
    </w:p>
    <w:p w:rsidR="0018201C" w:rsidRDefault="0018201C">
      <w:pPr>
        <w:spacing w:after="0" w:line="240" w:lineRule="auto"/>
        <w:rPr>
          <w:highlight w:val="yellow"/>
        </w:rPr>
      </w:pPr>
      <w:r>
        <w:rPr>
          <w:highlight w:val="yellow"/>
        </w:rPr>
        <w:br w:type="page"/>
      </w:r>
    </w:p>
    <w:p w:rsidR="009C011F" w:rsidRPr="00066037" w:rsidRDefault="009C011F" w:rsidP="00903A0D"/>
    <w:p w:rsidR="00752603" w:rsidRPr="00471713" w:rsidRDefault="002C2138" w:rsidP="00612B03">
      <w:pPr>
        <w:pStyle w:val="Nagwek1"/>
        <w:keepLines w:val="0"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190" w:name="_Toc369855199"/>
      <w:bookmarkStart w:id="191" w:name="_Toc373131715"/>
      <w:bookmarkStart w:id="192" w:name="_Toc442944859"/>
      <w:bookmarkStart w:id="193" w:name="_Toc470868120"/>
      <w:bookmarkStart w:id="194" w:name="_Toc312930443"/>
      <w:r w:rsidRPr="00471713">
        <w:t>Dokumentacja utrzymywanych rozwiązań</w:t>
      </w:r>
      <w:bookmarkEnd w:id="190"/>
      <w:bookmarkEnd w:id="191"/>
      <w:bookmarkEnd w:id="192"/>
      <w:bookmarkEnd w:id="193"/>
    </w:p>
    <w:p w:rsidR="009C011F" w:rsidRPr="00471713" w:rsidRDefault="002C2138" w:rsidP="00E1086C">
      <w:pPr>
        <w:pStyle w:val="Nagwek2"/>
        <w:numPr>
          <w:ilvl w:val="1"/>
          <w:numId w:val="18"/>
        </w:numPr>
        <w:ind w:left="578" w:hanging="578"/>
      </w:pPr>
      <w:bookmarkStart w:id="195" w:name="_Toc369855200"/>
      <w:bookmarkStart w:id="196" w:name="_Toc373131716"/>
      <w:bookmarkStart w:id="197" w:name="_Toc442944860"/>
      <w:bookmarkStart w:id="198" w:name="_Toc470868121"/>
      <w:r w:rsidRPr="00471713">
        <w:t>Zakres dokumentacji systemów przekazywanej wraz z dostarczanymi systemami</w:t>
      </w:r>
      <w:bookmarkEnd w:id="194"/>
      <w:bookmarkEnd w:id="195"/>
      <w:bookmarkEnd w:id="196"/>
      <w:bookmarkEnd w:id="197"/>
      <w:bookmarkEnd w:id="198"/>
    </w:p>
    <w:p w:rsidR="009C011F" w:rsidRPr="00471713" w:rsidRDefault="002C2138" w:rsidP="007B651B">
      <w:pPr>
        <w:rPr>
          <w:rFonts w:cs="Calibri"/>
          <w:szCs w:val="24"/>
          <w:lang w:eastAsia="pl-PL"/>
        </w:rPr>
      </w:pPr>
      <w:r w:rsidRPr="00471713">
        <w:rPr>
          <w:lang w:eastAsia="pl-PL"/>
        </w:rPr>
        <w:t xml:space="preserve">Dla dostarczanych systemów u Zamawiającego utworzona została bądź tworzona jest odpowiednia dokumentacja. Poniżej przedstawiona została lista dokumentów wraz ich zawartością – w niektórych przypadkach, dokumentacja konkretnego systemu zakresowo może </w:t>
      </w:r>
      <w:r w:rsidRPr="00471713">
        <w:rPr>
          <w:rFonts w:cs="Calibri"/>
          <w:szCs w:val="24"/>
          <w:lang w:eastAsia="pl-PL"/>
        </w:rPr>
        <w:t xml:space="preserve">nieznacznie odbiegać od </w:t>
      </w:r>
      <w:bookmarkStart w:id="199" w:name="_Ref365874389"/>
      <w:bookmarkStart w:id="200" w:name="_Ref365874832"/>
      <w:r w:rsidRPr="00471713">
        <w:rPr>
          <w:rFonts w:cs="Calibri"/>
          <w:szCs w:val="24"/>
          <w:lang w:eastAsia="pl-PL"/>
        </w:rPr>
        <w:t>opisanej poniżej.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Projekt funkcjonalny, zawierający m.in.: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dziedziny (opis modelu dziedziny, diagram modelu dziedziny);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Analizę wymagań (lista i opis przypadków użycia);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funkcjonalny (opis usług aplikacyjnych, tj. komponentów systemów informatycznych, realizujących określone funkcjonalności);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komunikacji z zewnętrznymi źródłami danych (katalog zewnętrznych źródeł danych, katalog interfejsów);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danych (magazyny systemu gromadzenia danych);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wymagań (katalog wymagań funkcjonalnych oraz poza funkcjonalnych);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Katalog aktorów (zawiera m.in. określenie realizacji aktorów systemu z usługami aplikacyjnymi).</w:t>
      </w:r>
    </w:p>
    <w:p w:rsidR="009C011F" w:rsidRPr="00471713" w:rsidRDefault="002C2138" w:rsidP="007B651B">
      <w:pPr>
        <w:spacing w:after="100"/>
        <w:ind w:left="708"/>
        <w:rPr>
          <w:rFonts w:cs="Calibri"/>
        </w:rPr>
      </w:pPr>
      <w:r w:rsidRPr="00471713">
        <w:rPr>
          <w:rFonts w:cs="Calibri"/>
        </w:rPr>
        <w:t>Dodatkowo: Model wymagań, który można odtworzyć przy użycia narzędzia Enterprise Architect zawierający wymagania składające się z: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Obowiązkowo – identyfikatora, nazwy, treści wymagania, statusu, stopnia powinności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Opcjonalnie – powiązania z usługą biznesową, aplikacyjną, danych lub technologiczną, klasyfikacji kontraktu architektonicznego, priorytetu, trudności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Projekt techniczny, zawierający m.in.: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Analizę dostępnej infrastruktury IT;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architektury technologicznej: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Metoda opisu;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Oprogramowanie aplikacyjne;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Infrastruktura oprogramowania;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Logiczna infrastruktura sprzętowa: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infrastruktury maszyn logicznych;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logicznych woluminów danych;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infrastruktury wirtualizacyjnej;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fizycznej infrastruktury sprzętowej: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lastRenderedPageBreak/>
        <w:t>Środowisko przetwarzania;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Środowisko magazynowania;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infrastruktury sieciowej;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ośrodków przetwarzania danych oraz infrastruktury telekomunikacyjnej.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Plany Testów Dopuszczeniowych/Akceptacyjnych uwzględniające m.in.: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Zakres testów;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Scenariusze testowe;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Przypadki testowe;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Procedurę zgłaszania błędów;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środowiska testowego (konfiguracja środowiska, wykaz niezbędnych zasobów do przeprowadzenia testów);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Plan realizacji testów.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Raporty z przeprowadzonych Testów Dopuszczeniowych/Akceptacyjnych uwzględniające m.in.: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Zakres testów;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Wyniki testów;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Plan działań następczych związany z wynikami testów.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Plany Wdrożeń - Pilotażowe/Masowe, uwzględniające m.in.: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Przedmiot wdrożenia;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Plan wdrożenia (odpowiedzialność poszczególnych zasobów, harmonogram</w:t>
      </w:r>
      <w:r w:rsidRPr="00471713">
        <w:rPr>
          <w:rFonts w:cs="Calibri"/>
        </w:rPr>
        <w:br/>
        <w:t>i procedury wdrożenia);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Zasoby niezbędne do przeprowadzenia wdrożenia (zasoby ludzkie i infrastrukturalne);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Wariant awaryjny.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Raporty z Wdrożeń - Pilotażowe/Masowe uwzględniające m.in.: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Zakres wdrożenia;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przeprowadzonego wdrożenia;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Wykaz napotkanych problemów;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Działania następcze wynikające z przeprowadzonego wdrożenia.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Dokumentację użytkownika zawierającą m.in.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aplikacji;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Zasady poruszania się po aplikacji;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funkcji aplikacji i korzystania z nich;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Informacje nt. obsługi sytuacji nietypowych.</w:t>
      </w:r>
    </w:p>
    <w:p w:rsidR="009C011F" w:rsidRPr="00471713" w:rsidRDefault="002C2138" w:rsidP="007B651B">
      <w:pPr>
        <w:numPr>
          <w:ilvl w:val="0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Dokumentacja powykonawcza (zestaw dokumentów):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Projekt funkcjonalny (zakres dokumentu opisany we wcześniejszej części niniejszego rozdziału);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Projekt techniczny (zakres dokumentu opisany we wcześniejszej części niniejszego rozdziału);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Dokumentacja developerska, uwzględniająca m.in.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lastRenderedPageBreak/>
        <w:t>Opis kodu źródłowego Systemu;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Sposób uruchamiania i kompilacji Systemu;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Architekturę kodów źródłowych (diagram obrazujący powiązania pomiędzy plikami Systemu).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Dokumentacja utrzymaniowa, uwzględniająca m.in.: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Sposób monitorowania Systemu;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Awarie Systemu: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Procedury administracyjne – związane z bieżącą eksploatacją oraz przywracania Systemu po awariach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Dokumentacja instalacji, uwzględniająca m.in.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Schemat logiczny Systemu;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Konfigurację Systemu;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Procedury instalacji Systemu;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Procedury odinstalowania Systemu.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Dokumentacja baz danych, uwzględniająca m.in.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danych: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Model fizyczny baz danych;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tabel i kolumn;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Relacje;</w:t>
      </w:r>
    </w:p>
    <w:p w:rsidR="009C011F" w:rsidRPr="00471713" w:rsidRDefault="002C2138" w:rsidP="007B651B">
      <w:pPr>
        <w:numPr>
          <w:ilvl w:val="3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Opisy wyzwalaczy.</w:t>
      </w:r>
    </w:p>
    <w:p w:rsidR="009C011F" w:rsidRPr="00471713" w:rsidRDefault="002C2138" w:rsidP="007B651B">
      <w:pPr>
        <w:numPr>
          <w:ilvl w:val="1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Dokumentacja administratora zawierająca m.in.: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Instrukcje dotyczące instalacji;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Instrukcje dotyczące konfiguracji;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Instrukcje dotyczące administracji;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Instrukcje postępowania w przypadkach szczególnych oraz awarii;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archiwizacji systemu;</w:t>
      </w:r>
    </w:p>
    <w:p w:rsidR="009C011F" w:rsidRPr="00471713" w:rsidRDefault="002C2138" w:rsidP="007B651B">
      <w:pPr>
        <w:numPr>
          <w:ilvl w:val="2"/>
          <w:numId w:val="59"/>
        </w:numPr>
        <w:spacing w:after="100" w:line="240" w:lineRule="auto"/>
        <w:jc w:val="both"/>
        <w:rPr>
          <w:rFonts w:cs="Calibri"/>
        </w:rPr>
      </w:pPr>
      <w:r w:rsidRPr="00471713">
        <w:rPr>
          <w:rFonts w:cs="Calibri"/>
        </w:rPr>
        <w:t>Opis zastosowanej konfiguracji i parametryzacji.</w:t>
      </w:r>
    </w:p>
    <w:p w:rsidR="009C011F" w:rsidRPr="007B651B" w:rsidRDefault="009C011F" w:rsidP="007B651B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201" w:name="_Ref366012211"/>
      <w:bookmarkStart w:id="202" w:name="_Toc369855201"/>
      <w:bookmarkStart w:id="203" w:name="_Toc373131717"/>
      <w:bookmarkStart w:id="204" w:name="_Toc442944861"/>
      <w:bookmarkStart w:id="205" w:name="_Toc470868122"/>
      <w:r w:rsidRPr="007B651B">
        <w:lastRenderedPageBreak/>
        <w:t>Zakres prac</w:t>
      </w:r>
      <w:bookmarkEnd w:id="199"/>
      <w:bookmarkEnd w:id="200"/>
      <w:bookmarkEnd w:id="201"/>
      <w:bookmarkEnd w:id="202"/>
      <w:bookmarkEnd w:id="203"/>
      <w:bookmarkEnd w:id="204"/>
      <w:bookmarkEnd w:id="205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Poniższe zadania będą realizowane z wykorzystaniem istniejących procedur utrzymaniowych i eksploatacyjnych Zamawiającego lub procedur przygotowanych przez </w:t>
      </w:r>
      <w:r w:rsidR="0097757C">
        <w:rPr>
          <w:lang w:eastAsia="pl-PL"/>
        </w:rPr>
        <w:t>W</w:t>
      </w:r>
      <w:r>
        <w:rPr>
          <w:lang w:eastAsia="pl-PL"/>
        </w:rPr>
        <w:t>ykonawcę</w:t>
      </w:r>
      <w:r w:rsidR="0097757C">
        <w:rPr>
          <w:lang w:eastAsia="pl-PL"/>
        </w:rPr>
        <w:t>,</w:t>
      </w:r>
      <w:r>
        <w:rPr>
          <w:lang w:eastAsia="pl-PL"/>
        </w:rPr>
        <w:t xml:space="preserve"> a zaakceptowanych przez Zamawiającego oraz poprzez wdrożone, będące w posiadani</w:t>
      </w:r>
      <w:r w:rsidR="00275A4E">
        <w:rPr>
          <w:lang w:eastAsia="pl-PL"/>
        </w:rPr>
        <w:t xml:space="preserve">u Zamawiającego narzędzia ITSM w szczególności: </w:t>
      </w:r>
      <w:r w:rsidRPr="007E491C">
        <w:rPr>
          <w:lang w:eastAsia="pl-PL"/>
        </w:rPr>
        <w:t>HP Service Manager</w:t>
      </w:r>
      <w:r>
        <w:rPr>
          <w:lang w:eastAsia="pl-PL"/>
        </w:rPr>
        <w:t>– HP SM i HP Business Serv</w:t>
      </w:r>
      <w:r w:rsidR="00275A4E">
        <w:rPr>
          <w:lang w:eastAsia="pl-PL"/>
        </w:rPr>
        <w:t>ice Management– HP BSM</w:t>
      </w:r>
      <w:r>
        <w:rPr>
          <w:lang w:eastAsia="pl-PL"/>
        </w:rPr>
        <w:t>.</w:t>
      </w:r>
    </w:p>
    <w:p w:rsidR="009C011F" w:rsidRPr="00E1086C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206" w:name="_Toc312408965"/>
      <w:bookmarkStart w:id="207" w:name="_Toc312409740"/>
      <w:bookmarkStart w:id="208" w:name="_Toc312930446"/>
      <w:bookmarkStart w:id="209" w:name="_Ref360617090"/>
      <w:bookmarkStart w:id="210" w:name="_Toc369855202"/>
      <w:bookmarkStart w:id="211" w:name="_Toc373131718"/>
      <w:bookmarkStart w:id="212" w:name="_Toc442944862"/>
      <w:bookmarkStart w:id="213" w:name="_Toc470868123"/>
      <w:bookmarkEnd w:id="206"/>
      <w:bookmarkEnd w:id="207"/>
      <w:r w:rsidRPr="00E1086C">
        <w:t>Obszar serwisu</w:t>
      </w:r>
      <w:bookmarkEnd w:id="208"/>
      <w:bookmarkEnd w:id="209"/>
      <w:bookmarkEnd w:id="210"/>
      <w:bookmarkEnd w:id="211"/>
      <w:bookmarkEnd w:id="212"/>
      <w:bookmarkEnd w:id="213"/>
    </w:p>
    <w:p w:rsidR="009C011F" w:rsidRPr="00471713" w:rsidRDefault="009C011F" w:rsidP="00FF0306">
      <w:pPr>
        <w:rPr>
          <w:lang w:eastAsia="pl-PL"/>
        </w:rPr>
      </w:pPr>
      <w:r>
        <w:rPr>
          <w:lang w:eastAsia="pl-PL"/>
        </w:rPr>
        <w:t xml:space="preserve">W ramach odpowiedzialności za obszar serwisu Wykonawca jest zobowiązany do realizacji kompleksowych działań związanych z identyfikacją, rejestracją, kategoryzacją, priorytetyzacją, obsługą / rozwiązywaniem bądź eskalacją do podmiotów właściwych dla obsługi / rozwiązania, dokumentowaniem rozwiązań oraz zamykaniem wszystkich zgłoszeń </w:t>
      </w:r>
      <w:r w:rsidR="002C2138" w:rsidRPr="00471713">
        <w:rPr>
          <w:lang w:eastAsia="pl-PL"/>
        </w:rPr>
        <w:t>t</w:t>
      </w:r>
      <w:r w:rsidRPr="00471713">
        <w:rPr>
          <w:lang w:eastAsia="pl-PL"/>
        </w:rPr>
        <w:t>j. zleceń standardowych, incydentów i problemów. W ramach działań Wykonawca zobowiązany jest do organizacji funkcji Service-Desk, stanowiącej pierwszą linię wsparcia i diagnozy dla wszystkich zgłoszeń oraz wiodącą rolę uczestniczącą w procesach obszaru wsparcia opisanych w kolejnych podrozdziałach.</w:t>
      </w:r>
    </w:p>
    <w:p w:rsidR="009C011F" w:rsidRPr="00471713" w:rsidRDefault="009C011F" w:rsidP="00944CFF">
      <w:pPr>
        <w:pStyle w:val="Nagwek3"/>
        <w:numPr>
          <w:ilvl w:val="2"/>
          <w:numId w:val="18"/>
        </w:numPr>
      </w:pPr>
      <w:bookmarkStart w:id="214" w:name="_Toc369855203"/>
      <w:bookmarkStart w:id="215" w:name="_Toc373131719"/>
      <w:bookmarkStart w:id="216" w:name="_Toc442944863"/>
      <w:bookmarkStart w:id="217" w:name="_Toc470868124"/>
      <w:r w:rsidRPr="00471713">
        <w:t>Funkcja Service Desk (Centrum Obsługi Użytkowników)</w:t>
      </w:r>
      <w:bookmarkEnd w:id="214"/>
      <w:bookmarkEnd w:id="215"/>
      <w:bookmarkEnd w:id="216"/>
      <w:bookmarkEnd w:id="217"/>
    </w:p>
    <w:p w:rsidR="009C011F" w:rsidRDefault="009C011F" w:rsidP="00CC4237">
      <w:pPr>
        <w:rPr>
          <w:lang w:eastAsia="pl-PL"/>
        </w:rPr>
      </w:pPr>
      <w:r w:rsidRPr="00471713">
        <w:rPr>
          <w:lang w:eastAsia="pl-PL"/>
        </w:rPr>
        <w:t xml:space="preserve">Funkcja Service Desk stanowi pojedynczy punkt kontaktu użytkowników </w:t>
      </w:r>
      <w:r w:rsidR="00275A4E">
        <w:rPr>
          <w:lang w:eastAsia="pl-PL"/>
        </w:rPr>
        <w:t>SIG</w:t>
      </w:r>
      <w:r w:rsidRPr="00471713">
        <w:rPr>
          <w:lang w:eastAsia="pl-PL"/>
        </w:rPr>
        <w:t xml:space="preserve"> z obszarem IT we wszystkich sprawach związanych z użytko</w:t>
      </w:r>
      <w:r w:rsidR="00F81C91">
        <w:rPr>
          <w:lang w:eastAsia="pl-PL"/>
        </w:rPr>
        <w:t>waniem usług</w:t>
      </w:r>
      <w:r w:rsidRPr="00471713">
        <w:rPr>
          <w:lang w:eastAsia="pl-PL"/>
        </w:rPr>
        <w:t>. Service Desk jest pośrednikiem pomiędzy użytkownikami, zespołami utrzymaniowymi</w:t>
      </w:r>
      <w:r w:rsidR="0078641D" w:rsidRPr="00471713">
        <w:rPr>
          <w:lang w:eastAsia="pl-PL"/>
        </w:rPr>
        <w:t>, wykonawcami systemów</w:t>
      </w:r>
      <w:r w:rsidRPr="00471713">
        <w:rPr>
          <w:lang w:eastAsia="pl-PL"/>
        </w:rPr>
        <w:t xml:space="preserve"> oraz wykonawcami realizującymi umowy serwisowe i asystę techniczną). Service Desk jest odpowiedzialny za przyjmowanie zgłoszeń od użytkowników i kontrolującym ich rozwiązanie. Głównym zadaniem Service Desk</w:t>
      </w:r>
      <w:r w:rsidR="002F6BDB" w:rsidRPr="00471713">
        <w:rPr>
          <w:lang w:eastAsia="pl-PL"/>
        </w:rPr>
        <w:t xml:space="preserve"> </w:t>
      </w:r>
      <w:r w:rsidRPr="00471713">
        <w:rPr>
          <w:lang w:eastAsia="pl-PL"/>
        </w:rPr>
        <w:t xml:space="preserve">jest wsparcie wszystkich użytkowników </w:t>
      </w:r>
      <w:r w:rsidR="00F81C91">
        <w:rPr>
          <w:lang w:eastAsia="pl-PL"/>
        </w:rPr>
        <w:t>SIG</w:t>
      </w:r>
      <w:r w:rsidR="00DD2889" w:rsidRPr="00471713">
        <w:rPr>
          <w:lang w:eastAsia="pl-PL"/>
        </w:rPr>
        <w:t xml:space="preserve"> </w:t>
      </w:r>
      <w:r w:rsidRPr="00471713">
        <w:rPr>
          <w:lang w:eastAsia="pl-PL"/>
        </w:rPr>
        <w:t>(zarówno</w:t>
      </w:r>
      <w:r>
        <w:rPr>
          <w:lang w:eastAsia="pl-PL"/>
        </w:rPr>
        <w:t xml:space="preserve"> wewnętrznych w GUGiK i CODGIK jak i zewnętrznych – klienci GUGiK)</w:t>
      </w:r>
      <w:r w:rsidRPr="007C4310">
        <w:rPr>
          <w:lang w:eastAsia="pl-PL"/>
        </w:rPr>
        <w:t xml:space="preserve"> w zakresie rozwiązywania ich </w:t>
      </w:r>
      <w:r>
        <w:rPr>
          <w:lang w:eastAsia="pl-PL"/>
        </w:rPr>
        <w:t>zgłoszeń.</w:t>
      </w:r>
    </w:p>
    <w:p w:rsidR="009C011F" w:rsidRDefault="009C011F" w:rsidP="00CC4237">
      <w:pPr>
        <w:rPr>
          <w:lang w:eastAsia="pl-PL"/>
        </w:rPr>
      </w:pPr>
      <w:r>
        <w:rPr>
          <w:lang w:eastAsia="pl-PL"/>
        </w:rPr>
        <w:t>Do klientów GUGiK należą w szczególności:</w:t>
      </w:r>
    </w:p>
    <w:p w:rsidR="009C011F" w:rsidRDefault="009C011F" w:rsidP="00CC4237">
      <w:pPr>
        <w:rPr>
          <w:lang w:eastAsia="pl-PL"/>
        </w:rPr>
      </w:pPr>
      <w:r>
        <w:rPr>
          <w:lang w:eastAsia="pl-PL"/>
        </w:rPr>
        <w:t xml:space="preserve">- służby ratunkowe instytucje Państwowe, jako partnerzy korzystający z rozwiązania Geoportal, np. Policja, </w:t>
      </w:r>
      <w:r w:rsidR="0078641D">
        <w:rPr>
          <w:lang w:eastAsia="pl-PL"/>
        </w:rPr>
        <w:t xml:space="preserve">Państwowa Straż Pożarna, </w:t>
      </w:r>
      <w:r>
        <w:rPr>
          <w:lang w:eastAsia="pl-PL"/>
        </w:rPr>
        <w:t>Starostwa Powiatowe</w:t>
      </w:r>
      <w:r w:rsidR="0078641D">
        <w:rPr>
          <w:lang w:eastAsia="pl-PL"/>
        </w:rPr>
        <w:t>, WCPR</w:t>
      </w:r>
      <w:r>
        <w:rPr>
          <w:lang w:eastAsia="pl-PL"/>
        </w:rPr>
        <w:t xml:space="preserve"> – </w:t>
      </w:r>
      <w:r w:rsidRPr="0078641D">
        <w:rPr>
          <w:lang w:eastAsia="pl-PL"/>
        </w:rPr>
        <w:t>ok. 30 zgłoszeń / miesiąc</w:t>
      </w:r>
    </w:p>
    <w:p w:rsidR="009C011F" w:rsidRDefault="009C011F" w:rsidP="00CC4237">
      <w:pPr>
        <w:rPr>
          <w:lang w:eastAsia="pl-PL"/>
        </w:rPr>
      </w:pPr>
      <w:r>
        <w:rPr>
          <w:lang w:eastAsia="pl-PL"/>
        </w:rPr>
        <w:t xml:space="preserve">- pozostali użytkownicy, np. osoby prywatne, firmy korzystające z usług rozwiązania Geoportal - ok. </w:t>
      </w:r>
      <w:r w:rsidRPr="0078641D">
        <w:rPr>
          <w:lang w:eastAsia="pl-PL"/>
        </w:rPr>
        <w:t>400 zgłoszeń / miesiąc</w:t>
      </w:r>
    </w:p>
    <w:p w:rsidR="009C011F" w:rsidRDefault="009C011F" w:rsidP="00CC4237">
      <w:pPr>
        <w:rPr>
          <w:lang w:eastAsia="pl-PL"/>
        </w:rPr>
      </w:pPr>
      <w:r>
        <w:rPr>
          <w:lang w:eastAsia="pl-PL"/>
        </w:rPr>
        <w:t>Zamawiający przewiduje zwiększenie liczby zgłoszeń w okresie trwania umowy o około 25%.</w:t>
      </w:r>
    </w:p>
    <w:p w:rsidR="009C011F" w:rsidRPr="00471713" w:rsidRDefault="009C011F" w:rsidP="00CC4237">
      <w:pPr>
        <w:rPr>
          <w:lang w:eastAsia="pl-PL"/>
        </w:rPr>
      </w:pPr>
      <w:r w:rsidRPr="007C4310">
        <w:rPr>
          <w:lang w:eastAsia="pl-PL"/>
        </w:rPr>
        <w:t xml:space="preserve">W ramach swoich zadań Service Desk będzie zarządzać </w:t>
      </w:r>
      <w:r>
        <w:rPr>
          <w:lang w:eastAsia="pl-PL"/>
        </w:rPr>
        <w:t xml:space="preserve">zleceniami standardowymi, </w:t>
      </w:r>
      <w:r w:rsidRPr="007C4310">
        <w:rPr>
          <w:lang w:eastAsia="pl-PL"/>
        </w:rPr>
        <w:t>problemami</w:t>
      </w:r>
      <w:r>
        <w:rPr>
          <w:lang w:eastAsia="pl-PL"/>
        </w:rPr>
        <w:t xml:space="preserve"> i incydentami związanymi z nieprawidłowym </w:t>
      </w:r>
      <w:r w:rsidRPr="00471713">
        <w:rPr>
          <w:lang w:eastAsia="pl-PL"/>
        </w:rPr>
        <w:t xml:space="preserve">działaniem </w:t>
      </w:r>
      <w:r w:rsidR="002C2138" w:rsidRPr="00471713">
        <w:rPr>
          <w:lang w:eastAsia="pl-PL"/>
        </w:rPr>
        <w:t>Systemu.</w:t>
      </w:r>
    </w:p>
    <w:p w:rsidR="009C011F" w:rsidRPr="00471713" w:rsidRDefault="009C011F" w:rsidP="00C7377A">
      <w:pPr>
        <w:rPr>
          <w:lang w:eastAsia="pl-PL"/>
        </w:rPr>
      </w:pPr>
      <w:r w:rsidRPr="00471713">
        <w:rPr>
          <w:lang w:eastAsia="pl-PL"/>
        </w:rPr>
        <w:t>Do podstawowych zadań realizowanych przez Service Desk zalicza się:</w:t>
      </w:r>
    </w:p>
    <w:p w:rsidR="00044E83" w:rsidRPr="00471713" w:rsidRDefault="009C011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 w:rsidRPr="00471713">
        <w:t>przyjmowanie i rejestrowanie zgłoszeń z wykorzystaniem wszystkich dostępnych kanałów komunikacji.</w:t>
      </w:r>
    </w:p>
    <w:p w:rsidR="00044E83" w:rsidRDefault="009C011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 w:rsidRPr="00471713">
        <w:lastRenderedPageBreak/>
        <w:t xml:space="preserve">udzielanie bezpośredniego wsparcia w zakresie obsługiwanych i eksploatowanych systemów składających się </w:t>
      </w:r>
      <w:r w:rsidR="00F81C91">
        <w:t>na SIG</w:t>
      </w:r>
      <w:r w:rsidRPr="00471713">
        <w:t>, poprzez</w:t>
      </w:r>
      <w:r>
        <w:t xml:space="preserve"> obsługę zgłoszeń,</w:t>
      </w:r>
    </w:p>
    <w:p w:rsidR="00044E83" w:rsidRDefault="009C011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 w:rsidRPr="007C4310">
        <w:t>kierowanie zgłoszeń do odpowiednich zespołów merytorycznych złożonych z pracowników GUGiK, CODGiK</w:t>
      </w:r>
      <w:r>
        <w:t>,</w:t>
      </w:r>
      <w:r w:rsidRPr="007C4310">
        <w:t xml:space="preserve"> pracowników Wykonawcy</w:t>
      </w:r>
      <w:r>
        <w:t xml:space="preserve"> oraz podmiotów trzecich,</w:t>
      </w:r>
    </w:p>
    <w:p w:rsidR="00044E83" w:rsidRDefault="009C011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>
        <w:t>rozwiązywanie zgłoszeń pozostających w kompetencjach Service Desk,</w:t>
      </w:r>
    </w:p>
    <w:p w:rsidR="00044E83" w:rsidRDefault="009C011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 w:rsidRPr="007C4310">
        <w:t xml:space="preserve">monitorowanie postępów prac nad </w:t>
      </w:r>
      <w:r>
        <w:t xml:space="preserve">zleceniami standardowymi i </w:t>
      </w:r>
      <w:r w:rsidRPr="007C4310">
        <w:t>incydentami</w:t>
      </w:r>
      <w:r w:rsidR="009535EF">
        <w:t>,</w:t>
      </w:r>
      <w:r w:rsidRPr="007C4310">
        <w:t xml:space="preserve"> a także eskalacja zgodnie z ustalonymi poziomami świadczenia usług,</w:t>
      </w:r>
    </w:p>
    <w:p w:rsidR="00044E83" w:rsidRDefault="009C011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 w:rsidRPr="007C4310">
        <w:t>przygotowywanie wytycznych i zaleceń dla</w:t>
      </w:r>
      <w:r w:rsidR="0067532C">
        <w:t xml:space="preserve"> kolejnych linii wsparcia</w:t>
      </w:r>
      <w:r w:rsidRPr="007C4310">
        <w:t>,</w:t>
      </w:r>
    </w:p>
    <w:p w:rsidR="00044E83" w:rsidRDefault="009C011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 w:rsidRPr="007C4310">
        <w:t xml:space="preserve">przygotowywanie raportów </w:t>
      </w:r>
      <w:r>
        <w:t>związanych z funkcjonowaniem obszaru</w:t>
      </w:r>
      <w:r w:rsidRPr="007C4310">
        <w:t>,</w:t>
      </w:r>
    </w:p>
    <w:p w:rsidR="00044E83" w:rsidRDefault="00D566BF" w:rsidP="001F6884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>
        <w:t>aktualizacja</w:t>
      </w:r>
      <w:r w:rsidRPr="007C4310">
        <w:t xml:space="preserve"> </w:t>
      </w:r>
      <w:r w:rsidR="009C011F" w:rsidRPr="007C4310">
        <w:t>dokumentacji (procedur, sprawozdań, raportó</w:t>
      </w:r>
      <w:r w:rsidR="009C011F">
        <w:t xml:space="preserve">w oraz analiz) w ramach obszaru, w tym uzupełnianie Bazy </w:t>
      </w:r>
      <w:r w:rsidR="009C011F" w:rsidRPr="00471713">
        <w:t>Wiedzy</w:t>
      </w:r>
      <w:r w:rsidR="009535EF" w:rsidRPr="00471713">
        <w:t xml:space="preserve"> i </w:t>
      </w:r>
      <w:r w:rsidR="002C2138" w:rsidRPr="00471713">
        <w:t>Bazy Konfiguracji</w:t>
      </w:r>
    </w:p>
    <w:p w:rsidR="00044E83" w:rsidRDefault="005874E7" w:rsidP="005874E7">
      <w:pPr>
        <w:numPr>
          <w:ilvl w:val="3"/>
          <w:numId w:val="118"/>
        </w:numPr>
        <w:tabs>
          <w:tab w:val="clear" w:pos="2880"/>
        </w:tabs>
        <w:spacing w:after="100"/>
        <w:ind w:left="660" w:hanging="330"/>
        <w:jc w:val="both"/>
      </w:pPr>
      <w:r w:rsidRPr="005874E7">
        <w:t xml:space="preserve">monitorowanie parametrów usług świadczonych przez </w:t>
      </w:r>
      <w:r w:rsidR="00F81C91">
        <w:t>SIG</w:t>
      </w:r>
      <w:r w:rsidRPr="005874E7">
        <w:t xml:space="preserve">, w przypadku niedotrzymania parametrów usług zgłaszanie incydentów do kolejnych linii wsparcia. Wykonawca jest zobowiązany zgłaszać incydenty zgodnie z parametrami dla Czasu reakcji na incydent określonymi w poz. 1 tabeli 18 w rozdziale </w:t>
      </w:r>
      <w:r w:rsidR="00712C55">
        <w:t>9</w:t>
      </w:r>
      <w:r w:rsidRPr="005874E7">
        <w:t>.2.1. Wartości parametrów</w:t>
      </w:r>
    </w:p>
    <w:p w:rsidR="009C011F" w:rsidRPr="007C4310" w:rsidRDefault="009C011F" w:rsidP="00F1495C">
      <w:pPr>
        <w:spacing w:after="100"/>
        <w:jc w:val="both"/>
      </w:pPr>
      <w:bookmarkStart w:id="218" w:name="_Toc264879763"/>
      <w:bookmarkStart w:id="219" w:name="_Toc271639783"/>
      <w:r>
        <w:t>Wykonawca musi zapewnić dostępność co najmniej 1 specjalisty pełniącego rolę Service Desk przez 7 dni w tygodniu, 24 godziny na dobę.</w:t>
      </w:r>
    </w:p>
    <w:p w:rsidR="009C011F" w:rsidRPr="00E1086C" w:rsidRDefault="009C011F" w:rsidP="00E1086C">
      <w:pPr>
        <w:pStyle w:val="Nagwek5"/>
      </w:pPr>
      <w:bookmarkStart w:id="220" w:name="_Toc369855204"/>
      <w:bookmarkStart w:id="221" w:name="_Toc373131720"/>
      <w:bookmarkStart w:id="222" w:name="_Toc442944864"/>
      <w:bookmarkStart w:id="223" w:name="_Toc470868125"/>
      <w:r w:rsidRPr="00E1086C">
        <w:t>Kanały komunikacji z Service Desk</w:t>
      </w:r>
      <w:bookmarkEnd w:id="218"/>
      <w:bookmarkEnd w:id="219"/>
      <w:bookmarkEnd w:id="220"/>
      <w:bookmarkEnd w:id="221"/>
      <w:bookmarkEnd w:id="222"/>
      <w:bookmarkEnd w:id="223"/>
    </w:p>
    <w:p w:rsidR="009C011F" w:rsidRPr="007C4310" w:rsidRDefault="009C011F" w:rsidP="00CC4237">
      <w:pPr>
        <w:spacing w:after="100"/>
      </w:pPr>
      <w:r w:rsidRPr="007C4310">
        <w:t xml:space="preserve">W celu zapewnienia wysokiego poziomu obsługi zgłoszeń </w:t>
      </w:r>
      <w:r>
        <w:t xml:space="preserve">i </w:t>
      </w:r>
      <w:r w:rsidRPr="007C4310">
        <w:t>napotka</w:t>
      </w:r>
      <w:r>
        <w:t xml:space="preserve">nych błędów w funkcjonowaniu </w:t>
      </w:r>
      <w:r w:rsidR="00B02118">
        <w:t>SIG</w:t>
      </w:r>
      <w:r w:rsidR="009535EF" w:rsidRPr="00471713">
        <w:t xml:space="preserve"> </w:t>
      </w:r>
      <w:r w:rsidRPr="00471713">
        <w:t>zgłoszenia</w:t>
      </w:r>
      <w:r w:rsidRPr="007C4310">
        <w:t xml:space="preserve"> </w:t>
      </w:r>
      <w:r>
        <w:t>są</w:t>
      </w:r>
      <w:r w:rsidRPr="007C4310">
        <w:t xml:space="preserve"> przekazywane przez użytkowników poprzez 3 kanały komunikacyjne:</w:t>
      </w:r>
    </w:p>
    <w:p w:rsidR="009C011F" w:rsidRPr="000F3622" w:rsidRDefault="009C011F" w:rsidP="002D77CA">
      <w:pPr>
        <w:numPr>
          <w:ilvl w:val="0"/>
          <w:numId w:val="92"/>
        </w:numPr>
        <w:spacing w:after="100"/>
        <w:jc w:val="both"/>
      </w:pPr>
      <w:r w:rsidRPr="000F3622">
        <w:t>za pośrednictwem Systemu Zgłoszeń</w:t>
      </w:r>
    </w:p>
    <w:p w:rsidR="009C011F" w:rsidRPr="007C4310" w:rsidRDefault="009C011F" w:rsidP="002D77CA">
      <w:pPr>
        <w:numPr>
          <w:ilvl w:val="0"/>
          <w:numId w:val="92"/>
        </w:numPr>
        <w:spacing w:after="100"/>
        <w:jc w:val="both"/>
      </w:pPr>
      <w:r w:rsidRPr="007C4310">
        <w:t>telefonicznie</w:t>
      </w:r>
    </w:p>
    <w:p w:rsidR="009C011F" w:rsidRPr="007C4310" w:rsidRDefault="009C011F" w:rsidP="002D77CA">
      <w:pPr>
        <w:numPr>
          <w:ilvl w:val="0"/>
          <w:numId w:val="92"/>
        </w:numPr>
        <w:jc w:val="both"/>
      </w:pPr>
      <w:r>
        <w:t xml:space="preserve">za pośrednictwem </w:t>
      </w:r>
      <w:r w:rsidRPr="007C4310">
        <w:t>poczty elektronicznej</w:t>
      </w:r>
    </w:p>
    <w:p w:rsidR="009C011F" w:rsidRPr="00621FB8" w:rsidRDefault="009C011F" w:rsidP="00944CFF">
      <w:pPr>
        <w:pStyle w:val="Nagwek3"/>
        <w:numPr>
          <w:ilvl w:val="2"/>
          <w:numId w:val="18"/>
        </w:numPr>
      </w:pPr>
      <w:bookmarkStart w:id="224" w:name="_Toc369855206"/>
      <w:bookmarkStart w:id="225" w:name="_Toc373131721"/>
      <w:bookmarkStart w:id="226" w:name="_Toc442944865"/>
      <w:bookmarkStart w:id="227" w:name="_Toc470868126"/>
      <w:r w:rsidRPr="00621FB8">
        <w:t>Zarządzanie realizacją wniosków o usługi (zarządzanie zleceniami standardowymi)</w:t>
      </w:r>
      <w:bookmarkEnd w:id="224"/>
      <w:bookmarkEnd w:id="225"/>
      <w:bookmarkEnd w:id="226"/>
      <w:bookmarkEnd w:id="227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Proces Zarządzania realizacją wniosków o usługi jest odpowiedzialny za zarządzanie cyklem życia dla wszystkich Wniosków o usługi tj. umożliwienie użytkownikom wnioskowania o standardowe usługi i otrzymywania tych usług. Standardowe usługi stanowią p</w:t>
      </w:r>
      <w:r w:rsidRPr="00685990">
        <w:rPr>
          <w:lang w:eastAsia="pl-PL"/>
        </w:rPr>
        <w:t>rośb</w:t>
      </w:r>
      <w:r>
        <w:rPr>
          <w:lang w:eastAsia="pl-PL"/>
        </w:rPr>
        <w:t>y</w:t>
      </w:r>
      <w:r w:rsidRPr="00685990">
        <w:rPr>
          <w:lang w:eastAsia="pl-PL"/>
        </w:rPr>
        <w:t xml:space="preserve"> użytkownik</w:t>
      </w:r>
      <w:r>
        <w:rPr>
          <w:lang w:eastAsia="pl-PL"/>
        </w:rPr>
        <w:t>ów</w:t>
      </w:r>
      <w:r w:rsidRPr="00685990">
        <w:rPr>
          <w:lang w:eastAsia="pl-PL"/>
        </w:rPr>
        <w:t xml:space="preserve"> o informacj</w:t>
      </w:r>
      <w:r>
        <w:rPr>
          <w:lang w:eastAsia="pl-PL"/>
        </w:rPr>
        <w:t>e, porady</w:t>
      </w:r>
      <w:r w:rsidRPr="00685990">
        <w:rPr>
          <w:lang w:eastAsia="pl-PL"/>
        </w:rPr>
        <w:t>, o standardow</w:t>
      </w:r>
      <w:r>
        <w:rPr>
          <w:lang w:eastAsia="pl-PL"/>
        </w:rPr>
        <w:t>e</w:t>
      </w:r>
      <w:r w:rsidRPr="00685990">
        <w:rPr>
          <w:lang w:eastAsia="pl-PL"/>
        </w:rPr>
        <w:t xml:space="preserve"> zmian</w:t>
      </w:r>
      <w:r>
        <w:rPr>
          <w:lang w:eastAsia="pl-PL"/>
        </w:rPr>
        <w:t xml:space="preserve">y lub dostęp do realizowanych usług. 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Odpowiedzialnością Wykonawcy jest wsparcie obsługi wniosków w zakresie elementów systemów (infrastruktura), które podlegają utrzymaniu przez wykonawcę.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 ramach procesu, wykonawca będzie odpowiedzialny za realizację następujących aktywności:</w:t>
      </w:r>
    </w:p>
    <w:p w:rsidR="009C011F" w:rsidRDefault="009C011F" w:rsidP="002D77CA">
      <w:pPr>
        <w:numPr>
          <w:ilvl w:val="0"/>
          <w:numId w:val="93"/>
        </w:numPr>
        <w:spacing w:before="60" w:after="60"/>
        <w:ind w:left="714" w:hanging="357"/>
      </w:pPr>
      <w:r>
        <w:t>Przyjmowanie i rejestrowanie zleceń standardowych.</w:t>
      </w:r>
    </w:p>
    <w:p w:rsidR="009C011F" w:rsidRDefault="009C011F" w:rsidP="002D77CA">
      <w:pPr>
        <w:numPr>
          <w:ilvl w:val="0"/>
          <w:numId w:val="93"/>
        </w:numPr>
        <w:spacing w:before="60" w:after="60"/>
        <w:ind w:left="714" w:hanging="357"/>
      </w:pPr>
      <w:r>
        <w:t>Kategoryzacja i priorytetyzacja</w:t>
      </w:r>
      <w:r w:rsidR="0029316A">
        <w:t xml:space="preserve"> zleceń standardowych</w:t>
      </w:r>
      <w:r>
        <w:t>.</w:t>
      </w:r>
    </w:p>
    <w:p w:rsidR="009C011F" w:rsidRDefault="009C011F" w:rsidP="002D77CA">
      <w:pPr>
        <w:numPr>
          <w:ilvl w:val="0"/>
          <w:numId w:val="93"/>
        </w:numPr>
        <w:spacing w:before="60" w:after="60"/>
        <w:ind w:left="714" w:hanging="357"/>
      </w:pPr>
      <w:r>
        <w:t>Obsługa zgłoszeń pozostających w kompetencjach wykonawcy.</w:t>
      </w:r>
    </w:p>
    <w:p w:rsidR="009C011F" w:rsidRDefault="009C011F" w:rsidP="002D77CA">
      <w:pPr>
        <w:numPr>
          <w:ilvl w:val="0"/>
          <w:numId w:val="93"/>
        </w:numPr>
        <w:spacing w:before="60" w:after="60"/>
        <w:ind w:left="714" w:hanging="357"/>
      </w:pPr>
      <w:r>
        <w:lastRenderedPageBreak/>
        <w:t xml:space="preserve">Eskalacja / kierowanie obsługi </w:t>
      </w:r>
      <w:r w:rsidR="0029316A">
        <w:t xml:space="preserve">zleceń standardowych </w:t>
      </w:r>
      <w:r>
        <w:t>do właściwych jednostek / podmiotów dla zleceń, które pozostają poza kompetencjami wykonawcy.</w:t>
      </w:r>
    </w:p>
    <w:p w:rsidR="009C011F" w:rsidRDefault="009C011F" w:rsidP="002D77CA">
      <w:pPr>
        <w:numPr>
          <w:ilvl w:val="0"/>
          <w:numId w:val="93"/>
        </w:numPr>
        <w:spacing w:before="60" w:after="60"/>
        <w:ind w:left="714" w:hanging="357"/>
      </w:pPr>
      <w:r>
        <w:rPr>
          <w:lang w:eastAsia="pl-PL"/>
        </w:rPr>
        <w:t xml:space="preserve">Wsparcie pozostałych </w:t>
      </w:r>
      <w:r>
        <w:t>jednostek / podmiotów</w:t>
      </w:r>
      <w:r>
        <w:rPr>
          <w:lang w:eastAsia="pl-PL"/>
        </w:rPr>
        <w:t xml:space="preserve"> w obsłudze zleceń w przypadku zaistnienia takiego zapotrzebowania.</w:t>
      </w:r>
    </w:p>
    <w:p w:rsidR="009C011F" w:rsidRDefault="009C011F" w:rsidP="002D77CA">
      <w:pPr>
        <w:numPr>
          <w:ilvl w:val="0"/>
          <w:numId w:val="9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Bieżące informowanie Zamawiającego o postępie w obsłudze zleceń oraz raportowanie ich obsługi.</w:t>
      </w:r>
    </w:p>
    <w:p w:rsidR="009C011F" w:rsidRDefault="009C011F" w:rsidP="002D77CA">
      <w:pPr>
        <w:numPr>
          <w:ilvl w:val="0"/>
          <w:numId w:val="93"/>
        </w:numPr>
        <w:spacing w:before="60" w:after="60"/>
        <w:ind w:left="714" w:hanging="357"/>
      </w:pPr>
      <w:r>
        <w:t>Potwierdzanie ze zgłaszającym możliwości zamknięcia zlecenia oraz zamknięcie zgłoszenia.</w:t>
      </w:r>
    </w:p>
    <w:p w:rsidR="009C011F" w:rsidRDefault="009C011F" w:rsidP="002D77CA">
      <w:pPr>
        <w:numPr>
          <w:ilvl w:val="0"/>
          <w:numId w:val="93"/>
        </w:numPr>
        <w:spacing w:before="60" w:after="60"/>
        <w:ind w:left="714" w:hanging="357"/>
      </w:pPr>
      <w:r>
        <w:t>Dokumentowanie zgłoszeń i ich obsługi w narzędziach wspierających proces (narzędzia ITSM).</w:t>
      </w:r>
    </w:p>
    <w:p w:rsidR="009C011F" w:rsidRDefault="009C011F" w:rsidP="00792F83">
      <w:pPr>
        <w:spacing w:before="60" w:after="60"/>
        <w:ind w:left="714"/>
      </w:pPr>
    </w:p>
    <w:p w:rsidR="009C011F" w:rsidRPr="00792F83" w:rsidRDefault="009C011F" w:rsidP="00792F83">
      <w:pPr>
        <w:spacing w:after="100"/>
        <w:rPr>
          <w:b/>
          <w:color w:val="FFFFFF"/>
        </w:rPr>
      </w:pPr>
      <w:r>
        <w:rPr>
          <w:b/>
          <w:color w:val="FFFFFF"/>
        </w:rPr>
        <w:t>Produkty procesu</w:t>
      </w:r>
    </w:p>
    <w:p w:rsidR="009C011F" w:rsidRDefault="009C011F" w:rsidP="00792F83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228" w:name="_Toc371688592"/>
      <w:bookmarkStart w:id="229" w:name="_Toc373131667"/>
      <w:bookmarkStart w:id="230" w:name="_Toc442347737"/>
      <w:bookmarkStart w:id="231" w:name="_Toc470868185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2</w:t>
      </w:r>
      <w:r w:rsidR="00F67F95">
        <w:fldChar w:fldCharType="end"/>
      </w:r>
      <w:r>
        <w:t>. Dokumentacja z</w:t>
      </w:r>
      <w:r w:rsidRPr="00A66A77">
        <w:t>arządzani</w:t>
      </w:r>
      <w:r>
        <w:t>a</w:t>
      </w:r>
      <w:r w:rsidRPr="00A66A77">
        <w:t xml:space="preserve"> realizacją wniosków o usługi</w:t>
      </w:r>
      <w:bookmarkEnd w:id="228"/>
      <w:bookmarkEnd w:id="229"/>
      <w:bookmarkEnd w:id="230"/>
      <w:bookmarkEnd w:id="231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77"/>
        <w:gridCol w:w="4584"/>
        <w:gridCol w:w="2266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6A7F2C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</w:tbl>
    <w:p w:rsidR="009C011F" w:rsidRDefault="009C011F" w:rsidP="00792F83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944CFF">
      <w:pPr>
        <w:pStyle w:val="Nagwek3"/>
        <w:numPr>
          <w:ilvl w:val="2"/>
          <w:numId w:val="18"/>
        </w:numPr>
      </w:pPr>
      <w:bookmarkStart w:id="232" w:name="_Toc369855207"/>
      <w:bookmarkStart w:id="233" w:name="_Toc373131722"/>
      <w:bookmarkStart w:id="234" w:name="_Toc442944866"/>
      <w:bookmarkStart w:id="235" w:name="_Toc470868127"/>
      <w:r>
        <w:t>Zarządzanie Incydentami</w:t>
      </w:r>
      <w:bookmarkEnd w:id="232"/>
      <w:bookmarkEnd w:id="233"/>
      <w:bookmarkEnd w:id="234"/>
      <w:bookmarkEnd w:id="235"/>
    </w:p>
    <w:p w:rsidR="009C011F" w:rsidRDefault="009C011F" w:rsidP="00903A0D">
      <w:pPr>
        <w:rPr>
          <w:lang w:eastAsia="pl-PL"/>
        </w:rPr>
      </w:pPr>
      <w:bookmarkStart w:id="236" w:name="OLE_LINK3"/>
      <w:bookmarkStart w:id="237" w:name="OLE_LINK4"/>
      <w:r>
        <w:rPr>
          <w:lang w:eastAsia="pl-PL"/>
        </w:rPr>
        <w:t>Celem procesu Zarządzania Incydentami jest minimalizowanie negatywnego wpływu przerw w świadczeniu usług lub obniżenia jakości usług (incydentów) na działania klientów korzystających z tych usług oraz jak najszybsze przywracanie funkcjonowania usług zachwianych przez incydenty. Ponieważ część ze zgłaszanych incydentów będzie miała swoje źródło w infrastrukturze utrzymywanej przez wykonawcę, będzie on realizował wsparcie obsługi incydentów w obszarze, który znajduje się w zakresie jego odpowiedzialności.</w:t>
      </w:r>
    </w:p>
    <w:p w:rsidR="009C011F" w:rsidRPr="002C1D63" w:rsidRDefault="009C011F" w:rsidP="00903A0D">
      <w:pPr>
        <w:rPr>
          <w:lang w:eastAsia="pl-PL"/>
        </w:rPr>
      </w:pPr>
      <w:r>
        <w:rPr>
          <w:lang w:eastAsia="pl-PL"/>
        </w:rPr>
        <w:t>W ramach procesu, Wykonawca będzie odpowiedzialny za realizację następujących aktywności:</w:t>
      </w:r>
      <w:bookmarkEnd w:id="236"/>
      <w:bookmarkEnd w:id="237"/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Identyfikacja i rejestrowanie incydentów.</w:t>
      </w:r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t>Kategoryzacja i priorytetyzacja incydentów.</w:t>
      </w:r>
    </w:p>
    <w:p w:rsidR="009C011F" w:rsidRDefault="009C011F" w:rsidP="007B3A1E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Opracowywanie rozwiązań dla incydentów związanych z </w:t>
      </w:r>
      <w:r w:rsidR="0029316A">
        <w:rPr>
          <w:lang w:eastAsia="pl-PL"/>
        </w:rPr>
        <w:t xml:space="preserve">obszarem jego odpowiedzialności. </w:t>
      </w:r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Eskalowanie obsługi incydentów do pozostałych linii wsparcia dla incydentów dotyczących obszarów systemu pozostających poza bezpośrednią kontrolą wykonawcy.</w:t>
      </w:r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Wsparcie pozostałych linii wsparcia w badaniu i diagnozie incydentów dotyczących infrastruktury.</w:t>
      </w:r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 xml:space="preserve">Dokumentowanie opracowywanych rozwiązań dla incydentów oraz ich obsługi </w:t>
      </w:r>
      <w:r>
        <w:t>w narzędziach wspierających proces (narzędzia ITSM).</w:t>
      </w:r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Opracowywania standardowych modeli obsługi incydentów dla najczęstszych (które wystąpiły minimum 3 razy) typów incydentów.</w:t>
      </w:r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Przywracanie funkcjonalności systemu zachwianej przez incydenty poprzez wprowadzanie na środowisko produkcyjne rozwiązań dla incydentów.</w:t>
      </w:r>
    </w:p>
    <w:p w:rsidR="009C011F" w:rsidRDefault="009C011F" w:rsidP="00903A0D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Bieżące informowanie Zamawiającego o postępie w obsłudze incydentów, raportowanie obsługi incydentów.</w:t>
      </w:r>
    </w:p>
    <w:p w:rsidR="009C011F" w:rsidRDefault="009C011F" w:rsidP="007B3A1E">
      <w:pPr>
        <w:numPr>
          <w:ilvl w:val="0"/>
          <w:numId w:val="34"/>
        </w:numPr>
        <w:spacing w:before="60" w:after="60" w:line="240" w:lineRule="auto"/>
        <w:jc w:val="both"/>
        <w:rPr>
          <w:lang w:eastAsia="pl-PL"/>
        </w:rPr>
      </w:pPr>
      <w:r>
        <w:t xml:space="preserve">Potwierdzanie ze zgłaszającym możliwości zamknięcia </w:t>
      </w:r>
      <w:r w:rsidR="0029316A">
        <w:t xml:space="preserve">incydentu </w:t>
      </w:r>
      <w:r>
        <w:t>oraz zamknięci</w:t>
      </w:r>
      <w:r w:rsidR="00A02E8F">
        <w:t>a</w:t>
      </w:r>
      <w:r>
        <w:t xml:space="preserve"> zgłoszenia.</w:t>
      </w:r>
    </w:p>
    <w:p w:rsidR="009C011F" w:rsidRPr="00267CB9" w:rsidRDefault="009C011F" w:rsidP="003D7755">
      <w:pPr>
        <w:pStyle w:val="Nagwek5"/>
      </w:pPr>
      <w:bookmarkStart w:id="238" w:name="_Toc369855208"/>
      <w:bookmarkStart w:id="239" w:name="_Toc373131723"/>
      <w:bookmarkStart w:id="240" w:name="_Toc442944867"/>
      <w:bookmarkStart w:id="241" w:name="_Toc470868128"/>
      <w:r w:rsidRPr="00267CB9">
        <w:t>Produkty procesu</w:t>
      </w:r>
      <w:bookmarkEnd w:id="238"/>
      <w:bookmarkEnd w:id="239"/>
      <w:bookmarkEnd w:id="240"/>
      <w:bookmarkEnd w:id="241"/>
    </w:p>
    <w:p w:rsidR="009C011F" w:rsidRDefault="009C011F" w:rsidP="00EB43A6">
      <w:pPr>
        <w:spacing w:after="100"/>
      </w:pPr>
      <w:r w:rsidRPr="00267CB9">
        <w:t xml:space="preserve">W ramach realizacji działań procesu Wykonawca jest zobowiązany do </w:t>
      </w:r>
      <w:r w:rsidRPr="001B28CA">
        <w:t>bieżącego utrzymania minimum następujących dokumentów:</w:t>
      </w:r>
    </w:p>
    <w:p w:rsidR="00044E83" w:rsidRDefault="009C011F" w:rsidP="001F6884">
      <w:pPr>
        <w:pStyle w:val="Legenda"/>
        <w:keepNext/>
      </w:pPr>
      <w:bookmarkStart w:id="242" w:name="_Toc371688593"/>
      <w:bookmarkStart w:id="243" w:name="_Toc373131668"/>
      <w:bookmarkStart w:id="244" w:name="_Toc442347738"/>
      <w:bookmarkStart w:id="245" w:name="_Toc470868186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3</w:t>
      </w:r>
      <w:r w:rsidR="00F67F95">
        <w:fldChar w:fldCharType="end"/>
      </w:r>
      <w:r>
        <w:t>. Dokumentacja z</w:t>
      </w:r>
      <w:r w:rsidRPr="00B26ED8">
        <w:t>arządzani</w:t>
      </w:r>
      <w:r>
        <w:t>a</w:t>
      </w:r>
      <w:r w:rsidRPr="00B26ED8">
        <w:t xml:space="preserve"> Incydentami</w:t>
      </w:r>
      <w:bookmarkEnd w:id="242"/>
      <w:bookmarkEnd w:id="243"/>
      <w:bookmarkEnd w:id="244"/>
      <w:bookmarkEnd w:id="245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91"/>
        <w:gridCol w:w="4574"/>
        <w:gridCol w:w="2262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D566BF" w:rsidP="00343E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="009C011F" w:rsidRPr="00343ECB">
              <w:rPr>
                <w:sz w:val="20"/>
              </w:rPr>
              <w:t>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 xml:space="preserve">Dokument cyklicznego raportu w zakresie przynależnym dla procesu, zgodnie z </w:t>
            </w:r>
            <w:r w:rsidR="002C2138" w:rsidRPr="00471713">
              <w:rPr>
                <w:sz w:val="20"/>
              </w:rPr>
              <w:t xml:space="preserve">rozdziałem </w:t>
            </w:r>
            <w:r w:rsidR="003172A5">
              <w:fldChar w:fldCharType="begin"/>
            </w:r>
            <w:r w:rsidR="003172A5">
              <w:instrText xml:space="preserve"> REF _Ref360608928 \r \h  \* MERGEFORMAT </w:instrText>
            </w:r>
            <w:r w:rsidR="003172A5">
              <w:fldChar w:fldCharType="separate"/>
            </w:r>
            <w:r w:rsidR="00317D8A" w:rsidRPr="00317D8A">
              <w:rPr>
                <w:sz w:val="20"/>
              </w:rPr>
              <w:t>10.2</w:t>
            </w:r>
            <w:r w:rsidR="003172A5">
              <w:fldChar w:fldCharType="end"/>
            </w:r>
          </w:p>
        </w:tc>
        <w:tc>
          <w:tcPr>
            <w:tcW w:w="2303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Procedury / instrukcje dot. Standardowych modeli incydentów</w:t>
            </w:r>
          </w:p>
        </w:tc>
        <w:tc>
          <w:tcPr>
            <w:tcW w:w="4710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>Dokument instrukcji / procedury obejmujący co najmniej symptomy / wyzwalacze, opis przebiegu (czynności), opis odpowiedzialności, oczekiwany efekt. Dokument będzie umieszczany w bazie wiedzy</w:t>
            </w:r>
          </w:p>
        </w:tc>
        <w:tc>
          <w:tcPr>
            <w:tcW w:w="2303" w:type="dxa"/>
          </w:tcPr>
          <w:p w:rsidR="009C011F" w:rsidRPr="00471713" w:rsidRDefault="002C2138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 xml:space="preserve">Zgodnie z tabelą w rozdziale </w:t>
            </w:r>
            <w:r w:rsidR="003172A5">
              <w:fldChar w:fldCharType="begin"/>
            </w:r>
            <w:r w:rsidR="003172A5">
              <w:instrText xml:space="preserve"> REF _Ref360609676 \r \h  \* MERGEFORMAT </w:instrText>
            </w:r>
            <w:r w:rsidR="003172A5">
              <w:fldChar w:fldCharType="separate"/>
            </w:r>
            <w:r w:rsidR="00317D8A" w:rsidRPr="00317D8A">
              <w:rPr>
                <w:sz w:val="20"/>
              </w:rPr>
              <w:t>9.2</w:t>
            </w:r>
            <w:r w:rsidR="003172A5">
              <w:fldChar w:fldCharType="end"/>
            </w:r>
          </w:p>
        </w:tc>
      </w:tr>
    </w:tbl>
    <w:p w:rsidR="009C011F" w:rsidRDefault="009C011F" w:rsidP="00EB43A6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944CFF">
      <w:pPr>
        <w:pStyle w:val="Nagwek3"/>
        <w:numPr>
          <w:ilvl w:val="2"/>
          <w:numId w:val="18"/>
        </w:numPr>
      </w:pPr>
      <w:bookmarkStart w:id="246" w:name="_Toc369855209"/>
      <w:bookmarkStart w:id="247" w:name="_Toc373131724"/>
      <w:bookmarkStart w:id="248" w:name="_Toc442944868"/>
      <w:bookmarkStart w:id="249" w:name="_Toc470868129"/>
      <w:r>
        <w:t>Zarządzanie Problemami</w:t>
      </w:r>
      <w:bookmarkEnd w:id="246"/>
      <w:bookmarkEnd w:id="247"/>
      <w:bookmarkEnd w:id="248"/>
      <w:bookmarkEnd w:id="249"/>
    </w:p>
    <w:p w:rsidR="009C011F" w:rsidRDefault="009C011F" w:rsidP="00903A0D">
      <w:pPr>
        <w:rPr>
          <w:lang w:eastAsia="pl-PL"/>
        </w:rPr>
      </w:pPr>
      <w:bookmarkStart w:id="250" w:name="OLE_LINK1"/>
      <w:bookmarkStart w:id="251" w:name="OLE_LINK2"/>
      <w:r>
        <w:rPr>
          <w:lang w:eastAsia="pl-PL"/>
        </w:rPr>
        <w:t xml:space="preserve">Zarządzanie problemami jest odpowiedzialne za poszukiwanie przyczyn występowania incydentów, opracowywanie rozwiązań tymczasowych i docelowych zmierzających do usuwania źródłowych przyczyn powstawania incydentów oraz proaktywne zarządzanie problemami zmierzające do redukcji liczby incydentów pojawiających się w przyszłości. 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 ramach swojego obszaru odpowiedzialności Wykonawca będzie realizował zadania związane z całościową obsługą problemów dotyczących obszaru infrastrukturalnego utrzymywanych systemów.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W ramach procesu Wykonawca będzie odpowiedzialny za realizację następujących aktywności:</w:t>
      </w:r>
      <w:bookmarkEnd w:id="250"/>
      <w:bookmarkEnd w:id="251"/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Rejestrowanie zidentyfikowanych problemów w zakresie infrastruktury podlegającej jego utrzymaniu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Kategoryzowanie i priorytetyzowanie problemów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>Wykonywanie badania i diagnozy problemów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Dokumentowanie przyczyn źródłowych problemów (</w:t>
      </w:r>
      <w:r w:rsidRPr="0099222C">
        <w:rPr>
          <w:i/>
          <w:lang w:eastAsia="pl-PL"/>
        </w:rPr>
        <w:t>root-cause</w:t>
      </w:r>
      <w:r>
        <w:rPr>
          <w:lang w:eastAsia="pl-PL"/>
        </w:rPr>
        <w:t>)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Wypracowywanie i dokumentowanie obejść dla problemów, wprowadzanie obejść na środowisko produkcyjne lub inicjowanie wprowadzania opracowanych obejść na środowisko produkcyjne poprzez przygotowywanie wniosków o zmiany jeśli wymagają one formalnego uruchomienia procesu zarządzania zmianą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Wypracowywanie i dokumentowanie rozwiązań dla problemów, inicjowanie wprowadzania opracowanych rozwiązań na środowisko produkcyjne poprzez przygotowywanie wniosków o zmiany dla przygotowanych rozwiązań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Bieżące informowanie Zamawiającego o postępie w obsłudze problemów, raportowanie obsługi problemów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Zamykanie rekordów problemów (w tym potwierdzanie zamknięcia z Zamawiającym)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 w:rsidRPr="00712B75">
        <w:t>Prowadzenie działań proaktywnych</w:t>
      </w:r>
      <w:r>
        <w:t>,</w:t>
      </w:r>
      <w:r w:rsidRPr="00712B75">
        <w:t xml:space="preserve"> mających n</w:t>
      </w:r>
      <w:r>
        <w:t>a celu zapobieganie występowania</w:t>
      </w:r>
      <w:r w:rsidRPr="00712B75">
        <w:t xml:space="preserve"> Problemów poprzez identyfikację i analizę często występujących </w:t>
      </w:r>
      <w:r>
        <w:t>Incydentów</w:t>
      </w:r>
      <w:r w:rsidRPr="00712B75">
        <w:t xml:space="preserve"> o podobnych symptomach, względnie pojedynczych </w:t>
      </w:r>
      <w:r>
        <w:t>Incydentów</w:t>
      </w:r>
      <w:r w:rsidRPr="00712B75">
        <w:t xml:space="preserve"> o dużym wpływie na </w:t>
      </w:r>
      <w:r>
        <w:t>systemy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t>Rejestrowanie potencjalnych usprawnień zmierzających do zmniejszenia liczby pojawiających się w przyszłości incydentów i problemów dotyczących infrastruktury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Utrzymywanie repozytorium problemów i znanych błędów, udostępnianie informacji zawartych w tych repozytoriach dla pozostałych linii wsparcia uczestniczących w diagnozie i rozwiązywaniu problemów</w:t>
      </w:r>
    </w:p>
    <w:p w:rsidR="009C011F" w:rsidRDefault="009C011F" w:rsidP="00903A0D">
      <w:pPr>
        <w:numPr>
          <w:ilvl w:val="0"/>
          <w:numId w:val="33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Eskalowanie badania, diagnozy i rozwiązywania problemów do pozostałych linii wsparcia dla problemów, które dotyczą elementów systemów pozostających poza bezpośrednią odpowiedzialnością wykonawcy (np. błędy w aplikacjach, itd.)</w:t>
      </w:r>
    </w:p>
    <w:p w:rsidR="009C011F" w:rsidRPr="00792F83" w:rsidRDefault="009C011F" w:rsidP="003D7755">
      <w:pPr>
        <w:pStyle w:val="Nagwek5"/>
      </w:pPr>
      <w:bookmarkStart w:id="252" w:name="_Toc369855210"/>
      <w:bookmarkStart w:id="253" w:name="_Toc373131725"/>
      <w:bookmarkStart w:id="254" w:name="_Toc442944869"/>
      <w:bookmarkStart w:id="255" w:name="_Toc470868130"/>
      <w:r>
        <w:t>Produkty procesu</w:t>
      </w:r>
      <w:bookmarkEnd w:id="252"/>
      <w:bookmarkEnd w:id="253"/>
      <w:bookmarkEnd w:id="254"/>
      <w:bookmarkEnd w:id="255"/>
    </w:p>
    <w:p w:rsidR="009C011F" w:rsidRDefault="009C011F" w:rsidP="00E1628C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256" w:name="_Toc371688594"/>
      <w:bookmarkStart w:id="257" w:name="_Toc373131669"/>
      <w:bookmarkStart w:id="258" w:name="_Toc442347739"/>
      <w:bookmarkStart w:id="259" w:name="_Toc470868187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4</w:t>
      </w:r>
      <w:r w:rsidR="00F67F95">
        <w:fldChar w:fldCharType="end"/>
      </w:r>
      <w:r>
        <w:t>. Dokumentacja z</w:t>
      </w:r>
      <w:r w:rsidRPr="00967F03">
        <w:t>arządzani</w:t>
      </w:r>
      <w:r>
        <w:t>a</w:t>
      </w:r>
      <w:r w:rsidRPr="00967F03">
        <w:t xml:space="preserve"> Problemami</w:t>
      </w:r>
      <w:bookmarkEnd w:id="256"/>
      <w:bookmarkEnd w:id="257"/>
      <w:bookmarkEnd w:id="258"/>
      <w:bookmarkEnd w:id="259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687"/>
        <w:gridCol w:w="4570"/>
        <w:gridCol w:w="2271"/>
      </w:tblGrid>
      <w:tr w:rsidR="009C011F" w:rsidRPr="00343ECB" w:rsidTr="003B2017">
        <w:tc>
          <w:tcPr>
            <w:tcW w:w="494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687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57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27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B2017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68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57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27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B2017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68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570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 xml:space="preserve">Dokument cyklicznego raportu w zakresie przynależnym dla procesu, zgodnie z rozdziałem </w:t>
            </w:r>
            <w:r w:rsidR="003172A5">
              <w:fldChar w:fldCharType="begin"/>
            </w:r>
            <w:r w:rsidR="003172A5">
              <w:instrText xml:space="preserve"> REF _Ref360608928 \r \h  \* MERGEFORMAT </w:instrText>
            </w:r>
            <w:r w:rsidR="003172A5">
              <w:fldChar w:fldCharType="separate"/>
            </w:r>
            <w:r w:rsidR="00317D8A" w:rsidRPr="00317D8A">
              <w:rPr>
                <w:sz w:val="20"/>
              </w:rPr>
              <w:t>10.2</w:t>
            </w:r>
            <w:r w:rsidR="003172A5">
              <w:fldChar w:fldCharType="end"/>
            </w:r>
          </w:p>
        </w:tc>
        <w:tc>
          <w:tcPr>
            <w:tcW w:w="2271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B2017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68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Dokumentacja obejść i rozwiązań docelowych</w:t>
            </w:r>
          </w:p>
        </w:tc>
        <w:tc>
          <w:tcPr>
            <w:tcW w:w="4570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>Dokument instrukcji / procedury obejmujący co najmniej przyczynę źródłową, opis działań (czynności), opis odpowiedzialności, oczekiwany efekt. Dokument będzie umieszczany w bazie wiedzy.</w:t>
            </w:r>
          </w:p>
        </w:tc>
        <w:tc>
          <w:tcPr>
            <w:tcW w:w="2271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 xml:space="preserve">Zgodnie z tabelą w rozdziale </w:t>
            </w:r>
            <w:r w:rsidR="003172A5">
              <w:fldChar w:fldCharType="begin"/>
            </w:r>
            <w:r w:rsidR="003172A5">
              <w:instrText xml:space="preserve"> REF _Ref360609676 \r \h  \* MERGEFORMAT </w:instrText>
            </w:r>
            <w:r w:rsidR="003172A5">
              <w:fldChar w:fldCharType="separate"/>
            </w:r>
            <w:r w:rsidR="00317D8A" w:rsidRPr="00317D8A">
              <w:rPr>
                <w:sz w:val="20"/>
              </w:rPr>
              <w:t>9.2</w:t>
            </w:r>
            <w:r w:rsidR="003172A5">
              <w:fldChar w:fldCharType="end"/>
            </w:r>
          </w:p>
        </w:tc>
      </w:tr>
    </w:tbl>
    <w:p w:rsidR="009C011F" w:rsidRDefault="009C011F" w:rsidP="00E1628C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260" w:name="_Toc312930447"/>
      <w:bookmarkStart w:id="261" w:name="_Ref360617100"/>
      <w:bookmarkStart w:id="262" w:name="_Toc369855211"/>
      <w:bookmarkStart w:id="263" w:name="_Toc373131726"/>
      <w:bookmarkStart w:id="264" w:name="_Toc442944870"/>
      <w:bookmarkStart w:id="265" w:name="_Toc470868131"/>
      <w:r>
        <w:lastRenderedPageBreak/>
        <w:t>Obszar utrzymania</w:t>
      </w:r>
      <w:bookmarkEnd w:id="260"/>
      <w:bookmarkEnd w:id="261"/>
      <w:bookmarkEnd w:id="262"/>
      <w:bookmarkEnd w:id="263"/>
      <w:bookmarkEnd w:id="264"/>
      <w:bookmarkEnd w:id="265"/>
    </w:p>
    <w:p w:rsidR="009C011F" w:rsidRDefault="009C011F" w:rsidP="00944CFF">
      <w:pPr>
        <w:pStyle w:val="Nagwek3"/>
        <w:numPr>
          <w:ilvl w:val="2"/>
          <w:numId w:val="18"/>
        </w:numPr>
      </w:pPr>
      <w:bookmarkStart w:id="266" w:name="_Toc369855212"/>
      <w:bookmarkStart w:id="267" w:name="_Toc373131727"/>
      <w:bookmarkStart w:id="268" w:name="_Toc442944871"/>
      <w:bookmarkStart w:id="269" w:name="_Toc470868132"/>
      <w:r>
        <w:t>Zarządzanie poziomem Usług</w:t>
      </w:r>
      <w:bookmarkEnd w:id="266"/>
      <w:bookmarkEnd w:id="267"/>
      <w:bookmarkEnd w:id="268"/>
      <w:bookmarkEnd w:id="269"/>
    </w:p>
    <w:p w:rsidR="009C011F" w:rsidRPr="00B052FB" w:rsidRDefault="009C011F" w:rsidP="00B84C7B">
      <w:pPr>
        <w:jc w:val="both"/>
        <w:rPr>
          <w:lang w:eastAsia="pl-PL"/>
        </w:rPr>
      </w:pPr>
      <w:r>
        <w:rPr>
          <w:lang w:eastAsia="pl-PL"/>
        </w:rPr>
        <w:t>Proces zarządzania poziomem usług jest odpowiedzialny za ustalanie i dotrzymywanie wszystkich uzgodnionych z zamawiającym parametrów jakościowych usług świadczonych w oparciu o utrzymywane systemy informatyczne. Wykonawca będzie odpowiedzialny za utrzymanie parametrów dla świadczonych przez niego usług utrzymaniowych / technicznych (o charakterze wsparcia dla usług świadczonych za pomocą systemów ich klientom).</w:t>
      </w:r>
    </w:p>
    <w:p w:rsidR="009C011F" w:rsidRPr="00F41E23" w:rsidRDefault="009C011F" w:rsidP="00903A0D">
      <w:pPr>
        <w:rPr>
          <w:lang w:eastAsia="pl-PL"/>
        </w:rPr>
      </w:pPr>
      <w:bookmarkStart w:id="270" w:name="OLE_LINK5"/>
      <w:bookmarkStart w:id="271" w:name="OLE_LINK6"/>
      <w:r>
        <w:rPr>
          <w:lang w:eastAsia="pl-PL"/>
        </w:rPr>
        <w:t>W ramach procesu Wykonawca będzie odpowiedzialny za realizację następujących aktywności:</w:t>
      </w:r>
      <w:bookmarkEnd w:id="270"/>
      <w:bookmarkEnd w:id="271"/>
    </w:p>
    <w:p w:rsidR="009C011F" w:rsidRDefault="009C011F" w:rsidP="00903A0D">
      <w:pPr>
        <w:numPr>
          <w:ilvl w:val="0"/>
          <w:numId w:val="40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Zapewnienie świadczenia usług technicznych wynikających z utrzymania infrastruktury Systemów na poziomach nie gorszych niż </w:t>
      </w:r>
      <w:r w:rsidRPr="00C20A24">
        <w:rPr>
          <w:lang w:eastAsia="pl-PL"/>
        </w:rPr>
        <w:t>wskazane w Katalogu Usług.</w:t>
      </w:r>
    </w:p>
    <w:p w:rsidR="009C011F" w:rsidRDefault="009C011F" w:rsidP="00903A0D">
      <w:pPr>
        <w:numPr>
          <w:ilvl w:val="0"/>
          <w:numId w:val="40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Raportowanie parametrów poziomu usług </w:t>
      </w:r>
    </w:p>
    <w:p w:rsidR="009C011F" w:rsidRPr="00792F83" w:rsidRDefault="009C011F" w:rsidP="003D7755">
      <w:pPr>
        <w:pStyle w:val="Nagwek5"/>
      </w:pPr>
      <w:bookmarkStart w:id="272" w:name="_Toc369855213"/>
      <w:bookmarkStart w:id="273" w:name="_Toc373131728"/>
      <w:bookmarkStart w:id="274" w:name="_Toc442944872"/>
      <w:bookmarkStart w:id="275" w:name="_Toc470868133"/>
      <w:r>
        <w:t>Produkty procesu</w:t>
      </w:r>
      <w:bookmarkEnd w:id="272"/>
      <w:bookmarkEnd w:id="273"/>
      <w:bookmarkEnd w:id="274"/>
      <w:bookmarkEnd w:id="275"/>
    </w:p>
    <w:p w:rsidR="009C011F" w:rsidRDefault="009C011F" w:rsidP="004951CD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276" w:name="_Toc371688595"/>
      <w:bookmarkStart w:id="277" w:name="_Toc373131670"/>
      <w:bookmarkStart w:id="278" w:name="_Toc442347740"/>
      <w:bookmarkStart w:id="279" w:name="_Toc470868188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5</w:t>
      </w:r>
      <w:r w:rsidR="00F67F95">
        <w:fldChar w:fldCharType="end"/>
      </w:r>
      <w:r>
        <w:t>. Dokumentacja z</w:t>
      </w:r>
      <w:r w:rsidRPr="00615C61">
        <w:t>arządzani</w:t>
      </w:r>
      <w:r>
        <w:t>a</w:t>
      </w:r>
      <w:r w:rsidRPr="00615C61">
        <w:t xml:space="preserve"> poziomem Usług</w:t>
      </w:r>
      <w:bookmarkEnd w:id="276"/>
      <w:bookmarkEnd w:id="277"/>
      <w:bookmarkEnd w:id="278"/>
      <w:bookmarkEnd w:id="279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77"/>
        <w:gridCol w:w="4584"/>
        <w:gridCol w:w="2266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D566BF" w:rsidP="00343E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="009C011F" w:rsidRPr="00343ECB">
              <w:rPr>
                <w:sz w:val="20"/>
              </w:rPr>
              <w:t>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cyklicznego raportu w zakresie przynależnym dla procesu, zgodnie z rozd</w:t>
            </w:r>
            <w:r w:rsidRPr="00B02118">
              <w:rPr>
                <w:sz w:val="20"/>
              </w:rPr>
              <w:t xml:space="preserve">ziałem </w:t>
            </w:r>
            <w:r w:rsidR="003172A5">
              <w:fldChar w:fldCharType="begin"/>
            </w:r>
            <w:r w:rsidR="003172A5">
              <w:instrText xml:space="preserve"> REF _Ref360608928 \r \h  \* MERGEFORMAT </w:instrText>
            </w:r>
            <w:r w:rsidR="003172A5">
              <w:fldChar w:fldCharType="separate"/>
            </w:r>
            <w:r w:rsidR="00317D8A" w:rsidRPr="00317D8A">
              <w:rPr>
                <w:sz w:val="20"/>
              </w:rPr>
              <w:t>10.2</w:t>
            </w:r>
            <w:r w:rsidR="003172A5"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</w:tbl>
    <w:p w:rsidR="009C011F" w:rsidRPr="007B4DBB" w:rsidRDefault="009C011F" w:rsidP="007B4DBB">
      <w:pPr>
        <w:rPr>
          <w:lang w:eastAsia="pl-PL"/>
        </w:rPr>
      </w:pPr>
      <w:r>
        <w:rPr>
          <w:lang w:eastAsia="pl-PL"/>
        </w:rPr>
        <w:t>Ponadto efektem działania procesu będzie bieżące aktualizowanie informacji w narzędziach ITSM wspierających działanie procesu.</w:t>
      </w:r>
    </w:p>
    <w:p w:rsidR="009C011F" w:rsidRDefault="009C011F" w:rsidP="008550B5">
      <w:pPr>
        <w:pStyle w:val="Nagwek3"/>
        <w:numPr>
          <w:ilvl w:val="2"/>
          <w:numId w:val="18"/>
        </w:numPr>
      </w:pPr>
      <w:bookmarkStart w:id="280" w:name="_Toc369855214"/>
      <w:bookmarkStart w:id="281" w:name="_Toc373131729"/>
      <w:bookmarkStart w:id="282" w:name="_Toc442944873"/>
      <w:bookmarkStart w:id="283" w:name="_Toc470868134"/>
      <w:r>
        <w:t>Zarządzanie katalogiem usług</w:t>
      </w:r>
      <w:bookmarkEnd w:id="280"/>
      <w:bookmarkEnd w:id="281"/>
      <w:bookmarkEnd w:id="282"/>
      <w:bookmarkEnd w:id="283"/>
    </w:p>
    <w:p w:rsidR="009C011F" w:rsidRDefault="009C011F" w:rsidP="00B84C7B">
      <w:pPr>
        <w:jc w:val="both"/>
        <w:rPr>
          <w:lang w:eastAsia="pl-PL"/>
        </w:rPr>
      </w:pPr>
      <w:r>
        <w:rPr>
          <w:lang w:eastAsia="pl-PL"/>
        </w:rPr>
        <w:t xml:space="preserve">Proces Zarządzania katalogiem usług dba o spójność i zgodność ze stanem faktycznym zapisów w kartach usług w tym katalogu. W ramach </w:t>
      </w:r>
      <w:r w:rsidRPr="00C322E0">
        <w:rPr>
          <w:lang w:eastAsia="pl-PL"/>
        </w:rPr>
        <w:t xml:space="preserve">procesu </w:t>
      </w:r>
      <w:r>
        <w:rPr>
          <w:lang w:eastAsia="pl-PL"/>
        </w:rPr>
        <w:t>W</w:t>
      </w:r>
      <w:r w:rsidRPr="00C322E0">
        <w:rPr>
          <w:lang w:eastAsia="pl-PL"/>
        </w:rPr>
        <w:t>ykonawca – dbając o spójność zapisów w obszarze usług wsparcia – będzie odpowiedzialny za utrzymywanie</w:t>
      </w:r>
      <w:r>
        <w:rPr>
          <w:lang w:eastAsia="pl-PL"/>
        </w:rPr>
        <w:t xml:space="preserve"> (w tym wprowadzanie nowych pojawiających się usług)</w:t>
      </w:r>
      <w:r w:rsidRPr="00C322E0">
        <w:rPr>
          <w:lang w:eastAsia="pl-PL"/>
        </w:rPr>
        <w:t xml:space="preserve"> katalogu usług wynikających z utrzymania infrastruktury Systemów</w:t>
      </w:r>
      <w:r>
        <w:rPr>
          <w:lang w:eastAsia="pl-PL"/>
        </w:rPr>
        <w:t xml:space="preserve">. W ramach działania wykonawca będzie w szczególności aktualizował katalogi usług właściwe dla poszczególnych składowych </w:t>
      </w:r>
      <w:r w:rsidRPr="00471713">
        <w:rPr>
          <w:lang w:eastAsia="pl-PL"/>
        </w:rPr>
        <w:t xml:space="preserve">rozwiązania </w:t>
      </w:r>
      <w:r w:rsidR="002C2138" w:rsidRPr="00471713">
        <w:rPr>
          <w:lang w:eastAsia="pl-PL"/>
        </w:rPr>
        <w:t>Geoportal,</w:t>
      </w:r>
      <w:r w:rsidRPr="00471713">
        <w:rPr>
          <w:lang w:eastAsia="pl-PL"/>
        </w:rPr>
        <w:t xml:space="preserve"> przekazane</w:t>
      </w:r>
      <w:r>
        <w:rPr>
          <w:lang w:eastAsia="pl-PL"/>
        </w:rPr>
        <w:t xml:space="preserve"> przez Zamawiającego w przypadku pojawienia się zmian w infrastrukturze wpływających na zmianę dekompozycji usługi na komponentu oraz zapewniał  uzupełnianie i utrzymywanie informacji o usługach w katalogu usług w narzędziach ITSM Zamawiającego (najwyższą warstwę dla modelu logicznego infrastruktury mają stanowić usługi). </w:t>
      </w:r>
    </w:p>
    <w:p w:rsidR="009C011F" w:rsidRPr="00792F83" w:rsidRDefault="009C011F" w:rsidP="003D7755">
      <w:pPr>
        <w:pStyle w:val="Nagwek5"/>
      </w:pPr>
      <w:bookmarkStart w:id="284" w:name="_Toc369855215"/>
      <w:bookmarkStart w:id="285" w:name="_Toc373131730"/>
      <w:bookmarkStart w:id="286" w:name="_Toc442944874"/>
      <w:bookmarkStart w:id="287" w:name="_Toc470868135"/>
      <w:r>
        <w:t>Produkty procesu</w:t>
      </w:r>
      <w:bookmarkEnd w:id="284"/>
      <w:bookmarkEnd w:id="285"/>
      <w:bookmarkEnd w:id="286"/>
      <w:bookmarkEnd w:id="287"/>
    </w:p>
    <w:p w:rsidR="00044E83" w:rsidRDefault="009C011F" w:rsidP="001F6884">
      <w:pPr>
        <w:pStyle w:val="Legenda"/>
        <w:keepNext/>
      </w:pPr>
      <w:bookmarkStart w:id="288" w:name="_Toc371688596"/>
      <w:bookmarkStart w:id="289" w:name="_Toc373131671"/>
      <w:bookmarkStart w:id="290" w:name="_Toc442347741"/>
      <w:bookmarkStart w:id="291" w:name="_Toc470868189"/>
      <w:r>
        <w:lastRenderedPageBreak/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6</w:t>
      </w:r>
      <w:r w:rsidR="00F67F95">
        <w:fldChar w:fldCharType="end"/>
      </w:r>
      <w:r>
        <w:t>. Dokumentacja z</w:t>
      </w:r>
      <w:r w:rsidRPr="00C20233">
        <w:t>arządzani</w:t>
      </w:r>
      <w:r>
        <w:t>a</w:t>
      </w:r>
      <w:r w:rsidRPr="00C20233">
        <w:t xml:space="preserve"> katalogiem usług</w:t>
      </w:r>
      <w:bookmarkEnd w:id="288"/>
      <w:bookmarkEnd w:id="289"/>
      <w:bookmarkEnd w:id="290"/>
      <w:bookmarkEnd w:id="291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77"/>
        <w:gridCol w:w="4584"/>
        <w:gridCol w:w="2266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Katalogi usług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katalogu usług zgodnie z obowiązującą strukturą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Zgodnie z tabelą w rozdziale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_Ref360609676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9.2</w:t>
            </w:r>
            <w:r w:rsidR="00F67F95" w:rsidRPr="00343ECB">
              <w:rPr>
                <w:sz w:val="20"/>
              </w:rPr>
              <w:fldChar w:fldCharType="end"/>
            </w:r>
          </w:p>
        </w:tc>
      </w:tr>
    </w:tbl>
    <w:p w:rsidR="009C011F" w:rsidRPr="0060015C" w:rsidRDefault="009C011F" w:rsidP="0060015C">
      <w:r>
        <w:t>Ponadto efektem działania procesu będzie bieżące aktualizowanie informacji w narzędziach ITSM wspierających działanie procesu.</w:t>
      </w:r>
    </w:p>
    <w:p w:rsidR="009C011F" w:rsidRDefault="009C011F" w:rsidP="008550B5">
      <w:pPr>
        <w:pStyle w:val="Nagwek3"/>
        <w:numPr>
          <w:ilvl w:val="2"/>
          <w:numId w:val="18"/>
        </w:numPr>
      </w:pPr>
      <w:bookmarkStart w:id="292" w:name="_Toc369855216"/>
      <w:bookmarkStart w:id="293" w:name="_Toc373131731"/>
      <w:bookmarkStart w:id="294" w:name="_Toc442944875"/>
      <w:bookmarkStart w:id="295" w:name="_Toc470868136"/>
      <w:r>
        <w:t>Zarządzanie dostępnością i pojemnością zasobów</w:t>
      </w:r>
      <w:bookmarkEnd w:id="292"/>
      <w:bookmarkEnd w:id="293"/>
      <w:bookmarkEnd w:id="294"/>
      <w:bookmarkEnd w:id="295"/>
    </w:p>
    <w:p w:rsidR="009C011F" w:rsidRDefault="009C011F" w:rsidP="00903A0D">
      <w:r w:rsidRPr="00274880">
        <w:t xml:space="preserve">Wykonawca będzie </w:t>
      </w:r>
      <w:r>
        <w:t>realizował zarządzanie dostępnością i pojemnością zasobów</w:t>
      </w:r>
      <w:r w:rsidR="001F6884">
        <w:t xml:space="preserve"> </w:t>
      </w:r>
      <w:r>
        <w:t>s</w:t>
      </w:r>
      <w:r w:rsidRPr="00274880">
        <w:t>ystem</w:t>
      </w:r>
      <w:r>
        <w:t>ów</w:t>
      </w:r>
      <w:r w:rsidRPr="00274880">
        <w:t xml:space="preserve"> poprzez monitorowanie, raportowanie, zape</w:t>
      </w:r>
      <w:r>
        <w:t>wnienie wymaganej dostępności i </w:t>
      </w:r>
      <w:r w:rsidRPr="00274880">
        <w:t xml:space="preserve">pojemności </w:t>
      </w:r>
      <w:r>
        <w:t>elementów s</w:t>
      </w:r>
      <w:r w:rsidRPr="00274880">
        <w:t>ystem</w:t>
      </w:r>
      <w:r>
        <w:t>ów</w:t>
      </w:r>
      <w:r w:rsidRPr="00274880">
        <w:t xml:space="preserve"> oraz przygotowywanie analiz i prognoz co do wykorzystania i ewentualnej rozbudowy zasobów </w:t>
      </w:r>
      <w:r>
        <w:t>utrzymywanych s</w:t>
      </w:r>
      <w:r w:rsidRPr="00274880">
        <w:t>ystem</w:t>
      </w:r>
      <w:r>
        <w:t xml:space="preserve">ów. </w:t>
      </w:r>
    </w:p>
    <w:p w:rsidR="009C011F" w:rsidRPr="00B052FB" w:rsidRDefault="009C011F" w:rsidP="00903A0D">
      <w:pPr>
        <w:rPr>
          <w:lang w:eastAsia="pl-PL"/>
        </w:rPr>
      </w:pPr>
      <w:r>
        <w:rPr>
          <w:lang w:eastAsia="pl-PL"/>
        </w:rPr>
        <w:t>W ramach procesu Wykonawca będzie odpowiedzialny za realizację następujących aktywności:</w:t>
      </w:r>
    </w:p>
    <w:p w:rsidR="009C011F" w:rsidRDefault="009C011F" w:rsidP="00903A0D">
      <w:pPr>
        <w:numPr>
          <w:ilvl w:val="0"/>
          <w:numId w:val="41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Bieżące </w:t>
      </w:r>
      <w:r w:rsidRPr="00742AFF">
        <w:rPr>
          <w:lang w:eastAsia="pl-PL"/>
        </w:rPr>
        <w:t>monitorowani</w:t>
      </w:r>
      <w:r>
        <w:rPr>
          <w:lang w:eastAsia="pl-PL"/>
        </w:rPr>
        <w:t>e</w:t>
      </w:r>
      <w:r w:rsidRPr="00742AFF">
        <w:rPr>
          <w:lang w:eastAsia="pl-PL"/>
        </w:rPr>
        <w:t xml:space="preserve"> i raportowani</w:t>
      </w:r>
      <w:r>
        <w:rPr>
          <w:lang w:eastAsia="pl-PL"/>
        </w:rPr>
        <w:t>e</w:t>
      </w:r>
      <w:r w:rsidRPr="00742AFF">
        <w:rPr>
          <w:lang w:eastAsia="pl-PL"/>
        </w:rPr>
        <w:t xml:space="preserve"> dostępności i pojemności </w:t>
      </w:r>
      <w:r>
        <w:rPr>
          <w:lang w:eastAsia="pl-PL"/>
        </w:rPr>
        <w:t>elementów</w:t>
      </w:r>
      <w:r w:rsidR="00AD1424">
        <w:rPr>
          <w:lang w:eastAsia="pl-PL"/>
        </w:rPr>
        <w:t xml:space="preserve"> </w:t>
      </w:r>
      <w:r>
        <w:rPr>
          <w:lang w:eastAsia="pl-PL"/>
        </w:rPr>
        <w:t>infrastruktury s</w:t>
      </w:r>
      <w:r w:rsidRPr="00742AFF">
        <w:rPr>
          <w:lang w:eastAsia="pl-PL"/>
        </w:rPr>
        <w:t>ystem</w:t>
      </w:r>
      <w:r>
        <w:rPr>
          <w:lang w:eastAsia="pl-PL"/>
        </w:rPr>
        <w:t>ów</w:t>
      </w:r>
    </w:p>
    <w:p w:rsidR="009C011F" w:rsidRDefault="009C011F" w:rsidP="00903A0D">
      <w:pPr>
        <w:numPr>
          <w:ilvl w:val="0"/>
          <w:numId w:val="41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Utrzymywanie uzgodnionego z Zamawiającym poziomu</w:t>
      </w:r>
      <w:r w:rsidRPr="006104B7">
        <w:rPr>
          <w:lang w:eastAsia="pl-PL"/>
        </w:rPr>
        <w:t xml:space="preserve"> dostępności i pojemności </w:t>
      </w:r>
      <w:r>
        <w:rPr>
          <w:lang w:eastAsia="pl-PL"/>
        </w:rPr>
        <w:t>infrastruktury</w:t>
      </w:r>
      <w:r w:rsidR="00AD1424">
        <w:rPr>
          <w:lang w:eastAsia="pl-PL"/>
        </w:rPr>
        <w:t xml:space="preserve"> </w:t>
      </w:r>
      <w:r>
        <w:rPr>
          <w:lang w:eastAsia="pl-PL"/>
        </w:rPr>
        <w:t>s</w:t>
      </w:r>
      <w:r w:rsidRPr="00C322E0">
        <w:rPr>
          <w:lang w:eastAsia="pl-PL"/>
        </w:rPr>
        <w:t>ystem</w:t>
      </w:r>
      <w:r>
        <w:rPr>
          <w:lang w:eastAsia="pl-PL"/>
        </w:rPr>
        <w:t>ów poprzez:</w:t>
      </w:r>
    </w:p>
    <w:p w:rsidR="009C011F" w:rsidRDefault="009C011F" w:rsidP="00420439">
      <w:pPr>
        <w:numPr>
          <w:ilvl w:val="1"/>
          <w:numId w:val="41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monitorowanie ryzyk i zagrożeń zachwiania uzgodnionego z Zamawiającym poziomu</w:t>
      </w:r>
      <w:r w:rsidRPr="006104B7">
        <w:rPr>
          <w:lang w:eastAsia="pl-PL"/>
        </w:rPr>
        <w:t xml:space="preserve"> dostępności i pojemności </w:t>
      </w:r>
      <w:r>
        <w:rPr>
          <w:lang w:eastAsia="pl-PL"/>
        </w:rPr>
        <w:t>infrastruktury,</w:t>
      </w:r>
    </w:p>
    <w:p w:rsidR="009C011F" w:rsidRDefault="009C011F" w:rsidP="00903A0D">
      <w:pPr>
        <w:numPr>
          <w:ilvl w:val="1"/>
          <w:numId w:val="41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informowanie Zamawiającego o stanie infrastruktury potencjalnie mogącym prowadzić do niespełnienia parametrów dostępności i pojemności infrastruktury z wyprzedzeniem co najmniej 6-miesięcznym (punkt </w:t>
      </w:r>
      <w:r w:rsidRPr="00C0240D">
        <w:rPr>
          <w:lang w:eastAsia="pl-PL"/>
        </w:rPr>
        <w:t>5</w:t>
      </w:r>
      <w:r>
        <w:rPr>
          <w:lang w:eastAsia="pl-PL"/>
        </w:rPr>
        <w:t>),</w:t>
      </w:r>
    </w:p>
    <w:p w:rsidR="009C011F" w:rsidRDefault="009C011F" w:rsidP="00903A0D">
      <w:pPr>
        <w:numPr>
          <w:ilvl w:val="1"/>
          <w:numId w:val="41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przygotowanie rekomendacji zmian i propozycji rozwiązań dla zapewnienia odpowiedniej pojemności / dostępności infrastruktury, w tym projektów uzasadnionej rozbudowy infrastruktury.</w:t>
      </w:r>
    </w:p>
    <w:p w:rsidR="009C011F" w:rsidRDefault="009C011F" w:rsidP="00903A0D">
      <w:pPr>
        <w:numPr>
          <w:ilvl w:val="0"/>
          <w:numId w:val="41"/>
        </w:numPr>
        <w:spacing w:before="60" w:after="60" w:line="240" w:lineRule="auto"/>
        <w:jc w:val="both"/>
        <w:rPr>
          <w:lang w:eastAsia="pl-PL"/>
        </w:rPr>
      </w:pPr>
      <w:r w:rsidRPr="006104B7">
        <w:rPr>
          <w:lang w:eastAsia="pl-PL"/>
        </w:rPr>
        <w:t xml:space="preserve">Prognozowanie obciążenia </w:t>
      </w:r>
      <w:r>
        <w:rPr>
          <w:lang w:eastAsia="pl-PL"/>
        </w:rPr>
        <w:t>s</w:t>
      </w:r>
      <w:r w:rsidRPr="006104B7">
        <w:rPr>
          <w:lang w:eastAsia="pl-PL"/>
        </w:rPr>
        <w:t>ystem</w:t>
      </w:r>
      <w:r>
        <w:rPr>
          <w:lang w:eastAsia="pl-PL"/>
        </w:rPr>
        <w:t xml:space="preserve">ów </w:t>
      </w:r>
      <w:r w:rsidRPr="006104B7">
        <w:rPr>
          <w:lang w:eastAsia="pl-PL"/>
        </w:rPr>
        <w:t xml:space="preserve">oraz planowanie </w:t>
      </w:r>
      <w:r>
        <w:rPr>
          <w:lang w:eastAsia="pl-PL"/>
        </w:rPr>
        <w:t>dostępności i pojemności elemen</w:t>
      </w:r>
      <w:r w:rsidRPr="006104B7">
        <w:rPr>
          <w:lang w:eastAsia="pl-PL"/>
        </w:rPr>
        <w:t xml:space="preserve">tów </w:t>
      </w:r>
      <w:r>
        <w:rPr>
          <w:lang w:eastAsia="pl-PL"/>
        </w:rPr>
        <w:t>infrastruktury s</w:t>
      </w:r>
      <w:r w:rsidRPr="006104B7">
        <w:rPr>
          <w:lang w:eastAsia="pl-PL"/>
        </w:rPr>
        <w:t>ystem</w:t>
      </w:r>
      <w:r>
        <w:rPr>
          <w:lang w:eastAsia="pl-PL"/>
        </w:rPr>
        <w:t>ów, utrzymywanie planów dostępności i pojemności systemu, zarządzanie ryzykiem powstania niedostępności elementów infrastruktury systemowej, która może przełożyć się na niedostępność usług świadczonych w oparciu o te systemy</w:t>
      </w:r>
    </w:p>
    <w:p w:rsidR="009C011F" w:rsidRDefault="009C011F" w:rsidP="00903A0D">
      <w:pPr>
        <w:numPr>
          <w:ilvl w:val="0"/>
          <w:numId w:val="41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Utrzymywanie aktualnej informacji o licencjach i gwarancjach względem sprzętu i oprogramowania składających się na utrzymywane systemy</w:t>
      </w:r>
    </w:p>
    <w:p w:rsidR="009C011F" w:rsidRDefault="009C011F" w:rsidP="00903A0D">
      <w:pPr>
        <w:numPr>
          <w:ilvl w:val="0"/>
          <w:numId w:val="41"/>
        </w:numPr>
        <w:spacing w:before="60" w:after="60" w:line="240" w:lineRule="auto"/>
        <w:jc w:val="both"/>
        <w:rPr>
          <w:lang w:eastAsia="pl-PL"/>
        </w:rPr>
      </w:pPr>
      <w:r w:rsidRPr="006104B7">
        <w:rPr>
          <w:lang w:eastAsia="pl-PL"/>
        </w:rPr>
        <w:t xml:space="preserve">Zgłaszanie zapotrzebowania na zakup sprzętu, licencji i aktualizacji niezbędnych ze względu na zapewnienie dostępności oraz pojemności elementów </w:t>
      </w:r>
      <w:r>
        <w:rPr>
          <w:lang w:eastAsia="pl-PL"/>
        </w:rPr>
        <w:t>s</w:t>
      </w:r>
      <w:r w:rsidRPr="006104B7">
        <w:rPr>
          <w:lang w:eastAsia="pl-PL"/>
        </w:rPr>
        <w:t>ystem</w:t>
      </w:r>
      <w:r>
        <w:rPr>
          <w:lang w:eastAsia="pl-PL"/>
        </w:rPr>
        <w:t>ów(</w:t>
      </w:r>
      <w:r w:rsidRPr="006104B7">
        <w:rPr>
          <w:lang w:eastAsia="pl-PL"/>
        </w:rPr>
        <w:t xml:space="preserve">z wyprzedzeniem co najmniej </w:t>
      </w:r>
      <w:r>
        <w:rPr>
          <w:lang w:eastAsia="pl-PL"/>
        </w:rPr>
        <w:t>6</w:t>
      </w:r>
      <w:r w:rsidRPr="006104B7">
        <w:rPr>
          <w:lang w:eastAsia="pl-PL"/>
        </w:rPr>
        <w:t>-miesięcznym</w:t>
      </w:r>
      <w:r>
        <w:rPr>
          <w:lang w:eastAsia="pl-PL"/>
        </w:rPr>
        <w:t>)</w:t>
      </w:r>
    </w:p>
    <w:p w:rsidR="009C011F" w:rsidRDefault="009C011F" w:rsidP="00903A0D">
      <w:pPr>
        <w:numPr>
          <w:ilvl w:val="0"/>
          <w:numId w:val="41"/>
        </w:numPr>
        <w:spacing w:before="60" w:after="60" w:line="240" w:lineRule="auto"/>
        <w:jc w:val="both"/>
        <w:rPr>
          <w:lang w:eastAsia="pl-PL"/>
        </w:rPr>
      </w:pPr>
      <w:r w:rsidRPr="006104B7">
        <w:rPr>
          <w:lang w:eastAsia="pl-PL"/>
        </w:rPr>
        <w:t xml:space="preserve">Podejmowanie działań mających na celu zapobieganie przeciążenia </w:t>
      </w:r>
      <w:r>
        <w:rPr>
          <w:lang w:eastAsia="pl-PL"/>
        </w:rPr>
        <w:t>s</w:t>
      </w:r>
      <w:r w:rsidRPr="006104B7">
        <w:rPr>
          <w:lang w:eastAsia="pl-PL"/>
        </w:rPr>
        <w:t>ystem</w:t>
      </w:r>
      <w:r>
        <w:rPr>
          <w:lang w:eastAsia="pl-PL"/>
        </w:rPr>
        <w:t>ów</w:t>
      </w:r>
    </w:p>
    <w:p w:rsidR="009C011F" w:rsidRDefault="009C011F" w:rsidP="00903A0D">
      <w:pPr>
        <w:numPr>
          <w:ilvl w:val="0"/>
          <w:numId w:val="41"/>
        </w:numPr>
        <w:spacing w:before="60" w:after="60" w:line="240" w:lineRule="auto"/>
        <w:jc w:val="both"/>
        <w:rPr>
          <w:lang w:eastAsia="pl-PL"/>
        </w:rPr>
      </w:pPr>
      <w:r w:rsidRPr="006104B7">
        <w:rPr>
          <w:lang w:eastAsia="pl-PL"/>
        </w:rPr>
        <w:lastRenderedPageBreak/>
        <w:t>Analiza danych pochodzących z monitorowania pod kątem trendów i odchyleń od przewidywań w celu prognozowania wykorzystania zasobów</w:t>
      </w:r>
    </w:p>
    <w:p w:rsidR="009C011F" w:rsidRPr="00792F83" w:rsidRDefault="009C011F" w:rsidP="003D7755">
      <w:pPr>
        <w:pStyle w:val="Nagwek5"/>
      </w:pPr>
      <w:bookmarkStart w:id="296" w:name="_Toc369855217"/>
      <w:bookmarkStart w:id="297" w:name="_Toc373131732"/>
      <w:bookmarkStart w:id="298" w:name="_Toc442944876"/>
      <w:bookmarkStart w:id="299" w:name="_Toc470868137"/>
      <w:r>
        <w:t>Produkty procesu</w:t>
      </w:r>
      <w:bookmarkEnd w:id="296"/>
      <w:bookmarkEnd w:id="297"/>
      <w:bookmarkEnd w:id="298"/>
      <w:bookmarkEnd w:id="299"/>
    </w:p>
    <w:p w:rsidR="009C011F" w:rsidRDefault="009C011F" w:rsidP="00C157D6">
      <w:pPr>
        <w:spacing w:after="100"/>
      </w:pPr>
      <w:r>
        <w:t>W ramach realizacji działań procesu Wykonawca jest zobowiązany do wytworzenia i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300" w:name="_Toc371688597"/>
      <w:bookmarkStart w:id="301" w:name="_Toc373131672"/>
      <w:bookmarkStart w:id="302" w:name="_Toc442347742"/>
      <w:bookmarkStart w:id="303" w:name="_Toc470868190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7</w:t>
      </w:r>
      <w:r w:rsidR="00F67F95">
        <w:fldChar w:fldCharType="end"/>
      </w:r>
      <w:r>
        <w:t>. Dokumentacja z</w:t>
      </w:r>
      <w:r w:rsidRPr="0074579B">
        <w:t>arządzani</w:t>
      </w:r>
      <w:r>
        <w:t>a</w:t>
      </w:r>
      <w:r w:rsidRPr="0074579B">
        <w:t xml:space="preserve"> dostępnością i pojemnością zasobów</w:t>
      </w:r>
      <w:bookmarkEnd w:id="300"/>
      <w:bookmarkEnd w:id="301"/>
      <w:bookmarkEnd w:id="302"/>
      <w:bookmarkEnd w:id="303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697"/>
        <w:gridCol w:w="4562"/>
        <w:gridCol w:w="2269"/>
      </w:tblGrid>
      <w:tr w:rsidR="009C011F" w:rsidRPr="00343ECB" w:rsidTr="0095784F">
        <w:tc>
          <w:tcPr>
            <w:tcW w:w="494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697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562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269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95784F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69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562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269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95784F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69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562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269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95784F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69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Plan dostępności i pojemności</w:t>
            </w:r>
          </w:p>
        </w:tc>
        <w:tc>
          <w:tcPr>
            <w:tcW w:w="4562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obejmujący co najmniej zestawienie źródeł danych dla planu, opis założeń i rozważanych scenariuszy, zasięg planu (usługi i zasoby objęte planem), aktualne poziomy dostępności i pojemności dla usług i zasobów, prognozowane i wymagane poziomy dostępności i pojemności dla usług i zasobów (w oparciu o rozważane scenariusze, plany rozwojowe, analizę trendów), planowane / postulowane działania, oszacowanie kosztów działań, rekomendacje realizacji działań.</w:t>
            </w:r>
          </w:p>
        </w:tc>
        <w:tc>
          <w:tcPr>
            <w:tcW w:w="2269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weryfikacja i aktualizacja kwartalna</w:t>
            </w:r>
          </w:p>
        </w:tc>
      </w:tr>
      <w:tr w:rsidR="009C011F" w:rsidRPr="00343ECB" w:rsidTr="0095784F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4.</w:t>
            </w:r>
          </w:p>
        </w:tc>
        <w:tc>
          <w:tcPr>
            <w:tcW w:w="169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Raporty z monitoringu dostępności i pojemności</w:t>
            </w:r>
          </w:p>
        </w:tc>
        <w:tc>
          <w:tcPr>
            <w:tcW w:w="4562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Zestawienie wartości parametrów dostępności i pojemności podlegających monitorowaniu dla usług i elementów infrastruktury, zakres informacyjny zgodny z zakresem informacji w narzędziach monitorujących / narzędziach ITSM</w:t>
            </w:r>
          </w:p>
        </w:tc>
        <w:tc>
          <w:tcPr>
            <w:tcW w:w="2269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95784F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5.</w:t>
            </w:r>
          </w:p>
        </w:tc>
        <w:tc>
          <w:tcPr>
            <w:tcW w:w="169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trendów dostępności i pojemności usług i infrastruktury</w:t>
            </w:r>
          </w:p>
        </w:tc>
        <w:tc>
          <w:tcPr>
            <w:tcW w:w="4562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  <w:szCs w:val="20"/>
              </w:rPr>
              <w:t xml:space="preserve">Dokument obejmujący zestawienia trendów zmian dla parametrów dostępności i pojemności podlegających monitorowaniu dla usług i elementów infrastruktury oraz prognozy dla tych parametrów (w szczególności w zakresie </w:t>
            </w:r>
            <w:r w:rsidRPr="00343ECB">
              <w:rPr>
                <w:rFonts w:cs="Calibri"/>
                <w:sz w:val="20"/>
                <w:szCs w:val="20"/>
              </w:rPr>
              <w:t>wykorzystania zasobów, okresu działania w oparciu o obecne zasoby, potencjalnego zapotrzebowania na zakup)</w:t>
            </w:r>
          </w:p>
        </w:tc>
        <w:tc>
          <w:tcPr>
            <w:tcW w:w="2269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95784F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6.</w:t>
            </w:r>
          </w:p>
        </w:tc>
        <w:tc>
          <w:tcPr>
            <w:tcW w:w="169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Dziennik administratora</w:t>
            </w:r>
          </w:p>
        </w:tc>
        <w:tc>
          <w:tcPr>
            <w:tcW w:w="4562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  <w:szCs w:val="20"/>
              </w:rPr>
              <w:t xml:space="preserve">Dokument dziennika administratora w zakresie przynależnym dla procesu (działania </w:t>
            </w:r>
            <w:r w:rsidRPr="00343ECB">
              <w:rPr>
                <w:rFonts w:cs="Calibri"/>
                <w:sz w:val="20"/>
                <w:szCs w:val="20"/>
              </w:rPr>
              <w:t>mające na celu zapobieganie przeciążeniu systemu, plany działań korygujących, strojenia elementów Systemu)</w:t>
            </w:r>
          </w:p>
        </w:tc>
        <w:tc>
          <w:tcPr>
            <w:tcW w:w="2269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95784F">
        <w:tc>
          <w:tcPr>
            <w:tcW w:w="494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7.</w:t>
            </w:r>
          </w:p>
        </w:tc>
        <w:tc>
          <w:tcPr>
            <w:tcW w:w="1697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Raporty dla obszaru oprogramowania standardowego</w:t>
            </w:r>
          </w:p>
        </w:tc>
        <w:tc>
          <w:tcPr>
            <w:tcW w:w="4562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  <w:szCs w:val="20"/>
              </w:rPr>
              <w:t xml:space="preserve">Dokument obejmuje co najmniej zestawienie licencji i wsparcia technicznego dla dostarczonych przez wykonawców elementów wraz z aktualnym okresem ważności oraz opcją wsparcia technicznego </w:t>
            </w:r>
            <w:r w:rsidRPr="00343ECB">
              <w:rPr>
                <w:sz w:val="20"/>
                <w:szCs w:val="20"/>
              </w:rPr>
              <w:lastRenderedPageBreak/>
              <w:t>producenta w powiązaniu z opisem - która licencja jest niezbędna do realizacji której usługi) oraz sprzętu (usługi serwisu sprzętu).</w:t>
            </w:r>
          </w:p>
        </w:tc>
        <w:tc>
          <w:tcPr>
            <w:tcW w:w="2269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lastRenderedPageBreak/>
              <w:t>Comiesięcznie, zgodnie z cyklem raportowania</w:t>
            </w:r>
          </w:p>
        </w:tc>
      </w:tr>
    </w:tbl>
    <w:p w:rsidR="009C011F" w:rsidRDefault="009C011F" w:rsidP="00C157D6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8550B5">
      <w:pPr>
        <w:pStyle w:val="Nagwek3"/>
        <w:numPr>
          <w:ilvl w:val="2"/>
          <w:numId w:val="18"/>
        </w:numPr>
      </w:pPr>
      <w:bookmarkStart w:id="304" w:name="_Toc369855218"/>
      <w:bookmarkStart w:id="305" w:name="_Toc373131733"/>
      <w:bookmarkStart w:id="306" w:name="_Toc442944877"/>
      <w:bookmarkStart w:id="307" w:name="_Toc470868138"/>
      <w:r>
        <w:t>Zarządzanie zmianami w usługach</w:t>
      </w:r>
      <w:bookmarkEnd w:id="304"/>
      <w:bookmarkEnd w:id="305"/>
      <w:bookmarkEnd w:id="306"/>
      <w:bookmarkEnd w:id="307"/>
    </w:p>
    <w:p w:rsidR="009C011F" w:rsidRDefault="009C011F" w:rsidP="009A5617">
      <w:pPr>
        <w:numPr>
          <w:ilvl w:val="0"/>
          <w:numId w:val="109"/>
        </w:numPr>
        <w:spacing w:after="60"/>
        <w:ind w:left="284" w:hanging="295"/>
        <w:rPr>
          <w:lang w:eastAsia="pl-PL"/>
        </w:rPr>
      </w:pPr>
      <w:r>
        <w:rPr>
          <w:lang w:eastAsia="pl-PL"/>
        </w:rPr>
        <w:t xml:space="preserve">W okresie realizacji przedmiotu zamówienia na środowisku produkcyjnym będą pojawiać się zmiany w infrastrukturze programowo sprzętowej. </w:t>
      </w:r>
    </w:p>
    <w:p w:rsidR="009C011F" w:rsidRDefault="009C011F" w:rsidP="009A5617">
      <w:pPr>
        <w:numPr>
          <w:ilvl w:val="0"/>
          <w:numId w:val="109"/>
        </w:numPr>
        <w:spacing w:after="60"/>
        <w:ind w:left="284" w:hanging="295"/>
        <w:rPr>
          <w:lang w:eastAsia="pl-PL"/>
        </w:rPr>
      </w:pPr>
      <w:r>
        <w:rPr>
          <w:lang w:eastAsia="pl-PL"/>
        </w:rPr>
        <w:t>Wykonawca będzie zarządzał wprowadzaniem na środowisko produkcyjne zmian, obejmujących:</w:t>
      </w:r>
    </w:p>
    <w:p w:rsidR="009C011F" w:rsidRDefault="009C011F" w:rsidP="00282F07">
      <w:pPr>
        <w:numPr>
          <w:ilvl w:val="0"/>
          <w:numId w:val="87"/>
        </w:numPr>
        <w:spacing w:after="60"/>
      </w:pPr>
      <w:r>
        <w:rPr>
          <w:lang w:eastAsia="pl-PL"/>
        </w:rPr>
        <w:t>zmiany eksploatacyjne / utrzymaniowe – związane z realizowanymi pracami o charakterze utrzymaniowo-eksploatacyjnym m.in. z modernizacją technologiczną infrastruktury, usuwaniem  awarii oraz naprawą błędów w oprogramowaniu zainstalowanym na tej infrastrukturze (rozwiązania będą pochodziły np. z obszaru zarządzania problemami)</w:t>
      </w:r>
    </w:p>
    <w:p w:rsidR="009C011F" w:rsidRDefault="009C011F" w:rsidP="002D77CA">
      <w:pPr>
        <w:numPr>
          <w:ilvl w:val="0"/>
          <w:numId w:val="87"/>
        </w:numPr>
      </w:pPr>
      <w:r>
        <w:t xml:space="preserve">zmiany rozwojowe – zmiany wynikające z realizowanego rozwoju systemu, w szczególności wprowadzania na środowisko produkcyjne elementów </w:t>
      </w:r>
      <w:r w:rsidRPr="00DE1954">
        <w:t xml:space="preserve">wskazywanych </w:t>
      </w:r>
      <w:r w:rsidRPr="00471713">
        <w:t xml:space="preserve">w </w:t>
      </w:r>
      <w:r w:rsidR="002C2138" w:rsidRPr="00471713">
        <w:t>rozdziale 7.1</w:t>
      </w:r>
      <w:r w:rsidRPr="00471713">
        <w:t xml:space="preserve"> (m</w:t>
      </w:r>
      <w:r>
        <w:t>.in. aplikacje, narzędzia, systemy)</w:t>
      </w:r>
    </w:p>
    <w:p w:rsidR="009C011F" w:rsidRDefault="009C011F" w:rsidP="009A5617">
      <w:pPr>
        <w:numPr>
          <w:ilvl w:val="0"/>
          <w:numId w:val="109"/>
        </w:numPr>
        <w:ind w:left="284" w:hanging="284"/>
        <w:rPr>
          <w:lang w:eastAsia="pl-PL"/>
        </w:rPr>
      </w:pPr>
      <w:r w:rsidRPr="00275088">
        <w:t>Z punktu widzenia zapewni</w:t>
      </w:r>
      <w:r>
        <w:t>e</w:t>
      </w:r>
      <w:r w:rsidRPr="00275088">
        <w:t xml:space="preserve">nia ciągłości działania Systemu niezbędne jest, aby wdrażanie </w:t>
      </w:r>
      <w:r>
        <w:t>z</w:t>
      </w:r>
      <w:r w:rsidRPr="00275088">
        <w:t xml:space="preserve">mian </w:t>
      </w:r>
      <w:r>
        <w:t xml:space="preserve">rozwojowych </w:t>
      </w:r>
      <w:r w:rsidRPr="00275088">
        <w:t>na środow</w:t>
      </w:r>
      <w:r>
        <w:t>isko produkcyjne odbywało się w </w:t>
      </w:r>
      <w:r w:rsidRPr="00275088">
        <w:t>skoordynowany sposób.</w:t>
      </w:r>
      <w:r w:rsidR="001F6884">
        <w:t xml:space="preserve"> </w:t>
      </w:r>
      <w:r w:rsidRPr="00275088">
        <w:t xml:space="preserve">Dlatego też niezbędne jest, aby wdrożenie </w:t>
      </w:r>
      <w:r>
        <w:t xml:space="preserve">zarówno zmian o charakterze eksploatacyjnym / utrzymaniowym, jak i tych będących </w:t>
      </w:r>
      <w:r w:rsidRPr="00275088">
        <w:t>produkt</w:t>
      </w:r>
      <w:r>
        <w:t xml:space="preserve">ami </w:t>
      </w:r>
      <w:r w:rsidRPr="00275088">
        <w:t xml:space="preserve"> wytwarzany</w:t>
      </w:r>
      <w:r>
        <w:t>mi</w:t>
      </w:r>
      <w:r w:rsidRPr="00275088">
        <w:t xml:space="preserve"> w ramach </w:t>
      </w:r>
      <w:r>
        <w:t xml:space="preserve">rozwoju systemów </w:t>
      </w:r>
      <w:r w:rsidRPr="00275088">
        <w:t xml:space="preserve">było </w:t>
      </w:r>
      <w:r>
        <w:t xml:space="preserve">uporządkowane i </w:t>
      </w:r>
      <w:r w:rsidRPr="00275088">
        <w:t>zsynchronizowane</w:t>
      </w:r>
      <w:r>
        <w:t xml:space="preserve"> i nie powodowało utraty spójności środowiska produkcyjnego.</w:t>
      </w:r>
      <w:r w:rsidR="001F6884">
        <w:t xml:space="preserve"> </w:t>
      </w:r>
      <w:r>
        <w:rPr>
          <w:lang w:eastAsia="pl-PL"/>
        </w:rPr>
        <w:t>Zamawiający powoła w swojej strukturze ciało, którego celem będzie sterowanie procesem zarządzania zmianą w zakresie zarówno zmian eksploatacyjnych, jak i tych wynikających z rozwoju – Radę ds. Zmian, której przewodniczyć będzie przedstawiciel Zamawiającego – Menedżer ds. Zmian. Ciało to będzie miało charakter decyzyjny w procesie. Odpowiedzialnością wykonawcy będzie skoordynowane i kontrolowane wprowadzanie na środowisko produkcyjne wszystkich typów, ale i wsparcie w roli doradczej Menedżer ds. Zmian, a więc realizacja w szczególności następujących aktywności:</w:t>
      </w:r>
    </w:p>
    <w:p w:rsidR="009C011F" w:rsidRDefault="009C011F" w:rsidP="00420439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>
        <w:t>Utrzymywanie dokumentów planów</w:t>
      </w:r>
      <w:r w:rsidR="001F6884">
        <w:t xml:space="preserve"> </w:t>
      </w:r>
      <w:r w:rsidRPr="004E2AC2">
        <w:t xml:space="preserve">wprowadzenia i wycofania </w:t>
      </w:r>
      <w:r>
        <w:t>zmian ze środowiska produkcyjnego</w:t>
      </w:r>
    </w:p>
    <w:p w:rsidR="009C011F" w:rsidRDefault="009C011F" w:rsidP="00903A0D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>
        <w:t>Analiza i opiniowanie</w:t>
      </w:r>
      <w:r w:rsidRPr="004E2AC2">
        <w:t xml:space="preserve"> Wniosków o </w:t>
      </w:r>
      <w:r>
        <w:t>z</w:t>
      </w:r>
      <w:r w:rsidRPr="004E2AC2">
        <w:t>mianę</w:t>
      </w:r>
      <w:r>
        <w:t xml:space="preserve"> oraz opracowanie rekomendacji odnośnie ich autoryzacji i obsługi</w:t>
      </w:r>
    </w:p>
    <w:p w:rsidR="009C011F" w:rsidRDefault="009C011F" w:rsidP="00903A0D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>
        <w:t>Uczestniczenie w posiedzeniach Rady ds. Zmian</w:t>
      </w:r>
    </w:p>
    <w:p w:rsidR="009C011F" w:rsidRPr="00C322E0" w:rsidRDefault="009C011F" w:rsidP="00903A0D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 w:rsidRPr="00C322E0">
        <w:t>Przygotowanie i opracowanie zmian w systemach w zakresie odpowiedzialności wykonawcy</w:t>
      </w:r>
    </w:p>
    <w:p w:rsidR="009C011F" w:rsidRPr="00C322E0" w:rsidRDefault="009C011F" w:rsidP="00903A0D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 w:rsidRPr="00C322E0">
        <w:t>Realizacja testowania zmian, w tym projektowanie testów i scenariuszy testowych oraz ich wykonywanie w zakresie odpowiedzialności wykonawcy</w:t>
      </w:r>
    </w:p>
    <w:p w:rsidR="009C011F" w:rsidRDefault="009C011F" w:rsidP="00903A0D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 w:rsidRPr="00C322E0">
        <w:t>Realizacja (w zakresie odpowiedzialności wykonawcy) / koordynacja (w zakresie</w:t>
      </w:r>
      <w:r>
        <w:t xml:space="preserve"> pozostających poza odpowiedzialnością wykonawcy)  w</w:t>
      </w:r>
      <w:r w:rsidRPr="004E2AC2">
        <w:t>drożeni</w:t>
      </w:r>
      <w:r>
        <w:t>a</w:t>
      </w:r>
      <w:r w:rsidR="001F6884">
        <w:t xml:space="preserve"> </w:t>
      </w:r>
      <w:r>
        <w:t>z</w:t>
      </w:r>
      <w:r w:rsidRPr="004E2AC2">
        <w:t xml:space="preserve">miany </w:t>
      </w:r>
      <w:r>
        <w:t>na środowisko produkcyjne</w:t>
      </w:r>
    </w:p>
    <w:p w:rsidR="009C011F" w:rsidRDefault="009C011F" w:rsidP="00903A0D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>
        <w:t>Obsługa odbioru i zamykania zmian</w:t>
      </w:r>
    </w:p>
    <w:p w:rsidR="009C011F" w:rsidRDefault="009C011F" w:rsidP="00903A0D">
      <w:pPr>
        <w:numPr>
          <w:ilvl w:val="0"/>
          <w:numId w:val="39"/>
        </w:numPr>
        <w:spacing w:before="60" w:after="60" w:line="240" w:lineRule="auto"/>
        <w:jc w:val="both"/>
        <w:rPr>
          <w:lang w:eastAsia="pl-PL"/>
        </w:rPr>
      </w:pPr>
      <w:r>
        <w:t>Aktualizacja</w:t>
      </w:r>
      <w:r w:rsidR="0087172E">
        <w:t xml:space="preserve"> dokumentacji</w:t>
      </w:r>
      <w:r>
        <w:t xml:space="preserve"> utrzymywanej – projektowej, utrzymaniowej i eksploatacyjnej w związku z pojawiającymi się zmianami </w:t>
      </w:r>
    </w:p>
    <w:p w:rsidR="009C011F" w:rsidRDefault="009C011F" w:rsidP="009A5617">
      <w:pPr>
        <w:numPr>
          <w:ilvl w:val="0"/>
          <w:numId w:val="109"/>
        </w:numPr>
        <w:ind w:left="284" w:hanging="284"/>
        <w:rPr>
          <w:lang w:eastAsia="pl-PL"/>
        </w:rPr>
      </w:pPr>
      <w:r>
        <w:rPr>
          <w:lang w:eastAsia="pl-PL"/>
        </w:rPr>
        <w:lastRenderedPageBreak/>
        <w:t xml:space="preserve">Zapewnienie </w:t>
      </w:r>
      <w:r>
        <w:t xml:space="preserve">jak najmniejszego negatywnego skutku wprowadzania zmian o charakterze rozwojowym, składających  się na całościowe </w:t>
      </w:r>
      <w:r w:rsidRPr="00471713">
        <w:t xml:space="preserve">rozwiązanie </w:t>
      </w:r>
      <w:r w:rsidR="002C2138" w:rsidRPr="00471713">
        <w:t>GEOPORTAL</w:t>
      </w:r>
      <w:r w:rsidRPr="00471713">
        <w:t>, na</w:t>
      </w:r>
      <w:r>
        <w:t xml:space="preserve"> elementy systemów i usługi już na tym środowisku funkcjonujące (zapewnienie</w:t>
      </w:r>
      <w:r w:rsidRPr="00275088">
        <w:t xml:space="preserve"> ciągłości świadczenia </w:t>
      </w:r>
      <w:r>
        <w:t>u</w:t>
      </w:r>
      <w:r w:rsidRPr="00275088">
        <w:t>sług</w:t>
      </w:r>
      <w:r>
        <w:t>) będzie wymagało zaangażowania wykonawcy nie tylko w fazę przekazania, ale również w fazie projektowania (wytwarzania tych zmian) poprzez współpracę z wykonawcami tych zmian zmierzającą do skutecznego wprowadzenia zmian na środowisko produkcyjne.</w:t>
      </w:r>
      <w:r>
        <w:rPr>
          <w:lang w:eastAsia="pl-PL"/>
        </w:rPr>
        <w:t xml:space="preserve"> Wykonawca będzie więc również odpowiedzialny za realizację następujących aktywności:</w:t>
      </w:r>
    </w:p>
    <w:p w:rsidR="009C011F" w:rsidRDefault="009C011F" w:rsidP="00420439">
      <w:pPr>
        <w:numPr>
          <w:ilvl w:val="0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Wykonywanie analizy wpływu wdrożenia zmian na środowisko produkcyjne, ogólne bezpieczeństwo i funkcjonowanie systemów, możliwość utrzymania systemów, w tym identyfikacja elementów w organizacji utrzymania, które powinny ulec dostosowaniu dla wprowadzanej zmiany / systemu.</w:t>
      </w:r>
    </w:p>
    <w:p w:rsidR="009C011F" w:rsidRDefault="009C011F" w:rsidP="00903A0D">
      <w:pPr>
        <w:numPr>
          <w:ilvl w:val="0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Weryfikacja kompletności przekazywanego rozwiązania (pod względem możliwości jego wdrożenia i późniejszego utrzymania), wsparcie eksperckie w procesie odbioru systemów i zmian.</w:t>
      </w:r>
    </w:p>
    <w:p w:rsidR="009C011F" w:rsidRDefault="009C011F" w:rsidP="00903A0D">
      <w:pPr>
        <w:numPr>
          <w:ilvl w:val="0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Przygotowywanie / dostosowanie środowiska testowego dla planowanych do wdrożenia zmian.</w:t>
      </w:r>
    </w:p>
    <w:p w:rsidR="009C011F" w:rsidRDefault="009C011F" w:rsidP="00903A0D">
      <w:pPr>
        <w:numPr>
          <w:ilvl w:val="0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Realizacja wdrożenia rozwiązań na środowisko produkcyjne, w tym w szczególności:</w:t>
      </w:r>
    </w:p>
    <w:p w:rsidR="009C011F" w:rsidRDefault="009C011F" w:rsidP="00420439">
      <w:pPr>
        <w:numPr>
          <w:ilvl w:val="1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wprowadzanie na środowisko produkcyjne, dostosowanie / konfiguracja infrastruktury sprzętowej</w:t>
      </w:r>
    </w:p>
    <w:p w:rsidR="009C011F" w:rsidRDefault="009C011F" w:rsidP="00903A0D">
      <w:pPr>
        <w:numPr>
          <w:ilvl w:val="1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instalacja i konfiguracja w uzgodnionych lokalizacjach oprogramowania składającego się na rozwiązanie</w:t>
      </w:r>
    </w:p>
    <w:p w:rsidR="009C011F" w:rsidRDefault="009C011F" w:rsidP="00903A0D">
      <w:pPr>
        <w:numPr>
          <w:ilvl w:val="1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udostępnienie użytkownikom / zespołom utrzymaniowo-eksploatacyjnym niezbędnej dla ich działania dokumentacji</w:t>
      </w:r>
    </w:p>
    <w:p w:rsidR="009C011F" w:rsidRDefault="009C011F" w:rsidP="00903A0D">
      <w:pPr>
        <w:numPr>
          <w:ilvl w:val="1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aktualizacja bazy konfiguracji</w:t>
      </w:r>
    </w:p>
    <w:p w:rsidR="009C011F" w:rsidRDefault="009C011F" w:rsidP="00903A0D">
      <w:pPr>
        <w:numPr>
          <w:ilvl w:val="0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Stabilizacja wprowadzanych zmian systemów</w:t>
      </w:r>
    </w:p>
    <w:p w:rsidR="009C011F" w:rsidRDefault="009C011F" w:rsidP="0014569A">
      <w:pPr>
        <w:numPr>
          <w:ilvl w:val="0"/>
          <w:numId w:val="44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Bieżąca współpraca z podmiotami budującymi lub rozwijającymi systemy / zmiany podlegające późniejszemu wdrożeniu na środowisko produkcyjne </w:t>
      </w:r>
    </w:p>
    <w:p w:rsidR="009C011F" w:rsidRPr="0014569A" w:rsidRDefault="009C011F" w:rsidP="0014569A">
      <w:pPr>
        <w:spacing w:before="60" w:after="60" w:line="240" w:lineRule="auto"/>
        <w:ind w:left="720"/>
        <w:jc w:val="both"/>
        <w:rPr>
          <w:lang w:eastAsia="pl-PL"/>
        </w:rPr>
      </w:pPr>
    </w:p>
    <w:p w:rsidR="003F0821" w:rsidRDefault="003F0821">
      <w:pPr>
        <w:spacing w:after="0" w:line="240" w:lineRule="auto"/>
        <w:rPr>
          <w:rFonts w:eastAsia="Calibri"/>
          <w:b/>
          <w:color w:val="1F497D"/>
          <w:sz w:val="26"/>
          <w:szCs w:val="20"/>
        </w:rPr>
      </w:pPr>
      <w:bookmarkStart w:id="308" w:name="_Toc369855219"/>
      <w:r>
        <w:br w:type="page"/>
      </w:r>
    </w:p>
    <w:p w:rsidR="009C011F" w:rsidRPr="00792F83" w:rsidRDefault="009C011F" w:rsidP="003D7755">
      <w:pPr>
        <w:pStyle w:val="Nagwek5"/>
      </w:pPr>
      <w:bookmarkStart w:id="309" w:name="_Toc373131734"/>
      <w:bookmarkStart w:id="310" w:name="_Toc442944878"/>
      <w:bookmarkStart w:id="311" w:name="_Toc470868139"/>
      <w:r>
        <w:lastRenderedPageBreak/>
        <w:t>Produkty procesu</w:t>
      </w:r>
      <w:bookmarkEnd w:id="308"/>
      <w:bookmarkEnd w:id="309"/>
      <w:bookmarkEnd w:id="310"/>
      <w:bookmarkEnd w:id="311"/>
    </w:p>
    <w:p w:rsidR="009C011F" w:rsidRDefault="009C011F" w:rsidP="0014569A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312" w:name="_Toc371688598"/>
      <w:bookmarkStart w:id="313" w:name="_Toc373131673"/>
      <w:bookmarkStart w:id="314" w:name="_Toc442347743"/>
      <w:bookmarkStart w:id="315" w:name="_Toc470868191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8</w:t>
      </w:r>
      <w:r w:rsidR="00F67F95">
        <w:fldChar w:fldCharType="end"/>
      </w:r>
      <w:r>
        <w:t>. Dokumentacja z</w:t>
      </w:r>
      <w:r w:rsidRPr="006C5E08">
        <w:t>arządzani</w:t>
      </w:r>
      <w:r>
        <w:t>a</w:t>
      </w:r>
      <w:r w:rsidRPr="006C5E08">
        <w:t xml:space="preserve"> zmianami w usługach</w:t>
      </w:r>
      <w:bookmarkEnd w:id="312"/>
      <w:bookmarkEnd w:id="313"/>
      <w:bookmarkEnd w:id="314"/>
      <w:bookmarkEnd w:id="315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688"/>
        <w:gridCol w:w="4568"/>
        <w:gridCol w:w="2272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Plany wprowadzania i wycofywania zmian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obejmujący harmonogram wprowadzania / wycofywania zmian zgodnie z obowiązującym zakresem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procesem Zarządzania Zmianą, minimum 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4.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Dokumentacja projektów zmian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Dokumentacja obejmująca co najmniej projekty / specyfikacje rozwiązań dla zmian, wymagania funkcjonalne i niefunkcjonalne adekwatnie do realizowanej zmiany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harmonogramem realizacji zmian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5.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Opinie / analizy zmian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Dokumentacja obejmująca analizę wpływu wprowadzania zmian na środowisko produkcyjne adekwatnie do zakresu realizowanej zmiany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harmonogramem realizacji zmian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6.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Raporty / protokoły z działań w zakresie zarządzania zmianami i ich wdrażaniem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Dokumenty obejmują raporty z wykonanych wdrożeń, wycofań, testów – zawierają co najmniej daty realizacji działań, zakres wykonanych działań (dla testów scenariusze i przypadki testowe), wynik / efekt działań, osoby odpowiedzialne, status i rekomendacje zamykające działania, w tym wnioski i rekomendacje działań naprawczych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harmonogramem realizacji zmian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471713" w:rsidRDefault="009C011F" w:rsidP="00343ECB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>7.</w:t>
            </w:r>
          </w:p>
        </w:tc>
        <w:tc>
          <w:tcPr>
            <w:tcW w:w="1701" w:type="dxa"/>
          </w:tcPr>
          <w:p w:rsidR="009C011F" w:rsidRPr="00471713" w:rsidRDefault="009C011F" w:rsidP="00DD2889">
            <w:pPr>
              <w:spacing w:before="40" w:after="40"/>
              <w:rPr>
                <w:sz w:val="20"/>
              </w:rPr>
            </w:pPr>
            <w:r w:rsidRPr="00471713">
              <w:rPr>
                <w:sz w:val="20"/>
              </w:rPr>
              <w:t xml:space="preserve">Dokumentacja rozwiązania </w:t>
            </w:r>
            <w:r w:rsidR="002C2138" w:rsidRPr="00471713">
              <w:rPr>
                <w:sz w:val="20"/>
              </w:rPr>
              <w:t>Geoportal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</w:rPr>
              <w:t>Dokumentacja zgodnie z zakresem przekazywanym przez wykonawców rozwiązania, aktualizowana w wyniku zmian wprowadzanych na środowisko produkcyjne.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</w:rPr>
              <w:t xml:space="preserve">Zgodnie z tabelą w rozdziale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_Ref360609676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9.2</w:t>
            </w:r>
            <w:r w:rsidR="00F67F95" w:rsidRPr="00343ECB">
              <w:rPr>
                <w:sz w:val="20"/>
              </w:rPr>
              <w:fldChar w:fldCharType="end"/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8.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Dziennik administratora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  <w:szCs w:val="20"/>
              </w:rPr>
              <w:t xml:space="preserve">Dokument dziennika administratora w zakresie przynależnym dla procesu (działania </w:t>
            </w:r>
            <w:r w:rsidRPr="00343ECB">
              <w:rPr>
                <w:rFonts w:cs="Calibri"/>
                <w:sz w:val="20"/>
                <w:szCs w:val="20"/>
              </w:rPr>
              <w:t>instalacyjno-konfiguracyjne w ramach wprowadzania zmian)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</w:tbl>
    <w:p w:rsidR="009C011F" w:rsidRPr="00EA498B" w:rsidRDefault="009C011F" w:rsidP="00EA498B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8550B5">
      <w:pPr>
        <w:pStyle w:val="Nagwek3"/>
        <w:numPr>
          <w:ilvl w:val="2"/>
          <w:numId w:val="18"/>
        </w:numPr>
      </w:pPr>
      <w:bookmarkStart w:id="316" w:name="_Ref360699556"/>
      <w:bookmarkStart w:id="317" w:name="_Toc369855220"/>
      <w:bookmarkStart w:id="318" w:name="_Toc373131735"/>
      <w:bookmarkStart w:id="319" w:name="_Toc442944879"/>
      <w:bookmarkStart w:id="320" w:name="_Toc470868140"/>
      <w:r>
        <w:t>Zarządzanie konfiguracją</w:t>
      </w:r>
      <w:bookmarkEnd w:id="316"/>
      <w:bookmarkEnd w:id="317"/>
      <w:bookmarkEnd w:id="318"/>
      <w:bookmarkEnd w:id="319"/>
      <w:bookmarkEnd w:id="320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Celem procesu jest utrzymywanie </w:t>
      </w:r>
      <w:r w:rsidR="008F4F39">
        <w:rPr>
          <w:lang w:eastAsia="pl-PL"/>
        </w:rPr>
        <w:t>bazy konfiguracji zgodnie z metodyką ITIL.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lastRenderedPageBreak/>
        <w:t>W ramach procesu wykonawca będzie w szczególności odpowiedzialny za realizację następujących aktywności:</w:t>
      </w:r>
    </w:p>
    <w:p w:rsidR="009C011F" w:rsidRDefault="009C011F" w:rsidP="00903A0D">
      <w:pPr>
        <w:numPr>
          <w:ilvl w:val="0"/>
          <w:numId w:val="38"/>
        </w:numPr>
        <w:spacing w:before="60" w:after="60" w:line="240" w:lineRule="auto"/>
        <w:jc w:val="both"/>
        <w:rPr>
          <w:lang w:eastAsia="pl-PL"/>
        </w:rPr>
      </w:pPr>
      <w:r>
        <w:t>Inwentaryzacja środowiska produkcyjnego i identyfikacja elementów konfiguracji obecnych na środowisku produkcyjnym, utrzymywanie modelu logicznego infrastruktury składającej się na utrzymywane systemy Zamawiającego,</w:t>
      </w:r>
    </w:p>
    <w:p w:rsidR="00CB47B7" w:rsidRDefault="009C011F" w:rsidP="00CB47B7">
      <w:pPr>
        <w:numPr>
          <w:ilvl w:val="0"/>
          <w:numId w:val="38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Realizacja bieżącej kontroli zapisów o konfiguracji zawartej w bazie konfiguracji, </w:t>
      </w:r>
      <w:r>
        <w:t xml:space="preserve">operacyjne zarządzanie bazą konfiguracji, </w:t>
      </w:r>
      <w:r>
        <w:rPr>
          <w:lang w:eastAsia="pl-PL"/>
        </w:rPr>
        <w:t>identyfikacja błędów w Bazie Konfiguracji i ich naprawa.</w:t>
      </w:r>
    </w:p>
    <w:p w:rsidR="009C011F" w:rsidRPr="00792F83" w:rsidRDefault="009C011F" w:rsidP="003D7755">
      <w:pPr>
        <w:pStyle w:val="Nagwek5"/>
      </w:pPr>
      <w:bookmarkStart w:id="321" w:name="_Toc369855221"/>
      <w:bookmarkStart w:id="322" w:name="_Toc373131736"/>
      <w:bookmarkStart w:id="323" w:name="_Toc442944880"/>
      <w:bookmarkStart w:id="324" w:name="_Toc470868141"/>
      <w:r>
        <w:t>Produkty procesu</w:t>
      </w:r>
      <w:bookmarkEnd w:id="321"/>
      <w:bookmarkEnd w:id="322"/>
      <w:bookmarkEnd w:id="323"/>
      <w:bookmarkEnd w:id="324"/>
    </w:p>
    <w:p w:rsidR="009C011F" w:rsidRDefault="009C011F" w:rsidP="00347207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325" w:name="_Toc371688599"/>
      <w:bookmarkStart w:id="326" w:name="_Toc373131674"/>
      <w:bookmarkStart w:id="327" w:name="_Toc442347744"/>
      <w:bookmarkStart w:id="328" w:name="_Toc470868192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9</w:t>
      </w:r>
      <w:r w:rsidR="00F67F95">
        <w:fldChar w:fldCharType="end"/>
      </w:r>
      <w:r>
        <w:t>. Dokumentacja z</w:t>
      </w:r>
      <w:r w:rsidRPr="00D128E9">
        <w:t>arządzani</w:t>
      </w:r>
      <w:r>
        <w:t>a</w:t>
      </w:r>
      <w:r w:rsidRPr="00D128E9">
        <w:t xml:space="preserve"> konfiguracją</w:t>
      </w:r>
      <w:bookmarkEnd w:id="325"/>
      <w:bookmarkEnd w:id="326"/>
      <w:bookmarkEnd w:id="327"/>
      <w:bookmarkEnd w:id="328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689"/>
        <w:gridCol w:w="4576"/>
        <w:gridCol w:w="2263"/>
      </w:tblGrid>
      <w:tr w:rsidR="00351AE9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351AE9" w:rsidRPr="00343ECB" w:rsidTr="00B02118">
        <w:tc>
          <w:tcPr>
            <w:tcW w:w="496" w:type="dxa"/>
          </w:tcPr>
          <w:p w:rsidR="00B02118" w:rsidRPr="00343ECB" w:rsidRDefault="00B02118" w:rsidP="00343ECB">
            <w:pPr>
              <w:spacing w:before="40" w:after="4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02118" w:rsidRPr="00351AE9" w:rsidRDefault="00B02118" w:rsidP="00343ECB">
            <w:pPr>
              <w:spacing w:before="40" w:after="40"/>
              <w:rPr>
                <w:sz w:val="20"/>
              </w:rPr>
            </w:pPr>
            <w:r w:rsidRPr="00351AE9">
              <w:rPr>
                <w:sz w:val="20"/>
              </w:rPr>
              <w:t>Raport z bazy konfiguracji</w:t>
            </w:r>
          </w:p>
        </w:tc>
        <w:tc>
          <w:tcPr>
            <w:tcW w:w="4710" w:type="dxa"/>
            <w:shd w:val="clear" w:color="auto" w:fill="auto"/>
          </w:tcPr>
          <w:p w:rsidR="00B02118" w:rsidRPr="00351AE9" w:rsidRDefault="00351AE9" w:rsidP="00351AE9">
            <w:pPr>
              <w:spacing w:before="40" w:after="40"/>
              <w:rPr>
                <w:sz w:val="20"/>
              </w:rPr>
            </w:pPr>
            <w:r w:rsidRPr="00351AE9">
              <w:rPr>
                <w:sz w:val="20"/>
              </w:rPr>
              <w:t>Dokumentacja w formie ustalonej z Zamawiającym zawierający aktualny m</w:t>
            </w:r>
            <w:r w:rsidR="00B02118" w:rsidRPr="00351AE9">
              <w:rPr>
                <w:sz w:val="20"/>
              </w:rPr>
              <w:t>odel logiczny</w:t>
            </w:r>
            <w:r w:rsidRPr="00351AE9">
              <w:rPr>
                <w:sz w:val="20"/>
              </w:rPr>
              <w:t xml:space="preserve"> infrastruktury oraz bazę elementów konfiguracji.</w:t>
            </w:r>
          </w:p>
        </w:tc>
        <w:tc>
          <w:tcPr>
            <w:tcW w:w="2303" w:type="dxa"/>
          </w:tcPr>
          <w:p w:rsidR="00351AE9" w:rsidRDefault="00351AE9" w:rsidP="00343EC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Inicjalnie w terminie do 3 miesięcy od podpisania umowy, </w:t>
            </w:r>
          </w:p>
          <w:p w:rsidR="00B02118" w:rsidRPr="00343ECB" w:rsidRDefault="00351AE9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351AE9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351AE9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351AE9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D24AC4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Model konfiguracji </w:t>
            </w:r>
            <w:r w:rsidR="00D24AC4">
              <w:rPr>
                <w:sz w:val="20"/>
              </w:rPr>
              <w:t>SIG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obejmujący definicję elementu konfiguracji, klasy elementów konfiguracji podlegających zarządzaniu oraz zakres informacyjny (parametry) gromadzony dla każdej klasy elementu konfiguracji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351AE9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4.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Plany zarządzania konfiguracją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Dokumentacja obejmująca planowane działania związane z realizacją zarządzania konfiguracją (w szczególności inwentaryzacje, weryfikacje i audyty bazy konfiguracji)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procesem Zarządzania Konfiguracją, minimum comiesięcznie, zgodnie z cyklem raportowania</w:t>
            </w:r>
          </w:p>
        </w:tc>
      </w:tr>
      <w:tr w:rsidR="00351AE9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5.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Dziennik administratora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  <w:szCs w:val="20"/>
              </w:rPr>
              <w:t xml:space="preserve">Dokument dziennika administratora w zakresie przynależnym dla procesu (działania </w:t>
            </w:r>
            <w:r w:rsidRPr="00343ECB">
              <w:rPr>
                <w:rFonts w:cs="Calibri"/>
                <w:sz w:val="20"/>
                <w:szCs w:val="20"/>
              </w:rPr>
              <w:t>konfiguracyjne)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</w:tbl>
    <w:p w:rsidR="009C011F" w:rsidRPr="00347207" w:rsidRDefault="009C011F" w:rsidP="00347207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8550B5">
      <w:pPr>
        <w:pStyle w:val="Nagwek3"/>
        <w:numPr>
          <w:ilvl w:val="2"/>
          <w:numId w:val="18"/>
        </w:numPr>
      </w:pPr>
      <w:bookmarkStart w:id="329" w:name="_Toc444170810"/>
      <w:bookmarkStart w:id="330" w:name="_Toc444170811"/>
      <w:bookmarkStart w:id="331" w:name="_Toc444170812"/>
      <w:bookmarkStart w:id="332" w:name="_Toc444170813"/>
      <w:bookmarkStart w:id="333" w:name="_Toc444170814"/>
      <w:bookmarkStart w:id="334" w:name="_Toc444170815"/>
      <w:bookmarkStart w:id="335" w:name="_Toc444170816"/>
      <w:bookmarkStart w:id="336" w:name="_Toc444170817"/>
      <w:bookmarkStart w:id="337" w:name="_Toc444170818"/>
      <w:bookmarkStart w:id="338" w:name="_Toc444170819"/>
      <w:bookmarkStart w:id="339" w:name="_Toc444170840"/>
      <w:bookmarkStart w:id="340" w:name="_Ref360698498"/>
      <w:bookmarkStart w:id="341" w:name="_Toc369855224"/>
      <w:bookmarkStart w:id="342" w:name="_Toc373131739"/>
      <w:bookmarkStart w:id="343" w:name="_Toc442944883"/>
      <w:bookmarkStart w:id="344" w:name="_Toc470868142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>
        <w:t>Operacyjne utrzymanie i eksploatacja infrastruktury</w:t>
      </w:r>
      <w:bookmarkEnd w:id="340"/>
      <w:bookmarkEnd w:id="341"/>
      <w:bookmarkEnd w:id="342"/>
      <w:bookmarkEnd w:id="343"/>
      <w:bookmarkEnd w:id="344"/>
    </w:p>
    <w:p w:rsidR="009C011F" w:rsidRPr="00DB6C13" w:rsidRDefault="009C011F" w:rsidP="00903A0D">
      <w:pPr>
        <w:rPr>
          <w:lang w:eastAsia="pl-PL"/>
        </w:rPr>
      </w:pPr>
      <w:r>
        <w:rPr>
          <w:lang w:eastAsia="pl-PL"/>
        </w:rPr>
        <w:t xml:space="preserve">Zapewnienie ciągłości działania systemów wymaga realizacji szeregu operacyjnych czynności administracyjnych na rzecz składowych tych systemów informatycznych (w tym infrastruktury </w:t>
      </w:r>
      <w:r>
        <w:rPr>
          <w:lang w:eastAsia="pl-PL"/>
        </w:rPr>
        <w:lastRenderedPageBreak/>
        <w:t>sprzętowo-programowej). W ramach obszaru wykonawca będzie odpowiedzialny w szczególności za realizację następujących aktywności:</w:t>
      </w:r>
    </w:p>
    <w:p w:rsidR="009C011F" w:rsidRDefault="00EE3059" w:rsidP="00903A0D">
      <w:pPr>
        <w:numPr>
          <w:ilvl w:val="0"/>
          <w:numId w:val="42"/>
        </w:numPr>
        <w:spacing w:before="60" w:after="60" w:line="240" w:lineRule="auto"/>
        <w:jc w:val="both"/>
      </w:pPr>
      <w:r>
        <w:t>W</w:t>
      </w:r>
      <w:r w:rsidR="009C011F" w:rsidRPr="00E70038">
        <w:t xml:space="preserve">eryfikowanie i </w:t>
      </w:r>
      <w:r w:rsidR="009C011F" w:rsidRPr="00304AB9">
        <w:t xml:space="preserve">aktualizacja procedur </w:t>
      </w:r>
      <w:r w:rsidR="009C011F">
        <w:t xml:space="preserve">utrzymaniowych i </w:t>
      </w:r>
      <w:r w:rsidR="009C011F" w:rsidRPr="00304AB9">
        <w:t>eksploatacyjnych</w:t>
      </w:r>
    </w:p>
    <w:p w:rsidR="009C011F" w:rsidRDefault="009C011F" w:rsidP="00903A0D">
      <w:pPr>
        <w:numPr>
          <w:ilvl w:val="0"/>
          <w:numId w:val="42"/>
        </w:numPr>
        <w:spacing w:before="60" w:after="60" w:line="240" w:lineRule="auto"/>
        <w:jc w:val="both"/>
      </w:pPr>
      <w:r>
        <w:t>A</w:t>
      </w:r>
      <w:r w:rsidRPr="00E70038">
        <w:t>dministrowanie, konfiguracja, strojenie i utrzymanie infrastruktury teleinformatycznej</w:t>
      </w:r>
    </w:p>
    <w:p w:rsidR="009C011F" w:rsidRDefault="009C011F" w:rsidP="00903A0D">
      <w:pPr>
        <w:numPr>
          <w:ilvl w:val="0"/>
          <w:numId w:val="42"/>
        </w:numPr>
        <w:spacing w:before="60" w:after="60" w:line="240" w:lineRule="auto"/>
        <w:jc w:val="both"/>
      </w:pPr>
      <w:r>
        <w:t>Operacyjne wykonywanie czynności administracyjnych i operatorskich dla elementów infrastruktury systemu zgodnie z przygotowywaną, otrzymywaną i utrzymywaną dokumentacją</w:t>
      </w:r>
    </w:p>
    <w:p w:rsidR="009C011F" w:rsidRDefault="00EE3059" w:rsidP="00903A0D">
      <w:pPr>
        <w:numPr>
          <w:ilvl w:val="0"/>
          <w:numId w:val="42"/>
        </w:numPr>
        <w:spacing w:before="60" w:after="60" w:line="240" w:lineRule="auto"/>
        <w:jc w:val="both"/>
      </w:pPr>
      <w:r>
        <w:t>U</w:t>
      </w:r>
      <w:r w:rsidR="009C011F" w:rsidRPr="00304AB9">
        <w:t>trzymanie narzędzi do monitorowania wydajności infrastruktury teleinformatycznej</w:t>
      </w:r>
    </w:p>
    <w:p w:rsidR="009C011F" w:rsidRDefault="009C011F" w:rsidP="00903A0D">
      <w:pPr>
        <w:numPr>
          <w:ilvl w:val="0"/>
          <w:numId w:val="42"/>
        </w:numPr>
        <w:spacing w:before="60" w:after="60" w:line="240" w:lineRule="auto"/>
        <w:jc w:val="both"/>
      </w:pPr>
      <w:r w:rsidRPr="00621903">
        <w:t>Współprac</w:t>
      </w:r>
      <w:r>
        <w:t>a</w:t>
      </w:r>
      <w:r w:rsidRPr="00621903">
        <w:t xml:space="preserve"> z podmiotami świadczącymi usługi gwarancyjne dla </w:t>
      </w:r>
      <w:r>
        <w:t>elementów infrastruktury systemów</w:t>
      </w:r>
      <w:r w:rsidRPr="00621903">
        <w:t xml:space="preserve"> w zakresie realizacji usług gwarancyjnych</w:t>
      </w:r>
    </w:p>
    <w:p w:rsidR="009C011F" w:rsidRDefault="009C011F" w:rsidP="00903A0D">
      <w:pPr>
        <w:spacing w:before="60" w:after="180" w:line="240" w:lineRule="auto"/>
        <w:jc w:val="both"/>
      </w:pPr>
      <w:r>
        <w:t>Szczegółowe zestawienie odpowiedzialności wykonawcy w ramach operacyjnego utrzymania i eksploatacji infrastruktury zawiera poniższa tabela.</w:t>
      </w:r>
    </w:p>
    <w:p w:rsidR="00044E83" w:rsidRDefault="009C011F" w:rsidP="001F6884">
      <w:pPr>
        <w:pStyle w:val="Legenda"/>
        <w:keepNext/>
      </w:pPr>
      <w:bookmarkStart w:id="345" w:name="_Toc373131676"/>
      <w:bookmarkStart w:id="346" w:name="_Toc442347746"/>
      <w:bookmarkStart w:id="347" w:name="_Toc470868193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10</w:t>
      </w:r>
      <w:r w:rsidR="00F67F95">
        <w:fldChar w:fldCharType="end"/>
      </w:r>
      <w:r>
        <w:t>. Z</w:t>
      </w:r>
      <w:r w:rsidRPr="007979E1">
        <w:t>estawienie odpowiedzialności wykonawcy w ramach operacyjnego utrzymania i eksploatacji infrastruktury</w:t>
      </w:r>
      <w:bookmarkEnd w:id="345"/>
      <w:bookmarkEnd w:id="346"/>
      <w:bookmarkEnd w:id="347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513"/>
      </w:tblGrid>
      <w:tr w:rsidR="009C011F" w:rsidRPr="00040B5E" w:rsidTr="007A4B5F">
        <w:trPr>
          <w:cantSplit/>
          <w:trHeight w:val="567"/>
        </w:trPr>
        <w:tc>
          <w:tcPr>
            <w:tcW w:w="1809" w:type="dxa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Obszary kompetencyjne</w:t>
            </w:r>
          </w:p>
        </w:tc>
        <w:tc>
          <w:tcPr>
            <w:tcW w:w="7513" w:type="dxa"/>
            <w:vMerge w:val="restart"/>
            <w:shd w:val="clear" w:color="auto" w:fill="D9D9D9"/>
            <w:vAlign w:val="center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Nazwa czynności</w:t>
            </w:r>
          </w:p>
        </w:tc>
      </w:tr>
      <w:tr w:rsidR="009C011F" w:rsidRPr="00040B5E" w:rsidTr="007A4B5F">
        <w:trPr>
          <w:cantSplit/>
          <w:trHeight w:val="28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  <w:shd w:val="clear" w:color="auto" w:fill="D9D9D9"/>
            <w:vAlign w:val="center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aplikacyjny</w:t>
            </w:r>
          </w:p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(oprogramowanie standardowe i dedykowane)</w:t>
            </w:r>
          </w:p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/ instalacja oprogramowania standardowego (w szczególności wgrywanie poprawek oprogramowania systemowego i standardowego)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Zarządzenie aplikacjami narzędziowymi (np. ArcGis, Geomedia) i bazowymi (</w:t>
            </w:r>
            <w:r>
              <w:rPr>
                <w:sz w:val="20"/>
                <w:szCs w:val="20"/>
              </w:rPr>
              <w:t xml:space="preserve">np. </w:t>
            </w:r>
            <w:r w:rsidRPr="00040B5E">
              <w:rPr>
                <w:sz w:val="20"/>
                <w:szCs w:val="20"/>
              </w:rPr>
              <w:t>Apache, Tomcat).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i testowanie zmian w zakresie aplikacji narzędziowych i bazowych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  <w:highlight w:val="yellow"/>
              </w:rPr>
            </w:pPr>
            <w:r w:rsidRPr="00040B5E">
              <w:rPr>
                <w:sz w:val="20"/>
                <w:szCs w:val="20"/>
              </w:rPr>
              <w:t>Przygotowanie nowych środowisk aplikacyjnych</w:t>
            </w:r>
          </w:p>
        </w:tc>
      </w:tr>
      <w:tr w:rsidR="009C011F" w:rsidRPr="00040B5E" w:rsidTr="007A4B5F">
        <w:trPr>
          <w:cantSplit/>
          <w:trHeight w:val="90"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Rekonfiguracja istniejących środowisk aplikacyjnych</w:t>
            </w:r>
          </w:p>
        </w:tc>
      </w:tr>
      <w:tr w:rsidR="009C011F" w:rsidRPr="00040B5E" w:rsidTr="007A4B5F">
        <w:trPr>
          <w:cantSplit/>
          <w:trHeight w:val="940"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wirtualizacji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 xml:space="preserve">Konfiguracja środowiska wirtualizacyjnego (w szczególności zmiana parametrów ustawień, konfiguracja switch’y wirtualnych, tworzenie nowych maszyn wirtualnych, konfiguracja przydziału pamięci, mocy, maszyn) </w:t>
            </w:r>
          </w:p>
        </w:tc>
      </w:tr>
      <w:tr w:rsidR="009C011F" w:rsidRPr="00040B5E" w:rsidTr="007A4B5F">
        <w:trPr>
          <w:cantSplit/>
          <w:trHeight w:val="90"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działania środowiska wirtualizacyjnego w zakresie wydajności</w:t>
            </w:r>
          </w:p>
        </w:tc>
      </w:tr>
      <w:tr w:rsidR="009C011F" w:rsidRPr="00040B5E" w:rsidTr="007A4B5F">
        <w:trPr>
          <w:cantSplit/>
          <w:trHeight w:val="460"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Optymalizacja działania środowiska wirtualizacyjnego (w szczególności zmiana parametrów ustawień, konfiguracja switch’y wirtualnych, konfiguracja przydziału pamięci, mocy, maszyn)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systemów operacyjnych</w:t>
            </w: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/ instalacja oprogramowania systemowego (w szczególności wgrywanie poprawek oprogramowania systemowego)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pojemności i wydajności. Optymalizacja pojemności i wydajności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szyny usług</w:t>
            </w: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 xml:space="preserve">Konfiguracja oprogramowania standardowego szyny usług 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D24AC4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D24AC4" w:rsidRPr="00040B5E" w:rsidRDefault="00D24AC4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D24AC4" w:rsidRPr="00040B5E" w:rsidRDefault="000D00CF" w:rsidP="000D00CF">
            <w:pPr>
              <w:spacing w:after="0"/>
              <w:rPr>
                <w:sz w:val="20"/>
                <w:szCs w:val="20"/>
              </w:rPr>
            </w:pPr>
            <w:r w:rsidRPr="000D00CF">
              <w:rPr>
                <w:sz w:val="20"/>
                <w:szCs w:val="20"/>
              </w:rPr>
              <w:t>Przygotowanie, publikacja oraz utrzymanie konfiguracji usług biznesowych na szynie usług z uwzględnieniem konkretnych potrzeb np. w zakresie monitorowania usług, zapewnienia właściwych protokołów komunikacyjnych, dostarczenia wymaganych mechanizmów bezpieczeństwa, transmisji załączników, walidacji oraz transformacji komunikatów zgodnie z oczekiwaniami Wykonawcy usługi biznesowej.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i optymalizacja silnika szyny usług (parametryzacja, przegląd kolejek itp.)</w:t>
            </w:r>
          </w:p>
        </w:tc>
      </w:tr>
      <w:tr w:rsidR="009C011F" w:rsidRPr="00040B5E" w:rsidTr="007A4B5F">
        <w:trPr>
          <w:cantSplit/>
          <w:trHeight w:val="304"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infrastruktury serwerowej</w:t>
            </w: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Konfiguracja urządzeń (wprowadzenie parametrów pracy do urządzeń)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parametrów działania urządzeń, monitoring środowiskowy (w szczególności monitorowanie wydajności, temperatury, stanu sprzętu, pojemności, itp.)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oprogramowania typu firmware (w szczególności wgrywanie poprawek oprogramowana urządzeń, testowanie działania urządzeń po aktualizacji)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Instalacja urządzeń (urządzenia nowe i urządzenia po wymianie, wymiana wadliwego sprzętu, zabezpieczenie wadliwego sprzętu wg polityki bezpieczeństwa)</w:t>
            </w:r>
          </w:p>
        </w:tc>
      </w:tr>
      <w:tr w:rsidR="009C011F" w:rsidRPr="00040B5E" w:rsidTr="007A4B5F">
        <w:trPr>
          <w:cantSplit/>
          <w:trHeight w:val="583"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bazy danych</w:t>
            </w: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i optymalizacja silnika bazy danych (w tym wykrywanie „wąskich gardeł”, przydział pamięci operacyjnej i masowej, monitoring pojemności, strojenie)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parametrów działania urządzeń, monitoring środowiskowy (w szczególności monitorowanie wydajności, temperatury, stanu sprzętu, pojemności, itp.)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serwera bazy danych (monitoring wydajności i pojemności instancji baz danych)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Zarządzanie silnikiem bazy danych (w szczególności rekonfiguracja parametrów silnika, partycjonowanie baz danych, przydzielanie zasobów)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Zarządzenia instancją bazy danych (w szczególności rekonfiguracja parametrów instancji bazy danych)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Tworzenie nowych instancji baz danych wg. wymagań Zamawiającego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oprogramowania typu firmware i oprogramowania standardowego będącego elementem rozwiązania sprzętowo-programowym (w szczególności wgrywanie poprawek oprogramowan</w:t>
            </w:r>
            <w:r w:rsidR="003058ED">
              <w:rPr>
                <w:sz w:val="20"/>
                <w:szCs w:val="20"/>
              </w:rPr>
              <w:t>i</w:t>
            </w:r>
            <w:r w:rsidRPr="00040B5E">
              <w:rPr>
                <w:sz w:val="20"/>
                <w:szCs w:val="20"/>
              </w:rPr>
              <w:t>a urządzeń, testowanie działania urządzeń po aktualizacji)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storage</w:t>
            </w: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Instalacja urządzeń (urządzenia nowe i urządzenia po wymianie, wymiana wadliwego sprzętu, zabezpieczenie wadliwego sprzętu wg polityki bezpieczeństwa)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Konfiguracja urządzeń w ramach warstwy (wprowadzenie parametrów pracy do urządzeń)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parametrów działania urządzeń, monitoring środowiskowy (w szczególności monitorowanie wydajności, temperatury, stanu sprzętu, pojemności, itp.)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wydajności urządzeń warstwy storage (w szczególności identyfikacja „wąskich gardeł”, strojenie)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Zarządzanie zasobami storage (tworzenie nowych zasobów, rekonfiguracja)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Optymalizacja sieci SAN (w szczególności rekonfiguracja parametrów urządzeń sieciowych wykorzystywanych w ramach sieci SAN)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oprogramowania typu firmware (w szczególności wgrywanie poprawek oprogramowana urządzeń, testowanie działania urządzeń po aktualizacji)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sieci</w:t>
            </w: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Instalacja urządzeń (urządzenia nowe i urządzenia po wymianie, wymiana wadliwego sprzętu, zabezpieczenie wadliwego sprzętu wg polityki bezpieczeństwa)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Konfiguracja urządzeń w ramach warstwy (wprowadzenie parametrów pracy do urządzeń)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Konfiguracja urządzeń HSM (w szczególności generowanie kluczy i wgrywanie certyfikatów)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Implementacja zasad polityki bezpieczeństwa urządzeń sieciowych, konfiguracja urządzeń sieciowych (firewall, switch, VPN</w:t>
            </w:r>
            <w:r w:rsidR="003B3D98">
              <w:rPr>
                <w:sz w:val="20"/>
                <w:szCs w:val="20"/>
              </w:rPr>
              <w:t>, NLB</w:t>
            </w:r>
            <w:r w:rsidRPr="00040B5E">
              <w:rPr>
                <w:sz w:val="20"/>
                <w:szCs w:val="20"/>
              </w:rPr>
              <w:t>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parametrów działania urządzeń, monitoring środowiskowy (w szczególności monitorowanie wydajności, temperatury, stanu sprzętu, pojemności, itp.)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wydajności sieci i dostępu do Internetu (monitorowanie NLB, obciążenia routerów i switch’y, styku ISP)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Optymalizacja sieci operacyjnej LAN (w szczególności przydzielanie adresów IP hostom, partycjonowanie sieci, rekonfiguracja switchy)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</w:p>
        </w:tc>
      </w:tr>
      <w:tr w:rsidR="009C011F" w:rsidRPr="00040B5E" w:rsidTr="007A4B5F">
        <w:trPr>
          <w:cantSplit/>
          <w:trHeight w:val="980"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Zarządzanie bazą użytkowników VPN (w szczególności tworzenie, modyfikowanie, usuwanie użytkowników, nadawanie i odbieranie praw dostępu do VPN, implementacja wymagań polityki bezpieczeństwa)</w:t>
            </w:r>
          </w:p>
        </w:tc>
      </w:tr>
      <w:tr w:rsidR="009C011F" w:rsidRPr="00040B5E" w:rsidTr="007A4B5F">
        <w:trPr>
          <w:cantSplit/>
          <w:trHeight w:val="720"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i optymalizacja rozwiązania równoważenia obciążenia sieciowego – NLB (w tym parametryzowanie rozwiązania)</w:t>
            </w:r>
          </w:p>
        </w:tc>
      </w:tr>
      <w:tr w:rsidR="009C011F" w:rsidRPr="00040B5E" w:rsidTr="007A4B5F">
        <w:trPr>
          <w:cantSplit/>
          <w:trHeight w:val="787"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oprogramowania typu firmware (w szczególności wgrywanie poprawek oprogramowana urządzeń, testowanie działania urządzeń po aktualizacji)</w:t>
            </w:r>
          </w:p>
        </w:tc>
      </w:tr>
      <w:tr w:rsidR="009C011F" w:rsidRPr="00040B5E" w:rsidTr="007A4B5F">
        <w:trPr>
          <w:cantSplit/>
          <w:trHeight w:val="788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środowiska backupowego</w:t>
            </w: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Konfiguracja i utrzymanie systemu backupu (w szczególności wgrywanie licencji, instalacja i konfiguracja klientów backupowych na stacjach „klientach”)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Rozszerzanie środowiska o nowe zasoby (taśmy, dyski).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Konfiguracja urządzeń (wprowadzenie parametrów pracy do urządzeń)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parametrów działania urządzeń, monitoring środowiskowy (w szczególności monitorowanie wydajności, temperatury, stanu sprzętu, pojemności, itp.)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Utrzymanie środowiska backupowego (w tym wymiana taśm)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oprogramowania typu firmware (w szczególności wgrywanie poprawek oprogramowana urządzeń, testowanie działania urządzeń po aktualizacji)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Instalacja urządzeń (urządzenia nowe i urządzenia po wymianie, wymiana wadliwego sprzętu, zabezpieczenie wadliwego sprzętu wg polityki bezpieczeństwa)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parametrów działania urządzeń, monitoring środowiskowy (w szczególności monitorowanie wydajności, temperatury, stanu sprzętu, pojemności, itp.)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Aktualizacja polityk backupu w zakresie zmian zakresu backupowania danych, przyrostu  elementów systemu oraz innych zmian tych polityk.</w:t>
            </w:r>
          </w:p>
        </w:tc>
      </w:tr>
      <w:tr w:rsidR="009C011F" w:rsidRPr="00040B5E" w:rsidTr="007A4B5F">
        <w:trPr>
          <w:cantSplit/>
          <w:trHeight w:val="90"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 w:val="restart"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  <w:r w:rsidRPr="00040B5E">
              <w:rPr>
                <w:b/>
                <w:sz w:val="20"/>
                <w:szCs w:val="20"/>
              </w:rPr>
              <w:t>Obszar środowiska monitoringu i ServiceDesk</w:t>
            </w:r>
          </w:p>
        </w:tc>
        <w:tc>
          <w:tcPr>
            <w:tcW w:w="7513" w:type="dxa"/>
          </w:tcPr>
          <w:p w:rsidR="009C011F" w:rsidRPr="00040B5E" w:rsidRDefault="009C011F" w:rsidP="009D09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Zaimplementowanie zasad i wytycznych koncepcji </w:t>
            </w:r>
            <w:r w:rsidRPr="00C0240D">
              <w:rPr>
                <w:sz w:val="20"/>
                <w:szCs w:val="20"/>
              </w:rPr>
              <w:t>monitorowania w narzędziach / aplikacjach monitoringu, w tym konfiguracja środowiska monitoringu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Zarządzanie środowiskiem aplikacyjnym monitoringu i ServiceDesk (dodawanie nowych procedur, użytkowników, zasilanie baz ServiceDesk, modyfikacje, rekonfiguracje itp.), w tym w zakresie dopasowania do zmian systemie w wyniku rozbudowy o kolejne komponenty</w:t>
            </w:r>
          </w:p>
        </w:tc>
      </w:tr>
      <w:tr w:rsidR="009C011F" w:rsidRPr="00040B5E" w:rsidTr="007A4B5F">
        <w:trPr>
          <w:cantSplit/>
        </w:trPr>
        <w:tc>
          <w:tcPr>
            <w:tcW w:w="1809" w:type="dxa"/>
            <w:vMerge/>
            <w:shd w:val="clear" w:color="auto" w:fill="F2F2F2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9C011F" w:rsidRPr="00040B5E" w:rsidRDefault="009C011F" w:rsidP="007A4B5F">
            <w:pPr>
              <w:spacing w:after="0"/>
              <w:rPr>
                <w:sz w:val="20"/>
                <w:szCs w:val="20"/>
              </w:rPr>
            </w:pPr>
            <w:r w:rsidRPr="00040B5E">
              <w:rPr>
                <w:sz w:val="20"/>
                <w:szCs w:val="20"/>
              </w:rPr>
              <w:t>Monitoring w zakresie incydentów bezpieczeństwa (w szczególności przegląd alarmów bezpieczeństwa i logów systemowych)</w:t>
            </w:r>
          </w:p>
        </w:tc>
      </w:tr>
    </w:tbl>
    <w:p w:rsidR="009C011F" w:rsidRDefault="009C011F" w:rsidP="00903A0D">
      <w:pPr>
        <w:spacing w:before="60" w:after="60" w:line="240" w:lineRule="auto"/>
        <w:jc w:val="both"/>
      </w:pPr>
    </w:p>
    <w:p w:rsidR="009C011F" w:rsidRDefault="009C011F" w:rsidP="00903A0D">
      <w:pPr>
        <w:spacing w:before="60" w:after="60" w:line="240" w:lineRule="auto"/>
        <w:jc w:val="both"/>
      </w:pPr>
      <w:r>
        <w:t xml:space="preserve">W przypadkach, gdy Zamawiający ma zawartą umowę ze Stroną Trzecią obejmującą gwarancje na dostarczane w ramach rozwoju elementy infrastruktury programowo-sprzętowej (rozumianej jako: infrastruktura sprzętowa, oprogramowanie systemowe, standardowe i narzędziowe)  odpowiedzialność za realizację całości lub części ww. czynności (o charakterze aktualizacji, testowania, konfiguracji lub instalacji aplikacji, środowisk lub sprzętu) będzie miała odpowiednia  Strona Trzecia. </w:t>
      </w:r>
      <w:r w:rsidRPr="00A65F33">
        <w:t>W przypadku realizacji czynności przez Stronę Trzecią Wykonawca jest odpowiedzialny za określenie ram dla działań podmiotu realizującego czynność, koordynację jego działań, sprawowanie nadzoru nad realizowaną czynnością oraz wsparcie odbioru realizacji czynności</w:t>
      </w:r>
      <w:r>
        <w:t>.</w:t>
      </w:r>
    </w:p>
    <w:p w:rsidR="009C011F" w:rsidRPr="00792F83" w:rsidRDefault="009C011F" w:rsidP="003D7755">
      <w:pPr>
        <w:pStyle w:val="Nagwek5"/>
      </w:pPr>
      <w:bookmarkStart w:id="348" w:name="_Toc369855225"/>
      <w:bookmarkStart w:id="349" w:name="_Toc373131740"/>
      <w:bookmarkStart w:id="350" w:name="_Toc442944884"/>
      <w:bookmarkStart w:id="351" w:name="_Toc470868143"/>
      <w:r>
        <w:t>Produkty procesu</w:t>
      </w:r>
      <w:bookmarkEnd w:id="348"/>
      <w:bookmarkEnd w:id="349"/>
      <w:bookmarkEnd w:id="350"/>
      <w:bookmarkEnd w:id="351"/>
    </w:p>
    <w:p w:rsidR="00A17598" w:rsidRDefault="009C011F" w:rsidP="00F10BE5">
      <w:pPr>
        <w:spacing w:after="100"/>
      </w:pPr>
      <w:r>
        <w:t>W ramach realizacji działań procesu wykonawca jest zobowiązany do wytworzenia i bieżącego utrzymania minimum następujących dokumentów</w:t>
      </w:r>
      <w:r w:rsidRPr="007C4310">
        <w:t>:</w:t>
      </w:r>
    </w:p>
    <w:p w:rsidR="00A17598" w:rsidRDefault="00A17598">
      <w:pPr>
        <w:spacing w:after="0" w:line="240" w:lineRule="auto"/>
      </w:pPr>
      <w:r>
        <w:br w:type="page"/>
      </w:r>
    </w:p>
    <w:p w:rsidR="009C011F" w:rsidRDefault="009C011F" w:rsidP="00F10BE5">
      <w:pPr>
        <w:spacing w:after="100"/>
      </w:pPr>
    </w:p>
    <w:p w:rsidR="00044E83" w:rsidRDefault="009C011F" w:rsidP="001F6884">
      <w:pPr>
        <w:pStyle w:val="Legenda"/>
        <w:keepNext/>
      </w:pPr>
      <w:bookmarkStart w:id="352" w:name="_Toc373131677"/>
      <w:bookmarkStart w:id="353" w:name="_Toc442347747"/>
      <w:bookmarkStart w:id="354" w:name="_Toc470868194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11</w:t>
      </w:r>
      <w:r w:rsidR="00F67F95">
        <w:fldChar w:fldCharType="end"/>
      </w:r>
      <w:r>
        <w:t>. Dokumentacja o</w:t>
      </w:r>
      <w:r w:rsidRPr="00460726">
        <w:t>peracyjne</w:t>
      </w:r>
      <w:r>
        <w:t>go</w:t>
      </w:r>
      <w:r w:rsidRPr="00460726">
        <w:t xml:space="preserve"> utrzymani</w:t>
      </w:r>
      <w:r>
        <w:t>a i eksploatacji</w:t>
      </w:r>
      <w:r w:rsidRPr="00460726">
        <w:t xml:space="preserve"> infrastruktury</w:t>
      </w:r>
      <w:bookmarkEnd w:id="352"/>
      <w:bookmarkEnd w:id="353"/>
      <w:bookmarkEnd w:id="354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95"/>
        <w:gridCol w:w="4563"/>
        <w:gridCol w:w="2269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Procedury administrowania i utrzymania 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instrukcji / procedury obejmujący co najmniej wyzwalacze, opis przebiegu (czynności), opis odpowiedzialności, oczekiwany efekt, zgodnie z przedmiotem instrukcji / procedury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wystąpienia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obszaru,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Dziennik administratora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  <w:szCs w:val="20"/>
              </w:rPr>
              <w:t xml:space="preserve">Dokument dziennika administratora obejmujący co najmniej datę, zakres i opis działania, odpowiedzialnego za działanie, opis </w:t>
            </w:r>
            <w:r w:rsidRPr="00343ECB">
              <w:rPr>
                <w:sz w:val="20"/>
              </w:rPr>
              <w:t xml:space="preserve">wyniku / efektu </w:t>
            </w:r>
            <w:r w:rsidRPr="00343ECB">
              <w:rPr>
                <w:sz w:val="20"/>
                <w:szCs w:val="20"/>
              </w:rPr>
              <w:t>wykonanego działania, status, uwagi / rekomendacje działań następczych oraz odnośnik do dokumentacji szczegółowo opisującej wykonane działania (raport / protokół z realizowanej czynności)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4.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  <w:szCs w:val="20"/>
              </w:rPr>
              <w:t>Raport / protokół z realizowanej czynności administracyjnej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</w:rPr>
              <w:t>Dokumenty obejmują szczegółowy opis wykonywanej czynności z uwzględnieniem założeń, parametrów wstępnych, szczegółowych wyników, wniosków i rekomendacji. Dokument stanowi rozszerzenie wpisów w dzienniku administratora a jego poziom szczegółowości jest uwarunkowany czynnością, której dotyczy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procedurami administrowania, w kolejnym miesięcznym cyklu raportowania jako załącznik do Dziennika administratora</w:t>
            </w:r>
          </w:p>
        </w:tc>
      </w:tr>
    </w:tbl>
    <w:p w:rsidR="009C011F" w:rsidRPr="00347207" w:rsidRDefault="009C011F" w:rsidP="00F10BE5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903A0D">
      <w:pPr>
        <w:spacing w:before="60" w:after="60" w:line="240" w:lineRule="auto"/>
        <w:jc w:val="both"/>
      </w:pPr>
    </w:p>
    <w:p w:rsidR="009C011F" w:rsidRDefault="009C011F" w:rsidP="008550B5">
      <w:pPr>
        <w:pStyle w:val="Nagwek3"/>
        <w:numPr>
          <w:ilvl w:val="2"/>
          <w:numId w:val="18"/>
        </w:numPr>
      </w:pPr>
      <w:bookmarkStart w:id="355" w:name="_Toc369855226"/>
      <w:bookmarkStart w:id="356" w:name="_Toc373131741"/>
      <w:bookmarkStart w:id="357" w:name="_Toc442944885"/>
      <w:bookmarkStart w:id="358" w:name="_Toc470868144"/>
      <w:r>
        <w:t>Monitoring infrastruktury i zarządzanie zdarzeniami</w:t>
      </w:r>
      <w:bookmarkEnd w:id="355"/>
      <w:bookmarkEnd w:id="356"/>
      <w:bookmarkEnd w:id="357"/>
      <w:bookmarkEnd w:id="358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Monitorowanie infrastruktury i analiza danych gromadzonych w ramach monitorowania stanowi podstawę podejmowania decyzji odnośnie realizacji szeregu operacyjnych działań związanych z utrzymaniem i eksploatacją infrastruktury informatycznej. Monitoring infrastruktury będzie realizowany w oparciu o narzędzie </w:t>
      </w:r>
      <w:r w:rsidRPr="00EE720F">
        <w:rPr>
          <w:lang w:eastAsia="pl-PL"/>
        </w:rPr>
        <w:t>HP BSM</w:t>
      </w:r>
      <w:r w:rsidR="00A17598">
        <w:rPr>
          <w:lang w:eastAsia="pl-PL"/>
        </w:rPr>
        <w:t>, Nagios, Centreon i Nagvis</w:t>
      </w:r>
      <w:r>
        <w:rPr>
          <w:lang w:eastAsia="pl-PL"/>
        </w:rPr>
        <w:t>.</w:t>
      </w:r>
    </w:p>
    <w:p w:rsidR="009C011F" w:rsidRPr="009C5826" w:rsidRDefault="009C011F" w:rsidP="00903A0D">
      <w:pPr>
        <w:rPr>
          <w:lang w:eastAsia="pl-PL"/>
        </w:rPr>
      </w:pPr>
      <w:r>
        <w:rPr>
          <w:lang w:eastAsia="pl-PL"/>
        </w:rPr>
        <w:t>W ramach obszaru wykonawca będzie odpowiedzialny za realizację następujących aktywności:</w:t>
      </w:r>
    </w:p>
    <w:p w:rsidR="009C011F" w:rsidRDefault="00A17598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Konfiguracja </w:t>
      </w:r>
      <w:r w:rsidR="009C011F">
        <w:rPr>
          <w:lang w:eastAsia="pl-PL"/>
        </w:rPr>
        <w:t>/ dostosowanie środowiska monitoringu</w:t>
      </w:r>
      <w:r>
        <w:rPr>
          <w:lang w:eastAsia="pl-PL"/>
        </w:rPr>
        <w:t>.</w:t>
      </w:r>
      <w:r w:rsidR="009C011F">
        <w:rPr>
          <w:lang w:eastAsia="pl-PL"/>
        </w:rPr>
        <w:t xml:space="preserve"> 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Projektowanie, utrzymanie i eksploatacja systemów monitorowania infrastruktury, w tym opracowanie </w:t>
      </w:r>
      <w:r w:rsidRPr="00C95568">
        <w:rPr>
          <w:lang w:eastAsia="pl-PL"/>
        </w:rPr>
        <w:t xml:space="preserve">propozycji </w:t>
      </w:r>
      <w:r>
        <w:rPr>
          <w:lang w:eastAsia="pl-PL"/>
        </w:rPr>
        <w:t xml:space="preserve">nowych </w:t>
      </w:r>
      <w:r w:rsidRPr="00C95568">
        <w:rPr>
          <w:lang w:eastAsia="pl-PL"/>
        </w:rPr>
        <w:t xml:space="preserve">mierników, strojenia i dostosowania i konfiguracji narzędzi </w:t>
      </w:r>
      <w:r w:rsidR="00A17598">
        <w:rPr>
          <w:lang w:eastAsia="pl-PL"/>
        </w:rPr>
        <w:t>monitorowania</w:t>
      </w:r>
      <w:r>
        <w:rPr>
          <w:lang w:eastAsia="pl-PL"/>
        </w:rPr>
        <w:t xml:space="preserve"> oraz wprowadzanie zaakceptowanych przez Zamawiającego zmian i konfiguracja narzędzi monitorujących w oparciu o te zmiany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 xml:space="preserve">Bieżące monitorowanie utrzymywanej </w:t>
      </w:r>
      <w:r w:rsidRPr="00471713">
        <w:rPr>
          <w:lang w:eastAsia="pl-PL"/>
        </w:rPr>
        <w:t xml:space="preserve">infrastruktury </w:t>
      </w:r>
      <w:r w:rsidR="002C2138" w:rsidRPr="00471713">
        <w:rPr>
          <w:lang w:eastAsia="pl-PL"/>
        </w:rPr>
        <w:t>(</w:t>
      </w:r>
      <w:r w:rsidRPr="00471713">
        <w:rPr>
          <w:lang w:eastAsia="pl-PL"/>
        </w:rPr>
        <w:t>w tym</w:t>
      </w:r>
      <w:r>
        <w:rPr>
          <w:lang w:eastAsia="pl-PL"/>
        </w:rPr>
        <w:t xml:space="preserve"> dokonywanie przeglądów logów systemowych)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Projektowanie i utrzymywanie reguł wykrywania i rejestracji zdarzeń wynikających ze zmian statusów elementów konfiguracji środowiska produkcyjnego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lastRenderedPageBreak/>
        <w:t xml:space="preserve">Projektowanie i utrzymywanie reguł generowania powiadomień dla zdarzeń o charakterze ostrzeżeń (ang. </w:t>
      </w:r>
      <w:r w:rsidRPr="00B43E92">
        <w:rPr>
          <w:i/>
          <w:lang w:eastAsia="pl-PL"/>
        </w:rPr>
        <w:t>warning</w:t>
      </w:r>
      <w:r>
        <w:rPr>
          <w:lang w:eastAsia="pl-PL"/>
        </w:rPr>
        <w:t>)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Projektowanie i utrzymywanie reguł kierowania zdarzeń do obsługi w ramach innych procesów utrzymania infrastruktury (np. zarządzanie incydentami, zarządzanie problemami, zarządzanie konfiguracją, itd.)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Filtrowanie i kategoryzacja zdarzeń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Sterowanie wykonywaniem działań zaprojektowanych do realizacji w wyniku pojawiania się określonych kategorii zdarzeń (np. ręczna realizacja działań, opracowywanie skryptów do automatycznej reakcji na zdarzenia, itd.)</w:t>
      </w:r>
    </w:p>
    <w:p w:rsidR="009C011F" w:rsidRDefault="009C011F" w:rsidP="00903A0D">
      <w:pPr>
        <w:numPr>
          <w:ilvl w:val="0"/>
          <w:numId w:val="36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Kontrola realizacji zaprojektowanych reguł dla zarządzania zdarzeniami, przegląd i zamykanie zdarzeń</w:t>
      </w:r>
    </w:p>
    <w:p w:rsidR="009C011F" w:rsidRDefault="009C011F" w:rsidP="00457B11">
      <w:pPr>
        <w:spacing w:before="60" w:after="60" w:line="240" w:lineRule="auto"/>
        <w:jc w:val="both"/>
        <w:rPr>
          <w:lang w:eastAsia="pl-PL"/>
        </w:rPr>
      </w:pPr>
    </w:p>
    <w:p w:rsidR="009C011F" w:rsidRPr="00792F83" w:rsidRDefault="009C011F" w:rsidP="003D7755">
      <w:pPr>
        <w:pStyle w:val="Nagwek5"/>
      </w:pPr>
      <w:bookmarkStart w:id="359" w:name="_Toc369855227"/>
      <w:bookmarkStart w:id="360" w:name="_Toc373131742"/>
      <w:bookmarkStart w:id="361" w:name="_Toc442944886"/>
      <w:bookmarkStart w:id="362" w:name="_Toc470868145"/>
      <w:r>
        <w:t>Produkty procesu</w:t>
      </w:r>
      <w:bookmarkEnd w:id="359"/>
      <w:bookmarkEnd w:id="360"/>
      <w:bookmarkEnd w:id="361"/>
      <w:bookmarkEnd w:id="362"/>
    </w:p>
    <w:p w:rsidR="009C011F" w:rsidRDefault="009C011F" w:rsidP="00457B11">
      <w:pPr>
        <w:spacing w:after="100"/>
      </w:pPr>
      <w:r>
        <w:t>W ramach realizacji działań procesu wykonawca jest zobowiązany do wytworzenia i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363" w:name="_Toc373131678"/>
      <w:bookmarkStart w:id="364" w:name="_Toc442347748"/>
      <w:bookmarkStart w:id="365" w:name="_Toc470868195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12</w:t>
      </w:r>
      <w:r w:rsidR="00F67F95">
        <w:fldChar w:fldCharType="end"/>
      </w:r>
      <w:r>
        <w:t>. Dokumentacja m</w:t>
      </w:r>
      <w:r w:rsidRPr="009412F7">
        <w:t>onitoring</w:t>
      </w:r>
      <w:r>
        <w:t>u</w:t>
      </w:r>
      <w:r w:rsidRPr="009412F7">
        <w:t xml:space="preserve"> infrastruktury i zarządzani</w:t>
      </w:r>
      <w:r>
        <w:t>a</w:t>
      </w:r>
      <w:r w:rsidRPr="009412F7">
        <w:t xml:space="preserve"> zdarzeniami</w:t>
      </w:r>
      <w:bookmarkEnd w:id="363"/>
      <w:bookmarkEnd w:id="364"/>
      <w:bookmarkEnd w:id="365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90"/>
        <w:gridCol w:w="4574"/>
        <w:gridCol w:w="2263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DD2889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Koncepcja monitorowania rozwiązania GEOPORTAL</w:t>
            </w:r>
          </w:p>
        </w:tc>
        <w:tc>
          <w:tcPr>
            <w:tcW w:w="4710" w:type="dxa"/>
          </w:tcPr>
          <w:p w:rsidR="009C011F" w:rsidRPr="00343ECB" w:rsidRDefault="009C011F" w:rsidP="00DD2889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zgodny zakresem z dostarczoną koncepcją monitorowania rozwiązania GEOPORTAL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9A5617">
              <w:rPr>
                <w:sz w:val="20"/>
              </w:rPr>
              <w:t>w terminie 14 dni od zakończenia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4.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Raporty cząstkowe z monitoringu</w:t>
            </w:r>
          </w:p>
        </w:tc>
        <w:tc>
          <w:tcPr>
            <w:tcW w:w="4710" w:type="dxa"/>
          </w:tcPr>
          <w:p w:rsidR="009C011F" w:rsidRPr="00343ECB" w:rsidRDefault="009C011F" w:rsidP="00DD2889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Raporty cząstkowe z monitoringu w zakresie co najmniej parametrów wskazanych w obowiązującej koncepcji monitorowania rozwiązania GEOPORTAL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highlight w:val="yellow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</w:tbl>
    <w:p w:rsidR="009C011F" w:rsidRDefault="009C011F" w:rsidP="002D677E">
      <w:pPr>
        <w:pStyle w:val="Nagwek3"/>
        <w:numPr>
          <w:ilvl w:val="2"/>
          <w:numId w:val="18"/>
        </w:numPr>
      </w:pPr>
      <w:bookmarkStart w:id="366" w:name="_Toc369855228"/>
      <w:bookmarkStart w:id="367" w:name="_Toc373131743"/>
      <w:bookmarkStart w:id="368" w:name="_Toc442944887"/>
      <w:bookmarkStart w:id="369" w:name="_Toc470868146"/>
      <w:r>
        <w:t>Zarządzania architekturą</w:t>
      </w:r>
      <w:bookmarkEnd w:id="366"/>
      <w:bookmarkEnd w:id="367"/>
      <w:bookmarkEnd w:id="368"/>
      <w:bookmarkEnd w:id="369"/>
    </w:p>
    <w:p w:rsidR="009C011F" w:rsidRPr="009C5826" w:rsidRDefault="009C011F" w:rsidP="00903A0D">
      <w:pPr>
        <w:rPr>
          <w:lang w:eastAsia="pl-PL"/>
        </w:rPr>
      </w:pPr>
      <w:r>
        <w:rPr>
          <w:lang w:eastAsia="pl-PL"/>
        </w:rPr>
        <w:t>Wykonawca – jako utrzymujący środowisko produkcyjne poszczegó</w:t>
      </w:r>
      <w:r w:rsidR="00344996">
        <w:rPr>
          <w:lang w:eastAsia="pl-PL"/>
        </w:rPr>
        <w:t>l</w:t>
      </w:r>
      <w:r>
        <w:rPr>
          <w:lang w:eastAsia="pl-PL"/>
        </w:rPr>
        <w:t>nych systemów informatycznych jest odpowiedzialny za zachowanie jego spójności architektonicznej. W ramach procesu wykonawca będzie realizował następujące aktywności:</w:t>
      </w:r>
    </w:p>
    <w:p w:rsidR="009C011F" w:rsidRDefault="009C011F" w:rsidP="00903A0D">
      <w:pPr>
        <w:numPr>
          <w:ilvl w:val="0"/>
          <w:numId w:val="37"/>
        </w:numPr>
        <w:spacing w:before="60" w:after="60" w:line="240" w:lineRule="auto"/>
        <w:jc w:val="both"/>
        <w:rPr>
          <w:lang w:eastAsia="pl-PL"/>
        </w:rPr>
      </w:pPr>
      <w:r>
        <w:t xml:space="preserve">Opiniowanie zmian wprowadzanych na środowisko produkcyjne </w:t>
      </w:r>
      <w:r w:rsidRPr="00DB78BE">
        <w:t xml:space="preserve">pod kątem ich wpływu na architekturę </w:t>
      </w:r>
      <w:r>
        <w:t>systemów</w:t>
      </w:r>
      <w:r w:rsidRPr="00DB78BE">
        <w:t xml:space="preserve"> oraz ich zgodności ze standardami architektonicznymi</w:t>
      </w:r>
    </w:p>
    <w:p w:rsidR="009C011F" w:rsidRDefault="009C011F" w:rsidP="00903A0D">
      <w:pPr>
        <w:numPr>
          <w:ilvl w:val="0"/>
          <w:numId w:val="37"/>
        </w:numPr>
        <w:spacing w:before="60" w:after="60" w:line="240" w:lineRule="auto"/>
        <w:jc w:val="both"/>
        <w:rPr>
          <w:lang w:eastAsia="pl-PL"/>
        </w:rPr>
      </w:pPr>
      <w:r>
        <w:t xml:space="preserve">Nadzór nad </w:t>
      </w:r>
      <w:r w:rsidRPr="00826CD6">
        <w:t>utrzymaniem i aktualizacją dokumentacji systemów z zastosowaniem obowiązujących notacji, standardów, metodyk i narzędzi wykorzystywanych w ramach całej dokumentacji Systemu</w:t>
      </w:r>
    </w:p>
    <w:p w:rsidR="009C011F" w:rsidRPr="00792F83" w:rsidRDefault="009C011F" w:rsidP="003D7755">
      <w:pPr>
        <w:pStyle w:val="Nagwek5"/>
      </w:pPr>
      <w:bookmarkStart w:id="370" w:name="_Toc369855229"/>
      <w:bookmarkStart w:id="371" w:name="_Toc373131744"/>
      <w:bookmarkStart w:id="372" w:name="_Toc442944888"/>
      <w:bookmarkStart w:id="373" w:name="_Toc470868147"/>
      <w:r>
        <w:lastRenderedPageBreak/>
        <w:t>Produkty procesu</w:t>
      </w:r>
      <w:bookmarkEnd w:id="370"/>
      <w:bookmarkEnd w:id="371"/>
      <w:bookmarkEnd w:id="372"/>
      <w:bookmarkEnd w:id="373"/>
    </w:p>
    <w:p w:rsidR="009C011F" w:rsidRDefault="009C011F" w:rsidP="00715F1E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374" w:name="_Toc373131679"/>
      <w:bookmarkStart w:id="375" w:name="_Toc442347749"/>
      <w:bookmarkStart w:id="376" w:name="_Toc470868196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13</w:t>
      </w:r>
      <w:r w:rsidR="00F67F95">
        <w:fldChar w:fldCharType="end"/>
      </w:r>
      <w:r>
        <w:t>. Dokumentacja z</w:t>
      </w:r>
      <w:r w:rsidRPr="00710C9F">
        <w:t>arządzania architekturą</w:t>
      </w:r>
      <w:bookmarkEnd w:id="374"/>
      <w:bookmarkEnd w:id="375"/>
      <w:bookmarkEnd w:id="376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1675"/>
        <w:gridCol w:w="4579"/>
        <w:gridCol w:w="2273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Opinie / analizy zmian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  <w:szCs w:val="20"/>
              </w:rPr>
              <w:t>Dokumentacja obejmująca analizę wpływu wprowadzania zmian na środowisko produkcyjne adekwatnie do zakresu realizowanej zmiany (w zakresie zgodności ze standardami architektonicznymi)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harmonogramem realizacji zmian</w:t>
            </w:r>
          </w:p>
        </w:tc>
      </w:tr>
    </w:tbl>
    <w:p w:rsidR="009C011F" w:rsidRPr="00347207" w:rsidRDefault="009C011F" w:rsidP="00715F1E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2D677E">
      <w:pPr>
        <w:pStyle w:val="Nagwek3"/>
        <w:numPr>
          <w:ilvl w:val="2"/>
          <w:numId w:val="18"/>
        </w:numPr>
      </w:pPr>
      <w:bookmarkStart w:id="377" w:name="_Toc369855230"/>
      <w:bookmarkStart w:id="378" w:name="_Toc373131745"/>
      <w:bookmarkStart w:id="379" w:name="_Toc442944889"/>
      <w:bookmarkStart w:id="380" w:name="_Toc470868148"/>
      <w:r>
        <w:t>Zarządzanie bezpieczeństwem informacji i uprawnieniami dostępu</w:t>
      </w:r>
      <w:bookmarkEnd w:id="377"/>
      <w:bookmarkEnd w:id="378"/>
      <w:bookmarkEnd w:id="379"/>
      <w:bookmarkEnd w:id="380"/>
    </w:p>
    <w:p w:rsidR="009C011F" w:rsidRPr="009C5826" w:rsidRDefault="009C011F" w:rsidP="00903A0D">
      <w:pPr>
        <w:rPr>
          <w:lang w:eastAsia="pl-PL"/>
        </w:rPr>
      </w:pPr>
      <w:r>
        <w:t xml:space="preserve">Wykonawca będzie świadczył Usługę Zarządzania bezpieczeństwem Systemu zgodnie z obowiązującymi unormowaniami prawnymi i standardami bezpieczeństwa teleinformatycznego oraz regulacjami wewnętrznymi, współpracując z osobami odpowiedzialnymi za </w:t>
      </w:r>
      <w:r w:rsidRPr="00746853">
        <w:t>obszar bezpieczeństwa Zamawiającego</w:t>
      </w:r>
      <w:r>
        <w:t xml:space="preserve">. </w:t>
      </w:r>
      <w:r>
        <w:rPr>
          <w:lang w:eastAsia="pl-PL"/>
        </w:rPr>
        <w:t>W ramach procesu wykonawca będzie odpowiedzialny za realizację następujących aktywności: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  <w:rPr>
          <w:lang w:eastAsia="pl-PL"/>
        </w:rPr>
      </w:pPr>
      <w:r>
        <w:t>Zapewnienie przestrzegania przez wykonawcę uzgodnionych przez wykonawcę z Zamawiającym procedur bezpieczeństwa.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  <w:rPr>
          <w:lang w:eastAsia="pl-PL"/>
        </w:rPr>
      </w:pPr>
      <w:r>
        <w:t>Wykonywanie analizy ryzyka dla elementów systemów objętych utrzymaniem, w tym:</w:t>
      </w:r>
    </w:p>
    <w:p w:rsidR="009C011F" w:rsidRDefault="009C011F" w:rsidP="00420439">
      <w:pPr>
        <w:numPr>
          <w:ilvl w:val="1"/>
          <w:numId w:val="35"/>
        </w:numPr>
        <w:spacing w:before="60" w:after="60" w:line="240" w:lineRule="auto"/>
        <w:jc w:val="both"/>
        <w:rPr>
          <w:lang w:eastAsia="pl-PL"/>
        </w:rPr>
      </w:pPr>
      <w:r>
        <w:t xml:space="preserve">identyfikowanie zagrożeń i podatności zasobów, </w:t>
      </w:r>
    </w:p>
    <w:p w:rsidR="009C011F" w:rsidRDefault="009C011F" w:rsidP="00903A0D">
      <w:pPr>
        <w:numPr>
          <w:ilvl w:val="1"/>
          <w:numId w:val="35"/>
        </w:numPr>
        <w:spacing w:before="60" w:after="60" w:line="240" w:lineRule="auto"/>
        <w:jc w:val="both"/>
        <w:rPr>
          <w:lang w:eastAsia="pl-PL"/>
        </w:rPr>
      </w:pPr>
      <w:r>
        <w:t>analiza ryzyk związanych ze zidentyfikowanymi zagrożeniami i podatnościami oraz monitorowanie ryzyk szczątkowych,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</w:pPr>
      <w:r>
        <w:t>Monitorowanie poziomu bezpieczeństwa systemów m.in. poprzez:</w:t>
      </w:r>
    </w:p>
    <w:p w:rsidR="009C011F" w:rsidRDefault="009C011F" w:rsidP="00903A0D">
      <w:pPr>
        <w:numPr>
          <w:ilvl w:val="1"/>
          <w:numId w:val="35"/>
        </w:numPr>
        <w:spacing w:before="60" w:after="60" w:line="240" w:lineRule="auto"/>
        <w:jc w:val="both"/>
      </w:pPr>
      <w:r>
        <w:t>monitorowanie poufności, integralności i dostępności danych i informacji gromadzonych w systemach,</w:t>
      </w:r>
      <w:r w:rsidR="00DD2889">
        <w:t xml:space="preserve"> </w:t>
      </w:r>
      <w:r>
        <w:t>zgodnie z obowiązującymi regulacjami prawnymi i wewnętrznymi Zamawiającego</w:t>
      </w:r>
    </w:p>
    <w:p w:rsidR="009C011F" w:rsidRDefault="009C011F" w:rsidP="00903A0D">
      <w:pPr>
        <w:numPr>
          <w:ilvl w:val="1"/>
          <w:numId w:val="35"/>
        </w:numPr>
        <w:spacing w:before="60" w:after="60" w:line="240" w:lineRule="auto"/>
        <w:jc w:val="both"/>
      </w:pPr>
      <w:r>
        <w:t>monitorowanie dostępności usług i komponentów Systemu,</w:t>
      </w:r>
    </w:p>
    <w:p w:rsidR="009C011F" w:rsidRDefault="009C011F" w:rsidP="00903A0D">
      <w:pPr>
        <w:numPr>
          <w:ilvl w:val="1"/>
          <w:numId w:val="35"/>
        </w:numPr>
        <w:spacing w:before="60" w:after="60" w:line="240" w:lineRule="auto"/>
        <w:jc w:val="both"/>
      </w:pPr>
      <w:r>
        <w:t>monitorowanie incydentów bezpieczeństwa Systemu (m.in. poprzez przegląd logów systemowych),</w:t>
      </w:r>
    </w:p>
    <w:p w:rsidR="009C011F" w:rsidRDefault="009C011F" w:rsidP="00903A0D">
      <w:pPr>
        <w:numPr>
          <w:ilvl w:val="1"/>
          <w:numId w:val="35"/>
        </w:numPr>
        <w:spacing w:before="60" w:after="60" w:line="240" w:lineRule="auto"/>
        <w:jc w:val="both"/>
      </w:pPr>
      <w:r>
        <w:t>monitorowanie dostawców i innych współpracujących organizacji poprzez kontrolę uprawnień oraz kontrolę formalną oprogramowania i sprzętu wykorzystywanego do przetwarzania informacji Systemu, przed ich wprowadzeniem na środowisko produkcyjne</w:t>
      </w:r>
    </w:p>
    <w:p w:rsidR="009C011F" w:rsidRDefault="009C011F" w:rsidP="00903A0D">
      <w:pPr>
        <w:numPr>
          <w:ilvl w:val="1"/>
          <w:numId w:val="35"/>
        </w:numPr>
        <w:spacing w:before="60" w:after="60" w:line="240" w:lineRule="auto"/>
        <w:jc w:val="both"/>
      </w:pPr>
      <w:r>
        <w:lastRenderedPageBreak/>
        <w:t xml:space="preserve">monitorowanie infrastruktury systemu pod </w:t>
      </w:r>
      <w:r w:rsidRPr="00F93740">
        <w:t xml:space="preserve">względem pochodzenia oprogramowania wykorzystywanego w </w:t>
      </w:r>
      <w:r>
        <w:t>s</w:t>
      </w:r>
      <w:r w:rsidRPr="00F93740">
        <w:t>ystem</w:t>
      </w:r>
      <w:r>
        <w:t>ach,</w:t>
      </w:r>
    </w:p>
    <w:p w:rsidR="009C011F" w:rsidRDefault="009C011F" w:rsidP="00903A0D">
      <w:pPr>
        <w:numPr>
          <w:ilvl w:val="1"/>
          <w:numId w:val="35"/>
        </w:numPr>
        <w:spacing w:before="60" w:after="60" w:line="240" w:lineRule="auto"/>
        <w:jc w:val="both"/>
      </w:pPr>
      <w:r>
        <w:t>monitorowanie oprogramowania pod kątem wspierania używanej wersji przez producenta oraz zapewnienia obsługi gwarancyjnej i serwisowej przez producenta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  <w:rPr>
          <w:lang w:eastAsia="pl-PL"/>
        </w:rPr>
      </w:pPr>
      <w:r>
        <w:t>Śledzenie aktualizacji komponentów systemów związanych z bezpieczeństwem i rekomendowanie ich wdrożenia zgodnie z procesem zarządzania Zmianami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  <w:rPr>
          <w:lang w:eastAsia="pl-PL"/>
        </w:rPr>
      </w:pPr>
      <w:r>
        <w:t>Weryfikacja wpływu wprowadzonych na środowisku produkcyjnym zmian na bezpieczeństwo systemu.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  <w:rPr>
          <w:lang w:eastAsia="pl-PL"/>
        </w:rPr>
      </w:pPr>
      <w:r>
        <w:t>Operacyjne zarządzanie uprawnieniami dostępu użytkowników do usług i elementów infrastruktury systemów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  <w:rPr>
          <w:lang w:eastAsia="pl-PL"/>
        </w:rPr>
      </w:pPr>
      <w:r>
        <w:t>Realizacja zarządzania Incydentami bezpieczeństwa w ramach procesu zarządzania incydentami</w:t>
      </w:r>
    </w:p>
    <w:p w:rsidR="009C011F" w:rsidRDefault="009C011F" w:rsidP="00903A0D">
      <w:pPr>
        <w:numPr>
          <w:ilvl w:val="0"/>
          <w:numId w:val="35"/>
        </w:numPr>
        <w:spacing w:before="60" w:after="60" w:line="240" w:lineRule="auto"/>
        <w:jc w:val="both"/>
        <w:rPr>
          <w:lang w:eastAsia="pl-PL"/>
        </w:rPr>
      </w:pPr>
      <w:r>
        <w:rPr>
          <w:lang w:eastAsia="pl-PL"/>
        </w:rPr>
        <w:t>Projektowanie i utrzymywanie dokumentacji bezpieczeństwa, w tym polityki bezpieczeństwa w zakresie utrzymywanych elementów systemów</w:t>
      </w:r>
    </w:p>
    <w:p w:rsidR="009C011F" w:rsidRPr="00792F83" w:rsidRDefault="009C011F" w:rsidP="003D7755">
      <w:pPr>
        <w:pStyle w:val="Nagwek5"/>
      </w:pPr>
      <w:bookmarkStart w:id="381" w:name="_Toc369855231"/>
      <w:bookmarkStart w:id="382" w:name="_Toc373131746"/>
      <w:bookmarkStart w:id="383" w:name="_Toc442944890"/>
      <w:bookmarkStart w:id="384" w:name="_Toc470868149"/>
      <w:bookmarkStart w:id="385" w:name="_Ref312136884"/>
      <w:r>
        <w:t>Produkty procesu</w:t>
      </w:r>
      <w:bookmarkEnd w:id="381"/>
      <w:bookmarkEnd w:id="382"/>
      <w:bookmarkEnd w:id="383"/>
      <w:bookmarkEnd w:id="384"/>
    </w:p>
    <w:p w:rsidR="009C011F" w:rsidRDefault="009C011F" w:rsidP="00457B11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386" w:name="_Toc373131680"/>
      <w:bookmarkStart w:id="387" w:name="_Toc442347750"/>
      <w:bookmarkStart w:id="388" w:name="_Toc470868197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14</w:t>
      </w:r>
      <w:r w:rsidR="00F67F95">
        <w:fldChar w:fldCharType="end"/>
      </w:r>
      <w:r>
        <w:t>. Dokumentacja z</w:t>
      </w:r>
      <w:r w:rsidRPr="003022CC">
        <w:t>arządzani</w:t>
      </w:r>
      <w:r>
        <w:t>a</w:t>
      </w:r>
      <w:r w:rsidRPr="003022CC">
        <w:t xml:space="preserve"> bezpieczeństwem informacji i uprawnieniami dostępu</w:t>
      </w:r>
      <w:bookmarkEnd w:id="386"/>
      <w:bookmarkEnd w:id="387"/>
      <w:bookmarkEnd w:id="388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691"/>
        <w:gridCol w:w="4563"/>
        <w:gridCol w:w="2274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Definicja procesu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opisu procesu obejmujący co najmniej jego cel, politykę, wyzwalacze, diagram z przebiegiem, opis kroków, opis ról i odpowiedzialności (wraz z tabelą RACI), miary, produkty, kluczowe procedury i instrukcje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procesu,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Polityka bezpieczeństwa</w:t>
            </w:r>
          </w:p>
        </w:tc>
        <w:tc>
          <w:tcPr>
            <w:tcW w:w="4710" w:type="dxa"/>
          </w:tcPr>
          <w:p w:rsidR="009C011F" w:rsidRPr="00343ECB" w:rsidRDefault="009C011F" w:rsidP="00DD2889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obejmuje pryncypia zarządzania bezpieczeństwem w zakresie rozwiązania GEOPORTAL 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4.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Procedury i instrukcje bezpieczeństwa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instrukcji / procedury obejmujący co najmniej wyzwalacze, opis przebiegu (czynności), opis odpowiedzialności, oczekiwany efekt, zgodnie z przedmiotem instrukcji / procedury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Zgodnie z procesem Zarządzania Bezpieczeństwem, w kolejnym miesięcznym cyklu raportowania po wykonaniu testów / przeglądów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5.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analizy ryzyka dla infrastruktury IT</w:t>
            </w:r>
          </w:p>
        </w:tc>
        <w:tc>
          <w:tcPr>
            <w:tcW w:w="4710" w:type="dxa"/>
          </w:tcPr>
          <w:p w:rsidR="009C011F" w:rsidRPr="00343ECB" w:rsidRDefault="009C011F" w:rsidP="00DD2889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 obejmujący co najmniej zestawienie i klasyfikację elementów infrastruktury składającej się na rozwiązanie GEOPORTAL, zestawienie podatności dla tych elementów, zestawienie rozważanych scenariuszy wykorzystania tych podatności, opis środków zaradczych, zastosowanych zabezpieczeń oraz rekomendowanych działań.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lastRenderedPageBreak/>
              <w:t>6.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Dziennik administratora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  <w:szCs w:val="20"/>
              </w:rPr>
              <w:t xml:space="preserve">Dokument dziennika administratora w zakresie przynależnym dla procesu (w szczególności działania </w:t>
            </w:r>
            <w:r w:rsidRPr="00343ECB">
              <w:rPr>
                <w:rFonts w:cs="Calibri"/>
                <w:sz w:val="20"/>
                <w:szCs w:val="20"/>
              </w:rPr>
              <w:t>weryfikacyjne, przeglądowe, audytowi, związane z obsługą stanów zagrożenia bezpieczeństwa)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</w:tbl>
    <w:p w:rsidR="009C011F" w:rsidRPr="00347207" w:rsidRDefault="009C011F" w:rsidP="00457B11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Pr="005D3BBF" w:rsidRDefault="009C011F" w:rsidP="002D677E">
      <w:pPr>
        <w:pStyle w:val="Nagwek3"/>
        <w:numPr>
          <w:ilvl w:val="2"/>
          <w:numId w:val="18"/>
        </w:numPr>
      </w:pPr>
      <w:bookmarkStart w:id="389" w:name="_Ref360619990"/>
      <w:bookmarkStart w:id="390" w:name="_Toc369855232"/>
      <w:bookmarkStart w:id="391" w:name="_Toc373131747"/>
      <w:bookmarkStart w:id="392" w:name="_Toc442944891"/>
      <w:bookmarkStart w:id="393" w:name="_Toc470868150"/>
      <w:r w:rsidRPr="005D3BBF">
        <w:t>Utrzymanie narzędzi ITSM</w:t>
      </w:r>
      <w:bookmarkEnd w:id="389"/>
      <w:bookmarkEnd w:id="390"/>
      <w:bookmarkEnd w:id="391"/>
      <w:bookmarkEnd w:id="392"/>
      <w:bookmarkEnd w:id="393"/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Wykonawca będzie realizował powierzone mu zadania z wykorzystaniem będących własnością zamawiającego narzędzi ITSM. 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Wykonawca będzie odpowiedzialny za realizację wszystkich działań związanych z utrzymaniem, administrowaniem, konfigurowaniem, eksploatacją, w tym zasilaniem danymi i informacjami wytwarzanymi w ramach realizacji przedmiotu zamówienia. 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Wszystkie umieszczone w narzędziach ITSM i wytwarzane informacje i dane, a także widoki, konfiguracja są własnością Zamawiającego. 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 xml:space="preserve">W przypadku, gdy realizacja ww. działań związanych z utrzymaniem, administrowaniem, konfigurowaniem, eksploatacją, w tym zasilaniem danymi i informacjami będzie wymagała zestawienia przez Wykonawcę dodatkowych środowisk programowo-sprzętowych (np. o charakterze testowym lub przedprodukcyjnym) Wykonawca zobowiązany jest do ich przygotowania we własnym zakresie w ramach zasobów własnych. </w:t>
      </w:r>
    </w:p>
    <w:p w:rsidR="009C011F" w:rsidRPr="00D91059" w:rsidRDefault="009C011F" w:rsidP="003D7755">
      <w:pPr>
        <w:pStyle w:val="Nagwek5"/>
      </w:pPr>
      <w:bookmarkStart w:id="394" w:name="_Toc369855233"/>
      <w:bookmarkStart w:id="395" w:name="_Toc373131748"/>
      <w:bookmarkStart w:id="396" w:name="_Toc442944892"/>
      <w:bookmarkStart w:id="397" w:name="_Toc470868151"/>
      <w:r>
        <w:t>Wykorzystanie narzędzi wspierających</w:t>
      </w:r>
      <w:bookmarkEnd w:id="394"/>
      <w:bookmarkEnd w:id="395"/>
      <w:bookmarkEnd w:id="396"/>
      <w:bookmarkEnd w:id="397"/>
    </w:p>
    <w:p w:rsidR="009C011F" w:rsidRDefault="009C011F" w:rsidP="00B84C7B">
      <w:pPr>
        <w:jc w:val="both"/>
      </w:pPr>
      <w:r>
        <w:t xml:space="preserve">Wszelkie działania wykonawcy w obszarze utrzymania i serwisu (rozdziały </w:t>
      </w:r>
      <w:r w:rsidR="003172A5">
        <w:fldChar w:fldCharType="begin"/>
      </w:r>
      <w:r w:rsidR="003172A5">
        <w:instrText xml:space="preserve"> REF _Ref360617090 \r \h  \* MERGEFORMAT </w:instrText>
      </w:r>
      <w:r w:rsidR="003172A5">
        <w:fldChar w:fldCharType="separate"/>
      </w:r>
      <w:r w:rsidR="00317D8A">
        <w:t>7.1</w:t>
      </w:r>
      <w:r w:rsidR="003172A5">
        <w:fldChar w:fldCharType="end"/>
      </w:r>
      <w:r>
        <w:t xml:space="preserve"> i </w:t>
      </w:r>
      <w:r w:rsidR="003172A5">
        <w:fldChar w:fldCharType="begin"/>
      </w:r>
      <w:r w:rsidR="003172A5">
        <w:instrText xml:space="preserve"> REF _Ref360617100 \r \h  \* MERGEFORMAT </w:instrText>
      </w:r>
      <w:r w:rsidR="003172A5">
        <w:fldChar w:fldCharType="separate"/>
      </w:r>
      <w:r w:rsidR="00317D8A">
        <w:t>7.2</w:t>
      </w:r>
      <w:r w:rsidR="003172A5">
        <w:fldChar w:fldCharType="end"/>
      </w:r>
      <w:r>
        <w:t>)będą realizowane z wykorzystaniem narzędzi ITSM będących w posiadaniu Zamawiającego</w:t>
      </w:r>
      <w:r w:rsidR="00FC2E23">
        <w:t>.</w:t>
      </w:r>
      <w:r>
        <w:t xml:space="preserve"> </w:t>
      </w:r>
    </w:p>
    <w:p w:rsidR="009C011F" w:rsidRDefault="009C011F" w:rsidP="00B84C7B">
      <w:pPr>
        <w:jc w:val="both"/>
      </w:pPr>
      <w:r>
        <w:t xml:space="preserve">Wszelkie odstępstwa od wykorzystania narzędzi Zamawiającego każdorazowo wymagają zgody Zamawiającego, a wykorzystanie innych narzędzi bez zgody jest traktowane jako realizacja działań bez wsparcia narzędziowego. W przypadku decyzji o wykorzystaniu innych narzędzi niż będące w posiadaniu Zamawiającego Wykonawca jest zobowiązany do zapewnienia bieżącego, nielimitowany dostępu do tych narzędzi na prawach administratora i czytelnika. Ponadto wykonawca przekaże zamawiającemu dokumentację administrowania i użytkowania tych dodatkowych narzędzi. </w:t>
      </w:r>
    </w:p>
    <w:p w:rsidR="009C011F" w:rsidRDefault="009C011F" w:rsidP="00B84C7B">
      <w:pPr>
        <w:jc w:val="both"/>
        <w:rPr>
          <w:lang w:eastAsia="pl-PL"/>
        </w:rPr>
      </w:pPr>
      <w:r>
        <w:t>Dane gromadzone w narzędziach (zarówno będących w własnością zamawiającego, jak i dodatkowych narzędziach wykonawcy) stanowią własność Zamawiającego. Wykonawca jest zobowiązany do bieżącego wykonywania kopii zapasowych ww. danych zgodnie z miesięcznym cyklem raportowania, a wraz z zamknięciem umowy do przekazania Zamawiającemu archiwalnej oraz aktualnej postaci danych, zgodnie z określonym przez Zamawiającego formatem.</w:t>
      </w:r>
    </w:p>
    <w:p w:rsidR="00FC2E23" w:rsidRDefault="00FC2E23">
      <w:pPr>
        <w:spacing w:after="0" w:line="240" w:lineRule="auto"/>
        <w:rPr>
          <w:rFonts w:eastAsia="Calibri"/>
          <w:b/>
          <w:color w:val="1F497D"/>
          <w:sz w:val="26"/>
          <w:szCs w:val="20"/>
        </w:rPr>
      </w:pPr>
      <w:bookmarkStart w:id="398" w:name="_Toc369855234"/>
      <w:r>
        <w:br w:type="page"/>
      </w:r>
    </w:p>
    <w:p w:rsidR="009C011F" w:rsidRPr="00792F83" w:rsidRDefault="009C011F" w:rsidP="003D7755">
      <w:pPr>
        <w:pStyle w:val="Nagwek5"/>
      </w:pPr>
      <w:bookmarkStart w:id="399" w:name="_Toc373131749"/>
      <w:bookmarkStart w:id="400" w:name="_Toc442944893"/>
      <w:bookmarkStart w:id="401" w:name="_Toc470868152"/>
      <w:r>
        <w:lastRenderedPageBreak/>
        <w:t>Produkty procesu</w:t>
      </w:r>
      <w:bookmarkEnd w:id="398"/>
      <w:bookmarkEnd w:id="399"/>
      <w:bookmarkEnd w:id="400"/>
      <w:bookmarkEnd w:id="401"/>
    </w:p>
    <w:p w:rsidR="009C011F" w:rsidRDefault="009C011F" w:rsidP="00715F1E">
      <w:pPr>
        <w:spacing w:after="100"/>
      </w:pPr>
      <w:r>
        <w:t>W ramach realizacji działań procesu Wykonawca jest zobowiązany do bieżącego utrzymania minimum następujących dokumentów</w:t>
      </w:r>
      <w:r w:rsidRPr="007C4310">
        <w:t>:</w:t>
      </w:r>
    </w:p>
    <w:p w:rsidR="00044E83" w:rsidRDefault="009C011F" w:rsidP="001F6884">
      <w:pPr>
        <w:pStyle w:val="Legenda"/>
        <w:keepNext/>
      </w:pPr>
      <w:bookmarkStart w:id="402" w:name="_Toc373131681"/>
      <w:bookmarkStart w:id="403" w:name="_Toc442347751"/>
      <w:bookmarkStart w:id="404" w:name="_Toc470868198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15</w:t>
      </w:r>
      <w:r w:rsidR="00F67F95">
        <w:fldChar w:fldCharType="end"/>
      </w:r>
      <w:r>
        <w:t>. Dokumentacja u</w:t>
      </w:r>
      <w:r w:rsidRPr="00165D2E">
        <w:t>trzymani</w:t>
      </w:r>
      <w:r>
        <w:t>a</w:t>
      </w:r>
      <w:r w:rsidRPr="00165D2E">
        <w:t xml:space="preserve"> narzędzi ITSM</w:t>
      </w:r>
      <w:bookmarkEnd w:id="402"/>
      <w:bookmarkEnd w:id="403"/>
      <w:bookmarkEnd w:id="404"/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688"/>
        <w:gridCol w:w="4577"/>
        <w:gridCol w:w="2263"/>
      </w:tblGrid>
      <w:tr w:rsidR="009C011F" w:rsidRPr="00343ECB" w:rsidTr="00343ECB">
        <w:tc>
          <w:tcPr>
            <w:tcW w:w="496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Nazwa</w:t>
            </w:r>
          </w:p>
        </w:tc>
        <w:tc>
          <w:tcPr>
            <w:tcW w:w="4710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>Opis / Ramowy zakres</w:t>
            </w:r>
          </w:p>
        </w:tc>
        <w:tc>
          <w:tcPr>
            <w:tcW w:w="2303" w:type="dxa"/>
            <w:shd w:val="clear" w:color="auto" w:fill="A6A6A6"/>
          </w:tcPr>
          <w:p w:rsidR="009C011F" w:rsidRPr="00343ECB" w:rsidRDefault="009C011F" w:rsidP="00343ECB">
            <w:pPr>
              <w:spacing w:before="40" w:after="40"/>
              <w:rPr>
                <w:b/>
                <w:sz w:val="20"/>
              </w:rPr>
            </w:pPr>
            <w:r w:rsidRPr="00343ECB">
              <w:rPr>
                <w:b/>
                <w:sz w:val="20"/>
              </w:rPr>
              <w:t xml:space="preserve">Terminy </w:t>
            </w:r>
            <w:r w:rsidR="006A7F2C">
              <w:rPr>
                <w:b/>
                <w:sz w:val="20"/>
              </w:rPr>
              <w:t>przekazania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1.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Dokumentacja konfiguracji narzędzi ITSM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opisu procesu obejmujący co najmniej założenia poczynione przy dostosowywaniu, konfiguracji narzędzi, udokumentowanie projektowanych widoków, udokumentowanie zmian w zastosowanych strukturach danych, dostępie do narzędzia. Dla narzędzi dostarczanych przez wykonawcę o których mowa w podrozdziale </w:t>
            </w:r>
            <w:r w:rsidRPr="00343ECB">
              <w:rPr>
                <w:sz w:val="20"/>
                <w:szCs w:val="20"/>
              </w:rPr>
              <w:t>„Wykorzystanie narzędzi wspierających” dokumentacja obejmie ponadto podręcznik użytkownika i administratora narzędzi.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w terminie 14 dni od modyfikacji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2.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Raport z utrzymania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 xml:space="preserve">Dokument cyklicznego raportu w zakresie przynależnym dla obszaru, zgodnie z rozdziałem </w:t>
            </w:r>
            <w:r w:rsidR="00F67F95" w:rsidRPr="00343ECB">
              <w:rPr>
                <w:sz w:val="20"/>
              </w:rPr>
              <w:fldChar w:fldCharType="begin"/>
            </w:r>
            <w:r w:rsidRPr="00343ECB">
              <w:rPr>
                <w:sz w:val="20"/>
              </w:rPr>
              <w:instrText xml:space="preserve"> REF _Ref360608928 \r \h </w:instrText>
            </w:r>
            <w:r w:rsidR="00F67F95" w:rsidRPr="00343ECB">
              <w:rPr>
                <w:sz w:val="20"/>
              </w:rPr>
            </w:r>
            <w:r w:rsidR="00F67F95" w:rsidRPr="00343ECB">
              <w:rPr>
                <w:sz w:val="20"/>
              </w:rPr>
              <w:fldChar w:fldCharType="separate"/>
            </w:r>
            <w:r w:rsidR="00317D8A">
              <w:rPr>
                <w:sz w:val="20"/>
              </w:rPr>
              <w:t>10.2</w:t>
            </w:r>
            <w:r w:rsidR="00F67F95" w:rsidRPr="00343ECB">
              <w:rPr>
                <w:sz w:val="20"/>
              </w:rPr>
              <w:fldChar w:fldCharType="end"/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  <w:tr w:rsidR="009C011F" w:rsidRPr="00343ECB" w:rsidTr="00343ECB">
        <w:tc>
          <w:tcPr>
            <w:tcW w:w="496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3.</w:t>
            </w:r>
          </w:p>
        </w:tc>
        <w:tc>
          <w:tcPr>
            <w:tcW w:w="1701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Dziennik administratora</w:t>
            </w:r>
          </w:p>
        </w:tc>
        <w:tc>
          <w:tcPr>
            <w:tcW w:w="4710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  <w:szCs w:val="20"/>
              </w:rPr>
            </w:pPr>
            <w:r w:rsidRPr="00343ECB">
              <w:rPr>
                <w:sz w:val="20"/>
                <w:szCs w:val="20"/>
              </w:rPr>
              <w:t xml:space="preserve">Dokument dziennika administratora w zakresie przynależnym dla obszaru (w szczególności działania </w:t>
            </w:r>
            <w:r w:rsidRPr="00343ECB">
              <w:rPr>
                <w:sz w:val="20"/>
                <w:szCs w:val="20"/>
                <w:lang w:eastAsia="pl-PL"/>
              </w:rPr>
              <w:t>związane z utrzymaniem, administrowaniem, konfigurowaniem, eksploatacją, zasilaniem danymi i informacjami</w:t>
            </w:r>
            <w:r w:rsidRPr="00343ECB">
              <w:rPr>
                <w:rFonts w:cs="Calibri"/>
                <w:sz w:val="20"/>
                <w:szCs w:val="20"/>
              </w:rPr>
              <w:t>).</w:t>
            </w:r>
          </w:p>
        </w:tc>
        <w:tc>
          <w:tcPr>
            <w:tcW w:w="2303" w:type="dxa"/>
          </w:tcPr>
          <w:p w:rsidR="009C011F" w:rsidRPr="00343ECB" w:rsidRDefault="009C011F" w:rsidP="00343ECB">
            <w:pPr>
              <w:spacing w:before="40" w:after="40"/>
              <w:rPr>
                <w:sz w:val="20"/>
              </w:rPr>
            </w:pPr>
            <w:r w:rsidRPr="00343ECB">
              <w:rPr>
                <w:sz w:val="20"/>
              </w:rPr>
              <w:t>Comiesięcznie, zgodnie z cyklem raportowania</w:t>
            </w:r>
          </w:p>
        </w:tc>
      </w:tr>
    </w:tbl>
    <w:p w:rsidR="009C011F" w:rsidRPr="00347207" w:rsidRDefault="009C011F" w:rsidP="00715F1E">
      <w:pPr>
        <w:spacing w:after="100"/>
      </w:pPr>
      <w:r>
        <w:t>Ponadto efektem działania procesu będzie bieżące aktualizowanie informacji w narzędziach ITSM wspierających działanie procesu.</w:t>
      </w:r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  <w:rPr>
          <w:lang w:eastAsia="pl-PL"/>
        </w:rPr>
      </w:pPr>
      <w:bookmarkStart w:id="405" w:name="_Toc444170852"/>
      <w:bookmarkStart w:id="406" w:name="_Toc444170853"/>
      <w:bookmarkStart w:id="407" w:name="_Toc444170854"/>
      <w:bookmarkStart w:id="408" w:name="_Toc444170855"/>
      <w:bookmarkStart w:id="409" w:name="_Toc444170856"/>
      <w:bookmarkStart w:id="410" w:name="_Toc444170857"/>
      <w:bookmarkStart w:id="411" w:name="_Toc444170858"/>
      <w:bookmarkStart w:id="412" w:name="_Ref360794943"/>
      <w:bookmarkStart w:id="413" w:name="_Ref365876349"/>
      <w:bookmarkStart w:id="414" w:name="_Toc369855237"/>
      <w:bookmarkStart w:id="415" w:name="_Toc373131752"/>
      <w:bookmarkStart w:id="416" w:name="_Toc442944895"/>
      <w:bookmarkStart w:id="417" w:name="_Toc470868153"/>
      <w:bookmarkEnd w:id="385"/>
      <w:bookmarkEnd w:id="405"/>
      <w:bookmarkEnd w:id="406"/>
      <w:bookmarkEnd w:id="407"/>
      <w:bookmarkEnd w:id="408"/>
      <w:bookmarkEnd w:id="409"/>
      <w:bookmarkEnd w:id="410"/>
      <w:bookmarkEnd w:id="411"/>
      <w:r>
        <w:rPr>
          <w:lang w:eastAsia="pl-PL"/>
        </w:rPr>
        <w:t>Utrzymanie dokumentacji procesów utrzymania i serwisu</w:t>
      </w:r>
      <w:bookmarkEnd w:id="412"/>
      <w:bookmarkEnd w:id="413"/>
      <w:bookmarkEnd w:id="414"/>
      <w:bookmarkEnd w:id="415"/>
      <w:bookmarkEnd w:id="416"/>
      <w:bookmarkEnd w:id="417"/>
    </w:p>
    <w:p w:rsidR="009C011F" w:rsidRDefault="009C011F" w:rsidP="00ED0E44">
      <w:pPr>
        <w:rPr>
          <w:lang w:eastAsia="pl-PL"/>
        </w:rPr>
      </w:pPr>
      <w:r w:rsidRPr="007B3A1E">
        <w:t>Wykonawca</w:t>
      </w:r>
      <w:r>
        <w:t xml:space="preserve"> </w:t>
      </w:r>
      <w:r w:rsidR="00744FE6">
        <w:rPr>
          <w:lang w:eastAsia="pl-PL"/>
        </w:rPr>
        <w:t xml:space="preserve">będzie aktualizował </w:t>
      </w:r>
      <w:r>
        <w:rPr>
          <w:lang w:eastAsia="pl-PL"/>
        </w:rPr>
        <w:t>dokumenty z definicją wszystkich procesów wymienianych w rozdziałach  9.1 i 9.2. w przypadku zmian realizacji procesu w terminie nieprzekraczającym 14 dni od wystąpienia tych zmian. Ponadto wykonawca w ww. terminie dokona weryfikacji istniejących procedur utrzymaniowych w zakresie zgodności z przyjętą formułą utrzymaniową oraz przekaże rekomendacje zmian do wprowadzenia w procedurach.</w:t>
      </w:r>
    </w:p>
    <w:p w:rsidR="009C011F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418" w:name="_Toc312930449"/>
      <w:bookmarkStart w:id="419" w:name="_Ref365878696"/>
      <w:bookmarkStart w:id="420" w:name="_Toc369855238"/>
      <w:bookmarkStart w:id="421" w:name="_Toc373131753"/>
      <w:bookmarkStart w:id="422" w:name="_Toc442944896"/>
      <w:bookmarkStart w:id="423" w:name="_Toc470868154"/>
      <w:r>
        <w:lastRenderedPageBreak/>
        <w:t>Wykorzystywane narzędzia do monitorowania systemów oraz zarządzania usługami i utrzymaniem systemów</w:t>
      </w:r>
      <w:bookmarkEnd w:id="418"/>
      <w:bookmarkEnd w:id="419"/>
      <w:bookmarkEnd w:id="420"/>
      <w:bookmarkEnd w:id="421"/>
      <w:bookmarkEnd w:id="422"/>
      <w:bookmarkEnd w:id="423"/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424" w:name="_Toc312930450"/>
      <w:bookmarkStart w:id="425" w:name="_Toc369855239"/>
      <w:bookmarkStart w:id="426" w:name="_Toc373131754"/>
      <w:bookmarkStart w:id="427" w:name="_Toc442944897"/>
      <w:bookmarkStart w:id="428" w:name="_Toc470868155"/>
      <w:r>
        <w:t>Monitorowanie systemu</w:t>
      </w:r>
      <w:bookmarkEnd w:id="424"/>
      <w:bookmarkEnd w:id="425"/>
      <w:bookmarkEnd w:id="426"/>
      <w:bookmarkEnd w:id="427"/>
      <w:bookmarkEnd w:id="428"/>
    </w:p>
    <w:p w:rsidR="009C011F" w:rsidRDefault="009C011F" w:rsidP="004F5B44">
      <w:pPr>
        <w:numPr>
          <w:ilvl w:val="0"/>
          <w:numId w:val="112"/>
        </w:numPr>
      </w:pPr>
      <w:r>
        <w:t>C</w:t>
      </w:r>
      <w:r w:rsidRPr="000E7BAF">
        <w:t xml:space="preserve">entralny system monitoringu </w:t>
      </w:r>
      <w:r>
        <w:t xml:space="preserve">dla </w:t>
      </w:r>
      <w:r w:rsidRPr="00471713">
        <w:t xml:space="preserve">rozwiązania </w:t>
      </w:r>
      <w:r w:rsidR="002C2138" w:rsidRPr="00471713">
        <w:t>GEOPORTAL</w:t>
      </w:r>
      <w:r>
        <w:t xml:space="preserve">  jest </w:t>
      </w:r>
      <w:r w:rsidRPr="000E7BAF">
        <w:t xml:space="preserve">oparty na </w:t>
      </w:r>
      <w:r>
        <w:t xml:space="preserve">aktualnie będącym w posiadaniu Zamawiającego </w:t>
      </w:r>
      <w:r w:rsidRPr="000E7BAF">
        <w:t>oprogramowaniu</w:t>
      </w:r>
      <w:r>
        <w:t>:</w:t>
      </w:r>
    </w:p>
    <w:p w:rsidR="009C011F" w:rsidRDefault="009C011F" w:rsidP="00420439">
      <w:pPr>
        <w:numPr>
          <w:ilvl w:val="0"/>
          <w:numId w:val="57"/>
        </w:numPr>
        <w:spacing w:before="60" w:after="60" w:line="240" w:lineRule="auto"/>
        <w:jc w:val="both"/>
        <w:rPr>
          <w:lang w:eastAsia="pl-PL"/>
        </w:rPr>
      </w:pPr>
      <w:r>
        <w:t>monitorowanie na poziomie centralnym i lokalnym (obszar sprzętowy, usługowy, aplikacyjny)</w:t>
      </w:r>
    </w:p>
    <w:p w:rsidR="009C011F" w:rsidRDefault="009C011F" w:rsidP="002D77CA">
      <w:pPr>
        <w:numPr>
          <w:ilvl w:val="0"/>
          <w:numId w:val="57"/>
        </w:numPr>
        <w:spacing w:before="60" w:after="60" w:line="240" w:lineRule="auto"/>
        <w:jc w:val="both"/>
        <w:rPr>
          <w:lang w:eastAsia="pl-PL"/>
        </w:rPr>
      </w:pPr>
      <w:r>
        <w:t>monitorowanie na poziomie lokalnym i centralnym poziomu zarządzania usługami informatycznymi w organizacji zgodnie z wytycznymi biblioteki ITIL</w:t>
      </w:r>
    </w:p>
    <w:p w:rsidR="009C011F" w:rsidRDefault="009C011F" w:rsidP="002D77CA">
      <w:pPr>
        <w:numPr>
          <w:ilvl w:val="0"/>
          <w:numId w:val="57"/>
        </w:numPr>
        <w:spacing w:before="60" w:after="60" w:line="240" w:lineRule="auto"/>
        <w:jc w:val="both"/>
        <w:rPr>
          <w:lang w:eastAsia="pl-PL"/>
        </w:rPr>
      </w:pPr>
      <w:r>
        <w:t>Narzędzia do monitorowania bazy danych</w:t>
      </w:r>
      <w:r w:rsidRPr="00DA2AED">
        <w:t xml:space="preserve"> – wewnętrzne mechanizmy monitorowania (</w:t>
      </w:r>
      <w:r>
        <w:t>np.</w:t>
      </w:r>
      <w:r w:rsidR="0036350D">
        <w:t xml:space="preserve"> </w:t>
      </w:r>
      <w:r w:rsidRPr="00DA2AED">
        <w:t>Oracle Enterprise Manager Grid Control) – monitorowanie na poziomie lokalnym, przede wszys</w:t>
      </w:r>
      <w:r>
        <w:t>t</w:t>
      </w:r>
      <w:r w:rsidRPr="00DA2AED">
        <w:t>kim</w:t>
      </w:r>
      <w:r>
        <w:t xml:space="preserve"> Zintegrowany storage bazodanowy oraz hostowane bazy danych oraz dostępne zasoby sprzętowe na nim</w:t>
      </w:r>
    </w:p>
    <w:p w:rsidR="009C011F" w:rsidRDefault="009C011F" w:rsidP="004F5B44">
      <w:pPr>
        <w:numPr>
          <w:ilvl w:val="0"/>
          <w:numId w:val="112"/>
        </w:numPr>
        <w:rPr>
          <w:lang w:eastAsia="pl-PL"/>
        </w:rPr>
      </w:pPr>
      <w:r w:rsidRPr="00B34DCA">
        <w:rPr>
          <w:lang w:eastAsia="pl-PL"/>
        </w:rPr>
        <w:t xml:space="preserve">Wykonawca jest odpowiedzialny za realizację czynności związanych z </w:t>
      </w:r>
      <w:r w:rsidRPr="00C0240D">
        <w:rPr>
          <w:lang w:eastAsia="pl-PL"/>
        </w:rPr>
        <w:t>monitorowaniem infrastruktury</w:t>
      </w:r>
      <w:r>
        <w:rPr>
          <w:lang w:eastAsia="pl-PL"/>
        </w:rPr>
        <w:t xml:space="preserve"> rozwiązania.</w:t>
      </w:r>
    </w:p>
    <w:p w:rsidR="009C011F" w:rsidRDefault="009C011F" w:rsidP="003D7755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429" w:name="_Toc312930452"/>
      <w:bookmarkStart w:id="430" w:name="_Toc369855240"/>
      <w:bookmarkStart w:id="431" w:name="_Toc373131755"/>
      <w:bookmarkStart w:id="432" w:name="_Toc442944898"/>
      <w:bookmarkStart w:id="433" w:name="_Toc470868156"/>
      <w:r>
        <w:lastRenderedPageBreak/>
        <w:t xml:space="preserve">Parametry obowiązujące </w:t>
      </w:r>
      <w:bookmarkEnd w:id="429"/>
      <w:bookmarkEnd w:id="430"/>
      <w:r>
        <w:t>Wykonawcę</w:t>
      </w:r>
      <w:bookmarkEnd w:id="431"/>
      <w:bookmarkEnd w:id="432"/>
      <w:bookmarkEnd w:id="433"/>
    </w:p>
    <w:p w:rsidR="009C011F" w:rsidRPr="00DA10C4" w:rsidRDefault="009C011F" w:rsidP="00DA10C4">
      <w:pPr>
        <w:pStyle w:val="Tekstkomentarza"/>
        <w:rPr>
          <w:sz w:val="22"/>
          <w:szCs w:val="22"/>
        </w:rPr>
      </w:pPr>
      <w:r w:rsidRPr="00DA10C4">
        <w:rPr>
          <w:sz w:val="22"/>
          <w:szCs w:val="22"/>
        </w:rPr>
        <w:t>W poniższych rozdziałach wskazane zostały parametry które zobowiązany jest zapewnić wykonawca w zakresie realizowanych przez siebie zadań.</w:t>
      </w:r>
      <w:bookmarkStart w:id="434" w:name="_Toc312930453"/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435" w:name="_Toc369855241"/>
      <w:bookmarkStart w:id="436" w:name="_Toc373131756"/>
      <w:bookmarkStart w:id="437" w:name="_Toc442944899"/>
      <w:bookmarkStart w:id="438" w:name="_Toc470868157"/>
      <w:r>
        <w:t>Parametry infrastruktury w poszczególnych warstwach</w:t>
      </w:r>
      <w:bookmarkEnd w:id="434"/>
      <w:bookmarkEnd w:id="435"/>
      <w:bookmarkEnd w:id="436"/>
      <w:bookmarkEnd w:id="437"/>
      <w:bookmarkEnd w:id="438"/>
    </w:p>
    <w:p w:rsidR="009C011F" w:rsidRPr="00D20659" w:rsidRDefault="009C011F" w:rsidP="00D20659">
      <w:pPr>
        <w:pStyle w:val="Nagwek3"/>
        <w:numPr>
          <w:ilvl w:val="2"/>
          <w:numId w:val="18"/>
        </w:numPr>
      </w:pPr>
      <w:bookmarkStart w:id="439" w:name="_Ref360691422"/>
      <w:bookmarkStart w:id="440" w:name="_Toc369855242"/>
      <w:bookmarkStart w:id="441" w:name="_Toc373131757"/>
      <w:bookmarkStart w:id="442" w:name="_Toc442944900"/>
      <w:bookmarkStart w:id="443" w:name="_Toc470868158"/>
      <w:r>
        <w:t>Wartości parametrów</w:t>
      </w:r>
      <w:bookmarkEnd w:id="439"/>
      <w:bookmarkEnd w:id="440"/>
      <w:bookmarkEnd w:id="441"/>
      <w:bookmarkEnd w:id="442"/>
      <w:bookmarkEnd w:id="443"/>
    </w:p>
    <w:p w:rsidR="009C011F" w:rsidRDefault="009C011F">
      <w:pPr>
        <w:pStyle w:val="Tekstkomentarza"/>
        <w:numPr>
          <w:ilvl w:val="0"/>
          <w:numId w:val="113"/>
        </w:numPr>
        <w:rPr>
          <w:sz w:val="22"/>
          <w:szCs w:val="22"/>
        </w:rPr>
      </w:pPr>
      <w:r w:rsidRPr="00AD0250">
        <w:rPr>
          <w:sz w:val="22"/>
          <w:szCs w:val="22"/>
        </w:rPr>
        <w:t>Wykonawca zapewni następujące wartości parametrów</w:t>
      </w:r>
      <w:r>
        <w:rPr>
          <w:sz w:val="22"/>
          <w:szCs w:val="22"/>
        </w:rPr>
        <w:t xml:space="preserve"> </w:t>
      </w:r>
      <w:r w:rsidRPr="00AD0250">
        <w:rPr>
          <w:sz w:val="22"/>
          <w:szCs w:val="22"/>
        </w:rPr>
        <w:t>dotyczących poszczególnych warstw infrastruktury</w:t>
      </w:r>
      <w:r>
        <w:rPr>
          <w:sz w:val="22"/>
          <w:szCs w:val="22"/>
        </w:rPr>
        <w:t>. Poniższe parametry mają być zachowane w okresach nie obejmujących:</w:t>
      </w:r>
    </w:p>
    <w:p w:rsidR="009C011F" w:rsidRDefault="009C011F" w:rsidP="00420439">
      <w:pPr>
        <w:pStyle w:val="Tekstkomentarza"/>
        <w:numPr>
          <w:ilvl w:val="0"/>
          <w:numId w:val="98"/>
        </w:numPr>
        <w:rPr>
          <w:sz w:val="22"/>
          <w:szCs w:val="22"/>
        </w:rPr>
      </w:pPr>
      <w:r>
        <w:rPr>
          <w:sz w:val="22"/>
          <w:szCs w:val="22"/>
        </w:rPr>
        <w:t>uzgodnionych z Zamawiającym okien serwisowych</w:t>
      </w:r>
    </w:p>
    <w:p w:rsidR="009C011F" w:rsidRDefault="009C011F" w:rsidP="002D77CA">
      <w:pPr>
        <w:pStyle w:val="Tekstkomentarza"/>
        <w:numPr>
          <w:ilvl w:val="0"/>
          <w:numId w:val="98"/>
        </w:numPr>
        <w:rPr>
          <w:sz w:val="22"/>
          <w:szCs w:val="22"/>
        </w:rPr>
      </w:pPr>
      <w:r>
        <w:rPr>
          <w:sz w:val="22"/>
          <w:szCs w:val="22"/>
        </w:rPr>
        <w:t>realizacji usług serwisowych przez Zamawiającego bądź</w:t>
      </w:r>
      <w:r w:rsidRPr="000D5B8D">
        <w:rPr>
          <w:sz w:val="22"/>
          <w:szCs w:val="22"/>
        </w:rPr>
        <w:t xml:space="preserve"> innych wykonawców świadczących usługi gwarancyjne na dostarczone elementy infrastruktury</w:t>
      </w:r>
    </w:p>
    <w:p w:rsidR="009C011F" w:rsidRDefault="009C011F">
      <w:pPr>
        <w:numPr>
          <w:ilvl w:val="0"/>
          <w:numId w:val="113"/>
        </w:numPr>
      </w:pPr>
      <w:r>
        <w:t xml:space="preserve">Wykonawca zapewni uwzględnienie ww. wyłączeń w automatycznych raportach SLA z monitoringu usług. </w:t>
      </w:r>
    </w:p>
    <w:p w:rsidR="00044E83" w:rsidRDefault="009C011F" w:rsidP="001F6884">
      <w:pPr>
        <w:pStyle w:val="Legenda"/>
        <w:keepNext/>
      </w:pPr>
      <w:bookmarkStart w:id="444" w:name="_Toc373131682"/>
      <w:bookmarkStart w:id="445" w:name="_Toc442347752"/>
      <w:bookmarkStart w:id="446" w:name="_Toc470868199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16</w:t>
      </w:r>
      <w:r w:rsidR="00F67F95">
        <w:fldChar w:fldCharType="end"/>
      </w:r>
      <w:r>
        <w:t>. Parametry SLA dla obszaru monitorowania</w:t>
      </w:r>
      <w:bookmarkEnd w:id="444"/>
      <w:bookmarkEnd w:id="445"/>
      <w:bookmarkEnd w:id="446"/>
    </w:p>
    <w:tbl>
      <w:tblPr>
        <w:tblStyle w:val="TableGrid"/>
        <w:tblW w:w="9187" w:type="dxa"/>
        <w:tblInd w:w="-5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3742"/>
        <w:gridCol w:w="1606"/>
        <w:gridCol w:w="1618"/>
        <w:gridCol w:w="1615"/>
      </w:tblGrid>
      <w:tr w:rsidR="00EA39D7" w:rsidTr="008F67C6">
        <w:trPr>
          <w:trHeight w:val="3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39D7" w:rsidRDefault="00EA39D7" w:rsidP="008F67C6">
            <w:pPr>
              <w:spacing w:after="0"/>
            </w:pPr>
            <w:r>
              <w:rPr>
                <w:b/>
              </w:rPr>
              <w:t xml:space="preserve">Lp.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39D7" w:rsidRDefault="00EA39D7" w:rsidP="008F67C6">
            <w:pPr>
              <w:spacing w:after="0"/>
              <w:jc w:val="center"/>
            </w:pPr>
            <w:r>
              <w:rPr>
                <w:b/>
              </w:rPr>
              <w:t xml:space="preserve">Parametr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A39D7" w:rsidRDefault="00EA39D7" w:rsidP="008F67C6">
            <w:pPr>
              <w:spacing w:after="0"/>
            </w:pP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39D7" w:rsidRDefault="00EA39D7" w:rsidP="008F67C6">
            <w:pPr>
              <w:spacing w:after="0"/>
            </w:pPr>
            <w:r>
              <w:rPr>
                <w:b/>
              </w:rPr>
              <w:t xml:space="preserve">Oczekiwana wartość </w:t>
            </w:r>
          </w:p>
        </w:tc>
      </w:tr>
      <w:tr w:rsidR="00EA39D7" w:rsidTr="008F67C6">
        <w:trPr>
          <w:trHeight w:val="40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  <w:jc w:val="center"/>
            </w:pPr>
            <w:r>
              <w:rPr>
                <w:b/>
              </w:rPr>
              <w:t xml:space="preserve">dzienna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  <w:jc w:val="center"/>
            </w:pPr>
            <w:r>
              <w:rPr>
                <w:b/>
              </w:rPr>
              <w:t xml:space="preserve">tygodniowa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  <w:jc w:val="center"/>
            </w:pPr>
            <w:r>
              <w:rPr>
                <w:b/>
              </w:rPr>
              <w:t xml:space="preserve">miesięczna 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1.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EA39D7" w:rsidP="00F05BCB">
            <w:pPr>
              <w:spacing w:after="0"/>
              <w:ind w:left="1"/>
            </w:pPr>
            <w:r>
              <w:t>Dostępność serwerów fizycznych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6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2.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poszczególnych elementów w ramach klatki BladeCenter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3.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przestrzeni dyskowych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4.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Baz Danych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C57C29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8F67C6">
            <w:pPr>
              <w:spacing w:after="0"/>
            </w:pPr>
            <w:r>
              <w:t>4a.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F05BCB">
            <w:pPr>
              <w:spacing w:after="0"/>
              <w:ind w:left="1"/>
            </w:pPr>
            <w:r>
              <w:t>Dostępność Baz Danych Modułu SDI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F05BCB">
            <w:pPr>
              <w:spacing w:after="0"/>
              <w:jc w:val="center"/>
            </w:pPr>
            <w:r>
              <w:t>n.d.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D01ABA">
            <w:pPr>
              <w:spacing w:after="0"/>
              <w:jc w:val="center"/>
            </w:pPr>
            <w:r>
              <w:t>n.d.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DD1B10">
            <w:pPr>
              <w:spacing w:after="0"/>
              <w:jc w:val="center"/>
            </w:pPr>
            <w:r>
              <w:t>n.d.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5.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urządzeń sieciowych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4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6.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szyny usług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4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7.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systemów backupowych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8.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narzędzi wirtualizacyjnych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8F67C6">
            <w:pPr>
              <w:spacing w:after="0"/>
            </w:pPr>
            <w:r>
              <w:t xml:space="preserve">9.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ind w:left="1"/>
            </w:pPr>
            <w:r>
              <w:t>Dostępność serwerów wirtualnych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C57C29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8F67C6">
            <w:pPr>
              <w:spacing w:after="0"/>
            </w:pPr>
            <w:r>
              <w:t>9a.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F05BCB">
            <w:pPr>
              <w:spacing w:after="0"/>
              <w:ind w:left="1"/>
            </w:pPr>
            <w:r>
              <w:t>Dostępność serwerów wirtualnych Modułu SDI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F05BCB">
            <w:pPr>
              <w:spacing w:after="0"/>
              <w:jc w:val="center"/>
            </w:pPr>
            <w:r>
              <w:t>n.d.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D01ABA">
            <w:pPr>
              <w:spacing w:after="0"/>
              <w:jc w:val="center"/>
            </w:pPr>
            <w:r>
              <w:t>n.d.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C57C29" w:rsidP="00DD1B10">
            <w:pPr>
              <w:spacing w:after="0"/>
              <w:jc w:val="center"/>
            </w:pPr>
            <w:r>
              <w:t>n.d.</w:t>
            </w:r>
          </w:p>
        </w:tc>
      </w:tr>
      <w:tr w:rsidR="00EA39D7" w:rsidTr="008F67C6">
        <w:trPr>
          <w:trHeight w:val="6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D35881" w:rsidP="008F67C6">
            <w:pPr>
              <w:spacing w:after="0"/>
            </w:pPr>
            <w:r>
              <w:t>10</w:t>
            </w:r>
            <w:r w:rsidR="00EA39D7">
              <w:t xml:space="preserve">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</w:pPr>
            <w:r>
              <w:t>Dostępność narzędzi Service Desk i monitoringu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6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D35881" w:rsidP="008F67C6">
            <w:pPr>
              <w:spacing w:after="0"/>
            </w:pPr>
            <w:r>
              <w:t>11</w:t>
            </w:r>
            <w:r w:rsidR="00EA39D7">
              <w:t xml:space="preserve">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</w:pPr>
            <w:r>
              <w:t>Dostępność aplikacji i narzędzi standardowych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C57C29" w:rsidTr="008F67C6">
        <w:trPr>
          <w:trHeight w:val="6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F05BCB" w:rsidP="008F67C6">
            <w:pPr>
              <w:spacing w:after="0"/>
            </w:pPr>
            <w:r>
              <w:lastRenderedPageBreak/>
              <w:t>11a.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C29" w:rsidRDefault="00F05BCB" w:rsidP="00F05BCB">
            <w:pPr>
              <w:spacing w:after="0"/>
            </w:pPr>
            <w:r>
              <w:t>Dostępność aplikacji i narzędzi standardowych dla Modułu SDI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29" w:rsidRDefault="00F05BCB" w:rsidP="00F05BCB">
            <w:pPr>
              <w:spacing w:after="0"/>
              <w:jc w:val="center"/>
            </w:pPr>
            <w:r>
              <w:t>n.d.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29" w:rsidRDefault="00F05BCB" w:rsidP="00D01ABA">
            <w:pPr>
              <w:spacing w:after="0"/>
              <w:jc w:val="center"/>
            </w:pPr>
            <w:r>
              <w:t>n.d.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29" w:rsidRDefault="00F05BCB" w:rsidP="00DD1B10">
            <w:pPr>
              <w:spacing w:after="0"/>
              <w:jc w:val="center"/>
            </w:pPr>
            <w:r>
              <w:t>n.d.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D35881" w:rsidP="008F67C6">
            <w:pPr>
              <w:spacing w:after="0"/>
            </w:pPr>
            <w:r>
              <w:t>12</w:t>
            </w:r>
            <w:r w:rsidR="00EA39D7">
              <w:t xml:space="preserve">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</w:pPr>
            <w:r>
              <w:t>Dostępność usługi zewnętrznych sieci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  <w:tr w:rsidR="00EA39D7" w:rsidTr="008F67C6">
        <w:trPr>
          <w:trHeight w:val="39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D35881" w:rsidP="008F67C6">
            <w:pPr>
              <w:spacing w:after="0"/>
            </w:pPr>
            <w:r>
              <w:t>13</w:t>
            </w:r>
            <w:r w:rsidR="00EA39D7">
              <w:t xml:space="preserve">.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</w:pPr>
            <w:r>
              <w:t>Dostępność usługi VPN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F05BCB">
            <w:pPr>
              <w:spacing w:after="0"/>
              <w:jc w:val="center"/>
            </w:pPr>
            <w:r>
              <w:t>95%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01ABA">
            <w:pPr>
              <w:spacing w:after="0"/>
              <w:jc w:val="center"/>
            </w:pPr>
            <w:r>
              <w:t>99%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D7" w:rsidRDefault="00EA39D7" w:rsidP="00DD1B10">
            <w:pPr>
              <w:spacing w:after="0"/>
              <w:jc w:val="center"/>
            </w:pPr>
            <w:r>
              <w:t>99%</w:t>
            </w:r>
          </w:p>
        </w:tc>
      </w:tr>
    </w:tbl>
    <w:p w:rsidR="00EA39D7" w:rsidRDefault="00EA39D7" w:rsidP="00E17A0C">
      <w:pPr>
        <w:pStyle w:val="Tekstkomentarza"/>
        <w:rPr>
          <w:sz w:val="22"/>
          <w:szCs w:val="22"/>
        </w:rPr>
      </w:pPr>
    </w:p>
    <w:p w:rsidR="009C011F" w:rsidRPr="00E17A0C" w:rsidRDefault="009C011F" w:rsidP="00E17A0C">
      <w:pPr>
        <w:pStyle w:val="Tekstkomentarza"/>
        <w:rPr>
          <w:sz w:val="22"/>
          <w:szCs w:val="22"/>
        </w:rPr>
      </w:pPr>
      <w:r w:rsidRPr="00E17A0C">
        <w:rPr>
          <w:sz w:val="22"/>
          <w:szCs w:val="22"/>
        </w:rPr>
        <w:t>Wykonawca ponosi wyłączną odpowiedzialność za niedostępność powyższych elementów infrastruktury. W przypadku fizycznej awarii elementu infrastruktury Wykonawca ponosi odpowiedzialność za czas niedostępności elementu infrastruktury liczony do momentu zgłoszenia awarii do strony trzeciej (gwaranta) lub przekazania informacji do Zamawiającego w przypadku braku gwaranta.</w:t>
      </w:r>
    </w:p>
    <w:p w:rsidR="009C011F" w:rsidRPr="00E17A0C" w:rsidRDefault="009C011F" w:rsidP="00E17A0C">
      <w:pPr>
        <w:pStyle w:val="Tekstkomentarza"/>
        <w:rPr>
          <w:sz w:val="22"/>
          <w:szCs w:val="22"/>
        </w:rPr>
      </w:pPr>
      <w:r>
        <w:rPr>
          <w:sz w:val="22"/>
          <w:szCs w:val="22"/>
        </w:rPr>
        <w:t xml:space="preserve">Wskazane w powyższej tabeli parametry obowiązują </w:t>
      </w:r>
      <w:r w:rsidRPr="00112E43">
        <w:rPr>
          <w:b/>
          <w:sz w:val="22"/>
          <w:szCs w:val="22"/>
        </w:rPr>
        <w:t>jednostkowo</w:t>
      </w:r>
      <w:r w:rsidRPr="00E17A0C">
        <w:rPr>
          <w:sz w:val="22"/>
          <w:szCs w:val="22"/>
        </w:rPr>
        <w:t xml:space="preserve"> – dla pojedynczych elementów infrastruktury programowo-sprzętowej (np. dla każdego serwera, aplikacji, itd.) w jednostce czasu określonej w powyższej tabeli.</w:t>
      </w:r>
    </w:p>
    <w:p w:rsidR="009C011F" w:rsidRPr="00D20659" w:rsidRDefault="009C011F" w:rsidP="00D20659">
      <w:r w:rsidRPr="00E17A0C">
        <w:t xml:space="preserve">Wykonawca będzie raportował parametry z uwzględnieniem powyższych założeń i będzie z nich rozliczany. Wykonawca zapewni możliwość automatycznego generowania wymienionych parametrów oraz dostępność </w:t>
      </w:r>
      <w:r w:rsidRPr="00112E43">
        <w:rPr>
          <w:i/>
        </w:rPr>
        <w:t>on-line</w:t>
      </w:r>
      <w:r w:rsidRPr="00E17A0C">
        <w:t xml:space="preserve"> w narzędziach HP BSM na potrzebę weryfikacji przez Zamawiającego.</w:t>
      </w:r>
    </w:p>
    <w:p w:rsidR="009C011F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447" w:name="_Toc312930454"/>
      <w:bookmarkStart w:id="448" w:name="_Ref360609676"/>
      <w:bookmarkStart w:id="449" w:name="_Toc369855244"/>
      <w:bookmarkStart w:id="450" w:name="_Toc373131758"/>
      <w:bookmarkStart w:id="451" w:name="_Toc442944901"/>
      <w:bookmarkStart w:id="452" w:name="_Toc470868159"/>
      <w:r>
        <w:t xml:space="preserve">Parametry dla realizowanych zadań i aktywności </w:t>
      </w:r>
      <w:bookmarkEnd w:id="447"/>
      <w:bookmarkEnd w:id="448"/>
      <w:bookmarkEnd w:id="449"/>
      <w:r>
        <w:t>Wykonawcy</w:t>
      </w:r>
      <w:bookmarkEnd w:id="450"/>
      <w:bookmarkEnd w:id="451"/>
      <w:bookmarkEnd w:id="452"/>
    </w:p>
    <w:p w:rsidR="009C011F" w:rsidRPr="00E8395F" w:rsidRDefault="009C011F" w:rsidP="00E8395F">
      <w:pPr>
        <w:pStyle w:val="Nagwek3"/>
        <w:numPr>
          <w:ilvl w:val="2"/>
          <w:numId w:val="18"/>
        </w:numPr>
      </w:pPr>
      <w:bookmarkStart w:id="453" w:name="_Ref360691425"/>
      <w:bookmarkStart w:id="454" w:name="_Toc369855245"/>
      <w:bookmarkStart w:id="455" w:name="_Toc373131759"/>
      <w:bookmarkStart w:id="456" w:name="_Toc442944902"/>
      <w:bookmarkStart w:id="457" w:name="_Toc470868160"/>
      <w:r>
        <w:t>Wartości parametrów</w:t>
      </w:r>
      <w:bookmarkEnd w:id="453"/>
      <w:bookmarkEnd w:id="454"/>
      <w:bookmarkEnd w:id="455"/>
      <w:bookmarkEnd w:id="456"/>
      <w:bookmarkEnd w:id="457"/>
    </w:p>
    <w:p w:rsidR="009C011F" w:rsidRDefault="009C011F" w:rsidP="00FD4602">
      <w:r w:rsidRPr="00E70038">
        <w:t xml:space="preserve">Wykonawca będzie świadczył </w:t>
      </w:r>
      <w:r>
        <w:t>usługi z zakresu przedmiotu zamówienia zgodnie z następującymi parametrami  jakościowymi:</w:t>
      </w:r>
    </w:p>
    <w:p w:rsidR="00044E83" w:rsidRDefault="009C011F" w:rsidP="001F6884">
      <w:pPr>
        <w:pStyle w:val="Legenda"/>
        <w:keepNext/>
      </w:pPr>
      <w:bookmarkStart w:id="458" w:name="_Toc373131683"/>
      <w:bookmarkStart w:id="459" w:name="_Toc442347753"/>
      <w:bookmarkStart w:id="460" w:name="_Toc470868200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17</w:t>
      </w:r>
      <w:r w:rsidR="00F67F95">
        <w:fldChar w:fldCharType="end"/>
      </w:r>
      <w:r>
        <w:t xml:space="preserve">. </w:t>
      </w:r>
      <w:r w:rsidRPr="00E032D5">
        <w:t xml:space="preserve">Parametry SLA dla obszaru </w:t>
      </w:r>
      <w:r>
        <w:t>serwisu i utrzymania</w:t>
      </w:r>
      <w:bookmarkEnd w:id="458"/>
      <w:bookmarkEnd w:id="459"/>
      <w:bookmarkEnd w:id="460"/>
    </w:p>
    <w:tbl>
      <w:tblPr>
        <w:tblStyle w:val="TableGrid"/>
        <w:tblW w:w="9074" w:type="dxa"/>
        <w:tblInd w:w="-3" w:type="dxa"/>
        <w:tblCellMar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538"/>
        <w:gridCol w:w="4189"/>
        <w:gridCol w:w="1272"/>
        <w:gridCol w:w="109"/>
        <w:gridCol w:w="797"/>
        <w:gridCol w:w="509"/>
        <w:gridCol w:w="97"/>
        <w:gridCol w:w="1563"/>
      </w:tblGrid>
      <w:tr w:rsidR="00F34826" w:rsidTr="008F67C6">
        <w:trPr>
          <w:trHeight w:val="3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4826" w:rsidRDefault="00F34826" w:rsidP="008F67C6">
            <w:pPr>
              <w:spacing w:after="0"/>
            </w:pPr>
            <w:r>
              <w:rPr>
                <w:b/>
              </w:rPr>
              <w:t xml:space="preserve">Lp.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4826" w:rsidRDefault="00F34826" w:rsidP="008F67C6">
            <w:pPr>
              <w:spacing w:after="0"/>
              <w:jc w:val="center"/>
            </w:pPr>
            <w:r>
              <w:rPr>
                <w:b/>
              </w:rPr>
              <w:t xml:space="preserve">Parametr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4826" w:rsidRDefault="00F34826" w:rsidP="008F67C6">
            <w:pPr>
              <w:spacing w:after="0"/>
              <w:jc w:val="center"/>
            </w:pPr>
            <w:r>
              <w:rPr>
                <w:b/>
              </w:rPr>
              <w:t xml:space="preserve">Oczekiwana wartość </w:t>
            </w:r>
          </w:p>
        </w:tc>
      </w:tr>
      <w:tr w:rsidR="00F34826" w:rsidTr="008F67C6">
        <w:trPr>
          <w:trHeight w:val="3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34826" w:rsidRDefault="00F34826" w:rsidP="008F67C6">
            <w:pPr>
              <w:spacing w:after="0"/>
            </w:pPr>
          </w:p>
        </w:tc>
        <w:tc>
          <w:tcPr>
            <w:tcW w:w="85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4826" w:rsidRDefault="00F34826" w:rsidP="008F67C6">
            <w:pPr>
              <w:spacing w:after="0"/>
              <w:jc w:val="center"/>
            </w:pPr>
            <w:r>
              <w:rPr>
                <w:b/>
              </w:rPr>
              <w:t xml:space="preserve">PARAMETRY OBSZARU SERWISU </w:t>
            </w:r>
          </w:p>
        </w:tc>
      </w:tr>
      <w:tr w:rsidR="00F34826" w:rsidTr="008F67C6">
        <w:trPr>
          <w:trHeight w:val="40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826" w:rsidRDefault="00F34826" w:rsidP="008F67C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jc w:val="center"/>
            </w:pPr>
            <w:r>
              <w:rPr>
                <w:b/>
              </w:rPr>
              <w:t xml:space="preserve">krytycznym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jc w:val="center"/>
            </w:pPr>
            <w:r>
              <w:rPr>
                <w:b/>
              </w:rPr>
              <w:t xml:space="preserve">pilnym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6"/>
            </w:pPr>
            <w:r>
              <w:rPr>
                <w:b/>
              </w:rPr>
              <w:t xml:space="preserve">standardowym </w:t>
            </w:r>
          </w:p>
        </w:tc>
      </w:tr>
      <w:tr w:rsidR="00F34826" w:rsidTr="008F67C6">
        <w:trPr>
          <w:trHeight w:val="3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  <w:r>
              <w:t xml:space="preserve">1.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1"/>
            </w:pPr>
            <w:r>
              <w:t xml:space="preserve">Czas reakcji na incydent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jc w:val="center"/>
            </w:pPr>
            <w:r>
              <w:t xml:space="preserve">15 min.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jc w:val="center"/>
            </w:pPr>
            <w:r>
              <w:t xml:space="preserve">30 min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jc w:val="center"/>
            </w:pPr>
            <w:r>
              <w:t xml:space="preserve"> 1h </w:t>
            </w:r>
          </w:p>
        </w:tc>
      </w:tr>
      <w:tr w:rsidR="00DD1B10" w:rsidTr="008F67C6">
        <w:trPr>
          <w:trHeight w:val="3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8F67C6">
            <w:pPr>
              <w:spacing w:after="0"/>
            </w:pPr>
            <w:r>
              <w:t>1a.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8F67C6">
            <w:pPr>
              <w:spacing w:after="0"/>
              <w:ind w:left="1"/>
            </w:pPr>
            <w:r>
              <w:t>Czas reakcji na incydent dla Modułu SDI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8F67C6">
            <w:pPr>
              <w:spacing w:after="0"/>
              <w:jc w:val="center"/>
            </w:pPr>
            <w:r>
              <w:t>2h robocze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8F67C6">
            <w:pPr>
              <w:spacing w:after="0"/>
              <w:jc w:val="center"/>
            </w:pPr>
            <w:r>
              <w:t>2h robocze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8F67C6">
            <w:pPr>
              <w:spacing w:after="0"/>
              <w:jc w:val="center"/>
            </w:pPr>
            <w:r>
              <w:t>2h robocze</w:t>
            </w:r>
          </w:p>
        </w:tc>
      </w:tr>
      <w:tr w:rsidR="00F34826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  <w:r>
              <w:t xml:space="preserve">2.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1"/>
            </w:pPr>
            <w:r>
              <w:t xml:space="preserve">Czas obsługi incydentu (dla incydentów przynależnych wykonawcy)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26" w:rsidRDefault="00F34826" w:rsidP="008F67C6">
            <w:pPr>
              <w:spacing w:after="0"/>
              <w:jc w:val="center"/>
            </w:pPr>
            <w:r>
              <w:t xml:space="preserve">4h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26" w:rsidRDefault="00F34826" w:rsidP="008F67C6">
            <w:pPr>
              <w:spacing w:after="0"/>
              <w:jc w:val="center"/>
            </w:pPr>
            <w:r>
              <w:t xml:space="preserve">8h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26" w:rsidRDefault="00F34826" w:rsidP="008F67C6">
            <w:pPr>
              <w:spacing w:after="0"/>
              <w:jc w:val="center"/>
            </w:pPr>
            <w:r>
              <w:t xml:space="preserve">16h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8F67C6">
            <w:pPr>
              <w:spacing w:after="0"/>
            </w:pPr>
            <w:r>
              <w:t>2a.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8F67C6">
            <w:pPr>
              <w:spacing w:after="0"/>
              <w:ind w:left="1"/>
            </w:pPr>
            <w:r>
              <w:t>Czas obsługi incydentu dla modułu SDI (dla incydentów przynależnych wykonawcy)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8F67C6">
            <w:pPr>
              <w:spacing w:after="0"/>
              <w:jc w:val="center"/>
            </w:pPr>
            <w:r>
              <w:t>8h roboczych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8F67C6">
            <w:pPr>
              <w:spacing w:after="0"/>
              <w:jc w:val="center"/>
            </w:pPr>
            <w:r>
              <w:t>8h roboczych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8F67C6">
            <w:pPr>
              <w:spacing w:after="0"/>
              <w:jc w:val="center"/>
            </w:pPr>
            <w:r>
              <w:t>8h roboczych</w:t>
            </w:r>
          </w:p>
        </w:tc>
      </w:tr>
      <w:tr w:rsidR="00F34826" w:rsidTr="008F67C6">
        <w:trPr>
          <w:trHeight w:val="3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  <w:r>
              <w:t xml:space="preserve">3.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1"/>
            </w:pPr>
            <w:r>
              <w:t xml:space="preserve">Czas udokumentowania opracowanego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</w:p>
        </w:tc>
      </w:tr>
      <w:tr w:rsidR="00F34826" w:rsidTr="008F67C6">
        <w:trPr>
          <w:trHeight w:val="60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1"/>
            </w:pPr>
            <w:r>
              <w:t xml:space="preserve">rozwiązania incydentu i umieszczenia w bazie wiedzy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jc w:val="center"/>
            </w:pPr>
            <w:r>
              <w:t xml:space="preserve">2 dni robocze </w:t>
            </w:r>
          </w:p>
        </w:tc>
      </w:tr>
      <w:tr w:rsidR="00F34826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  <w:r>
              <w:lastRenderedPageBreak/>
              <w:t xml:space="preserve">4.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1"/>
            </w:pPr>
            <w:r>
              <w:t xml:space="preserve">Czas opracowania standardowego modelu dla incydentu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826" w:rsidRDefault="00F34826" w:rsidP="008F67C6">
            <w:pPr>
              <w:spacing w:after="0"/>
              <w:jc w:val="center"/>
            </w:pPr>
            <w:r>
              <w:t xml:space="preserve">5 dni roboczych </w:t>
            </w:r>
          </w:p>
        </w:tc>
      </w:tr>
      <w:tr w:rsidR="00F34826" w:rsidTr="008F67C6">
        <w:trPr>
          <w:trHeight w:val="3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  <w:r>
              <w:t xml:space="preserve">5.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1"/>
            </w:pPr>
            <w:r>
              <w:t xml:space="preserve">Czas wyeskalowania incydentu (dla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</w:p>
        </w:tc>
      </w:tr>
      <w:tr w:rsidR="00F34826" w:rsidTr="008F67C6">
        <w:trPr>
          <w:trHeight w:val="60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ind w:left="1"/>
            </w:pPr>
            <w:r>
              <w:t xml:space="preserve">incydentów nie przynależnych wykonawcy)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826" w:rsidRDefault="00F34826" w:rsidP="008F67C6">
            <w:pPr>
              <w:spacing w:after="0"/>
              <w:jc w:val="center"/>
            </w:pPr>
            <w:r>
              <w:t>15 min.</w:t>
            </w:r>
          </w:p>
        </w:tc>
      </w:tr>
      <w:tr w:rsidR="00DD1B10" w:rsidTr="00126B48">
        <w:trPr>
          <w:trHeight w:val="113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>5a.</w:t>
            </w: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>Czas wyeskalowania incydentu dla Modułu SDI (dla incydentów nie przynależnych wykonawcy)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>2h robocze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6.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B93B1C" w:rsidP="00DD1B10">
            <w:pPr>
              <w:spacing w:after="0"/>
              <w:ind w:left="1"/>
            </w:pPr>
            <w:r>
              <w:t>Częstotliwość przeglądu i analizy poważniejszych incydentów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co najmniej 1 raz w miesiącu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7.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 w:right="36"/>
              <w:jc w:val="both"/>
            </w:pPr>
            <w:r>
              <w:t xml:space="preserve">Czas zarejestrowania rekordu problemu od momentu zgłoszenia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4h </w:t>
            </w:r>
          </w:p>
        </w:tc>
      </w:tr>
      <w:tr w:rsidR="00735F4C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4C" w:rsidRDefault="00735F4C" w:rsidP="00DD1B10">
            <w:pPr>
              <w:spacing w:after="0"/>
            </w:pPr>
            <w:r>
              <w:t>7a.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4C" w:rsidRDefault="00735F4C" w:rsidP="00DD1B10">
            <w:pPr>
              <w:spacing w:after="0"/>
              <w:ind w:left="1" w:right="36"/>
              <w:jc w:val="both"/>
            </w:pPr>
            <w:r>
              <w:t>Czas zarejestrowania rekordu problemu od momentu zgłoszenia (dla Modułu SDI)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F4C" w:rsidRDefault="00735F4C" w:rsidP="00DD1B10">
            <w:pPr>
              <w:spacing w:after="0"/>
              <w:jc w:val="center"/>
            </w:pPr>
            <w:r>
              <w:t>4h robocze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8.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opracowania i wdrożenia rozwiązania docelowego  dla problemu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36" w:line="240" w:lineRule="auto"/>
              <w:jc w:val="center"/>
            </w:pPr>
            <w:r>
              <w:t xml:space="preserve">10 dni roboczych lub w czasie uzgodnionym z </w:t>
            </w:r>
          </w:p>
          <w:p w:rsidR="00DD1B10" w:rsidRDefault="00DD1B10" w:rsidP="00DD1B10">
            <w:pPr>
              <w:spacing w:after="0"/>
              <w:jc w:val="center"/>
            </w:pPr>
            <w:r>
              <w:t xml:space="preserve">Zamawiającym </w:t>
            </w:r>
          </w:p>
        </w:tc>
      </w:tr>
      <w:tr w:rsidR="00DD1B10" w:rsidTr="008F67C6">
        <w:trPr>
          <w:trHeight w:val="3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9.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udokumentowania opracowanego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</w:tr>
      <w:tr w:rsidR="00DD1B10" w:rsidTr="008F67C6">
        <w:trPr>
          <w:trHeight w:val="599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rozwiązania problemu i umieszczenia w bazie wiedzy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2 dni robocze </w:t>
            </w:r>
          </w:p>
        </w:tc>
      </w:tr>
      <w:tr w:rsidR="00DD1B10" w:rsidTr="008F67C6">
        <w:trPr>
          <w:trHeight w:val="3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10.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reakcji na zgłoszenie standardowe 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1h </w:t>
            </w:r>
          </w:p>
        </w:tc>
      </w:tr>
      <w:tr w:rsidR="00E96582" w:rsidTr="008F67C6">
        <w:trPr>
          <w:trHeight w:val="39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82" w:rsidRDefault="00E96582" w:rsidP="00DD1B10">
            <w:pPr>
              <w:spacing w:after="0"/>
            </w:pPr>
            <w:r>
              <w:t>10a.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82" w:rsidRDefault="00E96582" w:rsidP="00DD1B10">
            <w:pPr>
              <w:spacing w:after="0"/>
              <w:ind w:left="1"/>
            </w:pPr>
            <w:r>
              <w:t>Czas reakcji na zgłoszenie standardowe   dla Modułu SDI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82" w:rsidRDefault="00E96582" w:rsidP="00DD1B10">
            <w:pPr>
              <w:spacing w:after="0"/>
              <w:jc w:val="center"/>
            </w:pPr>
            <w:r>
              <w:t>2h</w:t>
            </w:r>
          </w:p>
        </w:tc>
      </w:tr>
      <w:tr w:rsidR="00DD1B10" w:rsidTr="008F67C6">
        <w:trPr>
          <w:trHeight w:val="40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11.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obsługi zgłoszenia standardowego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4h lub w czasie uzgodnionym z Zamawiającym </w:t>
            </w:r>
          </w:p>
        </w:tc>
      </w:tr>
      <w:tr w:rsidR="00E96582" w:rsidTr="008F67C6">
        <w:trPr>
          <w:trHeight w:val="40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82" w:rsidRDefault="00E96582" w:rsidP="00DD1B10">
            <w:pPr>
              <w:spacing w:after="0"/>
            </w:pPr>
            <w:r>
              <w:t>11a.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82" w:rsidRDefault="00E96582" w:rsidP="00DD1B10">
            <w:pPr>
              <w:spacing w:after="0"/>
              <w:ind w:left="1"/>
            </w:pPr>
            <w:r>
              <w:t>Czas obsługi zgłoszenia standardowego dla Modułu SDI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82" w:rsidRDefault="00E96582" w:rsidP="00DD1B10">
            <w:pPr>
              <w:spacing w:after="0"/>
              <w:jc w:val="center"/>
            </w:pPr>
            <w:r>
              <w:t>8h roboczych lub w czasie uzgodnionym z Zamawiającym</w:t>
            </w:r>
          </w:p>
        </w:tc>
      </w:tr>
      <w:tr w:rsidR="00DD1B10" w:rsidTr="008F67C6">
        <w:trPr>
          <w:trHeight w:val="396"/>
        </w:trPr>
        <w:tc>
          <w:tcPr>
            <w:tcW w:w="9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1B10" w:rsidRDefault="00DD1B10" w:rsidP="00DD1B10">
            <w:pPr>
              <w:spacing w:after="0"/>
              <w:jc w:val="center"/>
            </w:pPr>
            <w:r>
              <w:rPr>
                <w:b/>
              </w:rPr>
              <w:t xml:space="preserve">PARAMETRY OBSZARU UTRZYMANIA INFRASTRUKTURY </w:t>
            </w:r>
          </w:p>
        </w:tc>
      </w:tr>
      <w:tr w:rsidR="00DD1B10" w:rsidTr="008F67C6">
        <w:trPr>
          <w:trHeight w:val="3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12.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aktualność katalogu usług w części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</w:tr>
      <w:tr w:rsidR="00DD1B10" w:rsidTr="008F67C6">
        <w:trPr>
          <w:trHeight w:val="659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96" w:line="240" w:lineRule="auto"/>
              <w:ind w:left="1"/>
            </w:pPr>
            <w:r>
              <w:t xml:space="preserve">infrastrukturalnej (% kart bez błędów) </w:t>
            </w:r>
          </w:p>
          <w:p w:rsidR="00DD1B10" w:rsidRDefault="00DD1B10" w:rsidP="00DD1B10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90%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13.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aktualizacji informacji o usłudze w katalogu usług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5 dni roboczych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14.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częstotliwość aktualizacji bazy licencji i gwarancji, 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co najmniej 1 raz w miesiącu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15.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częstotliwość wykonywania analizy trendów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co najmniej 1 raz w miesiącu </w:t>
            </w:r>
          </w:p>
        </w:tc>
      </w:tr>
      <w:tr w:rsidR="00DD1B10" w:rsidTr="008F67C6">
        <w:trPr>
          <w:trHeight w:val="398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93" w:line="240" w:lineRule="auto"/>
            </w:pPr>
            <w:r>
              <w:t xml:space="preserve"> </w:t>
            </w:r>
          </w:p>
          <w:p w:rsidR="00DD1B10" w:rsidRDefault="00DD1B10" w:rsidP="00DD1B10">
            <w:pPr>
              <w:spacing w:after="0"/>
            </w:pPr>
            <w:r>
              <w:t xml:space="preserve">16. 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do oceny RFC (wniosku o zmianę) od jego pojawienia się dla zmian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rPr>
                <w:b/>
              </w:rPr>
              <w:t xml:space="preserve">pilnych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rPr>
                <w:b/>
              </w:rPr>
              <w:t xml:space="preserve">normalnych </w:t>
            </w:r>
          </w:p>
        </w:tc>
      </w:tr>
      <w:tr w:rsidR="00DD1B10" w:rsidTr="008F67C6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1h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do 3 dni roboczych  </w:t>
            </w:r>
          </w:p>
        </w:tc>
      </w:tr>
      <w:tr w:rsidR="00D05023" w:rsidTr="008F67C6">
        <w:trPr>
          <w:trHeight w:val="39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23" w:rsidRDefault="00D05023" w:rsidP="00DD1B10">
            <w:pPr>
              <w:spacing w:after="0"/>
            </w:pPr>
            <w:r>
              <w:t>16a.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23" w:rsidRDefault="00D05023" w:rsidP="00DD1B10">
            <w:pPr>
              <w:spacing w:after="0"/>
            </w:pPr>
            <w:r>
              <w:t>czas do oceny RFC (wniosku o zmianę) od jego pojawienia się dla zmian (dla Modułu SDI)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23" w:rsidRDefault="00D05023" w:rsidP="00DD1B10">
            <w:pPr>
              <w:spacing w:after="0"/>
              <w:jc w:val="center"/>
            </w:pPr>
            <w:r>
              <w:t>2h robocze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23" w:rsidRDefault="00D05023" w:rsidP="00DD1B10">
            <w:pPr>
              <w:spacing w:after="0"/>
              <w:jc w:val="center"/>
            </w:pPr>
            <w:r>
              <w:t>do 3 dni roboczych</w:t>
            </w:r>
          </w:p>
        </w:tc>
      </w:tr>
      <w:tr w:rsidR="00B41479" w:rsidTr="00DD1B10">
        <w:trPr>
          <w:trHeight w:val="40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96" w:line="240" w:lineRule="auto"/>
            </w:pPr>
            <w:r>
              <w:lastRenderedPageBreak/>
              <w:t xml:space="preserve"> </w:t>
            </w:r>
          </w:p>
          <w:p w:rsidR="00DD1B10" w:rsidRDefault="00DD1B10" w:rsidP="00DD1B10">
            <w:pPr>
              <w:spacing w:after="0"/>
            </w:pPr>
            <w:r>
              <w:t xml:space="preserve">17. 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obsługi zmiany dla zmian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rPr>
                <w:b/>
              </w:rPr>
              <w:t xml:space="preserve">pilnych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rPr>
                <w:b/>
              </w:rPr>
              <w:t>normalnych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37"/>
            </w:pPr>
            <w:r>
              <w:rPr>
                <w:b/>
              </w:rPr>
              <w:t xml:space="preserve">standardowych </w:t>
            </w:r>
          </w:p>
        </w:tc>
      </w:tr>
      <w:tr w:rsidR="00B41479" w:rsidTr="00DD1B10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3h 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33" w:line="248" w:lineRule="auto"/>
              <w:jc w:val="center"/>
            </w:pPr>
            <w:r>
              <w:t xml:space="preserve">na podstawie terminu </w:t>
            </w:r>
          </w:p>
          <w:p w:rsidR="00DD1B10" w:rsidRDefault="00DD1B10" w:rsidP="00DD1B10">
            <w:pPr>
              <w:spacing w:after="36" w:line="240" w:lineRule="auto"/>
              <w:jc w:val="center"/>
            </w:pPr>
            <w:r>
              <w:t xml:space="preserve">ustalonego w </w:t>
            </w:r>
          </w:p>
          <w:p w:rsidR="00DD1B10" w:rsidRDefault="00DD1B10" w:rsidP="00DD1B10">
            <w:pPr>
              <w:spacing w:after="0"/>
              <w:jc w:val="center"/>
            </w:pPr>
            <w:r>
              <w:t xml:space="preserve">RFC (pkt. 14)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33" w:line="248" w:lineRule="auto"/>
              <w:ind w:left="68"/>
              <w:jc w:val="both"/>
            </w:pPr>
            <w:r>
              <w:t xml:space="preserve">4h lub w czasie uzgodnionym z </w:t>
            </w:r>
          </w:p>
          <w:p w:rsidR="00DD1B10" w:rsidRDefault="00DD1B10" w:rsidP="00DD1B10">
            <w:pPr>
              <w:spacing w:after="0"/>
              <w:ind w:left="78"/>
            </w:pPr>
            <w:r>
              <w:t xml:space="preserve">Zamawiającym </w:t>
            </w:r>
          </w:p>
        </w:tc>
      </w:tr>
      <w:tr w:rsidR="00B41479" w:rsidTr="00DD1B10">
        <w:trPr>
          <w:trHeight w:val="12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79" w:rsidRDefault="00D05023" w:rsidP="00DD1B10">
            <w:pPr>
              <w:spacing w:after="0"/>
            </w:pPr>
            <w:r>
              <w:t>17</w:t>
            </w:r>
            <w:r w:rsidR="00B41479">
              <w:t>a.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79" w:rsidRDefault="00D05023" w:rsidP="00B41479">
            <w:pPr>
              <w:spacing w:after="0"/>
            </w:pPr>
            <w:r>
              <w:t xml:space="preserve">czas obsługi zmiany dla zmian </w:t>
            </w:r>
            <w:r w:rsidR="00B41479">
              <w:t>(dla Modułu SDI)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79" w:rsidRDefault="00B41479" w:rsidP="00DD1B10">
            <w:pPr>
              <w:spacing w:after="0"/>
              <w:jc w:val="center"/>
            </w:pPr>
            <w:r>
              <w:t>4h robocze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79" w:rsidRDefault="00B41479" w:rsidP="00B41479">
            <w:pPr>
              <w:spacing w:after="33" w:line="248" w:lineRule="auto"/>
              <w:jc w:val="center"/>
            </w:pPr>
            <w:r>
              <w:t xml:space="preserve">na podstawie terminu </w:t>
            </w:r>
          </w:p>
          <w:p w:rsidR="00B41479" w:rsidRDefault="00B41479" w:rsidP="00B41479">
            <w:pPr>
              <w:spacing w:after="36" w:line="240" w:lineRule="auto"/>
              <w:jc w:val="center"/>
            </w:pPr>
            <w:r>
              <w:t xml:space="preserve">ustalonego w </w:t>
            </w:r>
          </w:p>
          <w:p w:rsidR="00B41479" w:rsidRDefault="00B41479" w:rsidP="00B41479">
            <w:pPr>
              <w:spacing w:after="33" w:line="248" w:lineRule="auto"/>
              <w:jc w:val="center"/>
            </w:pPr>
            <w:r>
              <w:t>RFC (pkt. 14)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79" w:rsidRDefault="00B41479" w:rsidP="00B41479">
            <w:pPr>
              <w:spacing w:after="33" w:line="248" w:lineRule="auto"/>
              <w:ind w:left="68"/>
              <w:jc w:val="both"/>
            </w:pPr>
            <w:r>
              <w:t>4h</w:t>
            </w:r>
            <w:r w:rsidR="00897991">
              <w:t xml:space="preserve"> robocze</w:t>
            </w:r>
            <w:r>
              <w:t xml:space="preserve"> lub w czasie uzgodnionym z </w:t>
            </w:r>
          </w:p>
          <w:p w:rsidR="00B41479" w:rsidRDefault="00B41479" w:rsidP="00B41479">
            <w:pPr>
              <w:spacing w:after="33" w:line="248" w:lineRule="auto"/>
              <w:ind w:left="68"/>
              <w:jc w:val="both"/>
            </w:pPr>
            <w:r>
              <w:t>Zamawiającym</w:t>
            </w:r>
          </w:p>
        </w:tc>
      </w:tr>
      <w:tr w:rsidR="00DD1B10" w:rsidTr="008F67C6">
        <w:trPr>
          <w:trHeight w:val="3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18.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</w:pPr>
            <w:r>
              <w:t xml:space="preserve">czas na aktualizację dokumentacji po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</w:tr>
      <w:tr w:rsidR="00DD1B10" w:rsidTr="008F67C6">
        <w:trPr>
          <w:trHeight w:val="871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36" w:line="240" w:lineRule="auto"/>
              <w:ind w:left="1"/>
            </w:pPr>
            <w:r>
              <w:t xml:space="preserve">wprowadzeniu zmiany (dla </w:t>
            </w:r>
          </w:p>
          <w:p w:rsidR="00DD1B10" w:rsidRDefault="00DD1B10" w:rsidP="00DD1B10">
            <w:pPr>
              <w:spacing w:after="0"/>
              <w:ind w:left="1"/>
            </w:pPr>
            <w:r>
              <w:t xml:space="preserve">dokumentacji aktualizowanej przez Wykonawcę)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2C36E5" w:rsidP="00DD1B10">
            <w:pPr>
              <w:spacing w:after="0"/>
              <w:jc w:val="center"/>
            </w:pPr>
            <w:r>
              <w:t>30</w:t>
            </w:r>
            <w:r w:rsidR="00DD1B10">
              <w:t xml:space="preserve"> dni roboczych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19.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ind w:left="1"/>
              <w:jc w:val="both"/>
            </w:pPr>
            <w:r>
              <w:t xml:space="preserve">czas aktualizacji informacji o elemencie konfiguracji w bazie konfiguracji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2 dni robocze </w:t>
            </w:r>
          </w:p>
        </w:tc>
      </w:tr>
      <w:tr w:rsidR="00DD1B10" w:rsidTr="008F67C6">
        <w:trPr>
          <w:trHeight w:val="60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20.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poziom aktualności bazy konfiguracji (poziom rozbieżności wykazanych w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</w:tr>
      <w:tr w:rsidR="00DD1B10" w:rsidTr="008F67C6">
        <w:trPr>
          <w:trHeight w:val="868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bazie podczas przeglądu / kontroli konfiguracji względem faktycznego stanu środowiska produkcyjnego)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co najwyżej 3% elementów konfiguracji </w:t>
            </w:r>
          </w:p>
        </w:tc>
      </w:tr>
      <w:tr w:rsidR="00DD1B10" w:rsidTr="008F67C6">
        <w:trPr>
          <w:trHeight w:val="33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21.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częstotliwość przeglądów planów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</w:tr>
      <w:tr w:rsidR="00DD1B10" w:rsidTr="008F67C6">
        <w:trPr>
          <w:trHeight w:val="599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awaryjnych / planów zapewnienia ciągłości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co najmniej 1 raz na kwartał </w:t>
            </w:r>
          </w:p>
        </w:tc>
      </w:tr>
      <w:tr w:rsidR="00DD1B10" w:rsidTr="008F67C6">
        <w:trPr>
          <w:trHeight w:val="33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22.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częstotliwość testowania planów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</w:tr>
      <w:tr w:rsidR="00DD1B10" w:rsidTr="008F67C6">
        <w:trPr>
          <w:trHeight w:val="601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awaryjnych / planów zapewnienia ciągłości </w:t>
            </w:r>
          </w:p>
        </w:tc>
        <w:tc>
          <w:tcPr>
            <w:tcW w:w="48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center"/>
            </w:pPr>
            <w:r>
              <w:t xml:space="preserve">co najmniej 1 raz na półrocze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23.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  <w:jc w:val="both"/>
            </w:pPr>
            <w:r>
              <w:t xml:space="preserve">procent czynności administracyjnych pokrytych dokumentacją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95% </w:t>
            </w:r>
          </w:p>
        </w:tc>
      </w:tr>
      <w:tr w:rsidR="00DD1B10" w:rsidTr="008F67C6">
        <w:trPr>
          <w:trHeight w:val="66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24.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10" w:rsidRDefault="00DD1B10" w:rsidP="00DD1B10">
            <w:pPr>
              <w:spacing w:after="0"/>
            </w:pPr>
            <w:r>
              <w:t xml:space="preserve">procent parametrów wymaganych objętych monitorowaniem 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B10" w:rsidRDefault="00DD1B10" w:rsidP="00DD1B10">
            <w:pPr>
              <w:spacing w:after="0"/>
              <w:jc w:val="center"/>
            </w:pPr>
            <w:r>
              <w:t xml:space="preserve">95% </w:t>
            </w:r>
          </w:p>
        </w:tc>
      </w:tr>
    </w:tbl>
    <w:p w:rsidR="00F34826" w:rsidRDefault="00F34826" w:rsidP="00126B48"/>
    <w:p w:rsidR="009C011F" w:rsidRPr="00DC5F44" w:rsidRDefault="009C011F" w:rsidP="00B84C7B">
      <w:pPr>
        <w:pStyle w:val="Tekstkomentarza"/>
        <w:jc w:val="both"/>
        <w:rPr>
          <w:sz w:val="22"/>
          <w:szCs w:val="22"/>
        </w:rPr>
      </w:pPr>
      <w:r w:rsidRPr="00DC5F44">
        <w:rPr>
          <w:sz w:val="22"/>
          <w:szCs w:val="22"/>
        </w:rPr>
        <w:t>Wskazane w powyższej tabeli parametry z pozycji 1-</w:t>
      </w:r>
      <w:r>
        <w:rPr>
          <w:sz w:val="22"/>
          <w:szCs w:val="22"/>
        </w:rPr>
        <w:t>5</w:t>
      </w:r>
      <w:r w:rsidRPr="00DC5F44">
        <w:rPr>
          <w:sz w:val="22"/>
          <w:szCs w:val="22"/>
        </w:rPr>
        <w:t xml:space="preserve">, </w:t>
      </w:r>
      <w:r>
        <w:rPr>
          <w:sz w:val="22"/>
          <w:szCs w:val="22"/>
        </w:rPr>
        <w:t>7-</w:t>
      </w:r>
      <w:r w:rsidR="00863E93">
        <w:rPr>
          <w:sz w:val="22"/>
          <w:szCs w:val="22"/>
        </w:rPr>
        <w:t>11</w:t>
      </w:r>
      <w:r w:rsidRPr="00DC5F44">
        <w:rPr>
          <w:sz w:val="22"/>
          <w:szCs w:val="22"/>
        </w:rPr>
        <w:t xml:space="preserve">, </w:t>
      </w:r>
      <w:r w:rsidR="00863E93" w:rsidRPr="00DC5F44">
        <w:rPr>
          <w:sz w:val="22"/>
          <w:szCs w:val="22"/>
        </w:rPr>
        <w:t>1</w:t>
      </w:r>
      <w:r w:rsidR="00863E93">
        <w:rPr>
          <w:sz w:val="22"/>
          <w:szCs w:val="22"/>
        </w:rPr>
        <w:t>6</w:t>
      </w:r>
      <w:r w:rsidRPr="00DC5F44">
        <w:rPr>
          <w:sz w:val="22"/>
          <w:szCs w:val="22"/>
        </w:rPr>
        <w:t>-</w:t>
      </w:r>
      <w:r w:rsidR="00863E93" w:rsidRPr="00DC5F44">
        <w:rPr>
          <w:sz w:val="22"/>
          <w:szCs w:val="22"/>
        </w:rPr>
        <w:t>1</w:t>
      </w:r>
      <w:r w:rsidR="00863E93">
        <w:rPr>
          <w:sz w:val="22"/>
          <w:szCs w:val="22"/>
        </w:rPr>
        <w:t>9</w:t>
      </w:r>
      <w:r w:rsidR="00863E93" w:rsidRPr="00DC5F44">
        <w:rPr>
          <w:sz w:val="22"/>
          <w:szCs w:val="22"/>
        </w:rPr>
        <w:t xml:space="preserve"> </w:t>
      </w:r>
      <w:r w:rsidRPr="00DC5F44">
        <w:rPr>
          <w:sz w:val="22"/>
          <w:szCs w:val="22"/>
        </w:rPr>
        <w:t>obowiązują wykonawcę dla każdego realizowanego działania, incydentu, zmiany, elementu konfiguracji, itd.</w:t>
      </w:r>
    </w:p>
    <w:p w:rsidR="009C011F" w:rsidRDefault="009C011F" w:rsidP="00B84C7B">
      <w:pPr>
        <w:pStyle w:val="Tekstkomentarza"/>
        <w:jc w:val="both"/>
        <w:rPr>
          <w:sz w:val="22"/>
          <w:szCs w:val="22"/>
        </w:rPr>
      </w:pPr>
      <w:r w:rsidRPr="00DC5F44">
        <w:rPr>
          <w:sz w:val="22"/>
          <w:szCs w:val="22"/>
        </w:rPr>
        <w:t>Wskazane w powyższej tabeli parametry z pozycji</w:t>
      </w:r>
      <w:r>
        <w:rPr>
          <w:sz w:val="22"/>
          <w:szCs w:val="22"/>
        </w:rPr>
        <w:t xml:space="preserve"> </w:t>
      </w:r>
      <w:r w:rsidR="00863E93">
        <w:rPr>
          <w:sz w:val="22"/>
          <w:szCs w:val="22"/>
        </w:rPr>
        <w:t>14</w:t>
      </w:r>
      <w:r w:rsidRPr="00DC5F44">
        <w:rPr>
          <w:sz w:val="22"/>
          <w:szCs w:val="22"/>
        </w:rPr>
        <w:t>-</w:t>
      </w:r>
      <w:r w:rsidR="00863E93" w:rsidRPr="00DC5F44">
        <w:rPr>
          <w:sz w:val="22"/>
          <w:szCs w:val="22"/>
        </w:rPr>
        <w:t>1</w:t>
      </w:r>
      <w:r w:rsidR="00863E93">
        <w:rPr>
          <w:sz w:val="22"/>
          <w:szCs w:val="22"/>
        </w:rPr>
        <w:t>5</w:t>
      </w:r>
      <w:r w:rsidRPr="00DC5F44">
        <w:rPr>
          <w:sz w:val="22"/>
          <w:szCs w:val="22"/>
        </w:rPr>
        <w:t xml:space="preserve">, </w:t>
      </w:r>
      <w:r w:rsidR="00E00173">
        <w:rPr>
          <w:sz w:val="22"/>
          <w:szCs w:val="22"/>
        </w:rPr>
        <w:t>21</w:t>
      </w:r>
      <w:r w:rsidR="00863E93" w:rsidRPr="00DC5F44">
        <w:rPr>
          <w:sz w:val="22"/>
          <w:szCs w:val="22"/>
        </w:rPr>
        <w:t xml:space="preserve"> </w:t>
      </w:r>
      <w:r w:rsidRPr="00DC5F44">
        <w:rPr>
          <w:sz w:val="22"/>
          <w:szCs w:val="22"/>
        </w:rPr>
        <w:t>stanowią pojedyncze wartości raportowane i obowiązujące wykonawcę.</w:t>
      </w:r>
    </w:p>
    <w:p w:rsidR="009C011F" w:rsidRDefault="009C011F" w:rsidP="00B84C7B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raportował parametry z uwzględnieniem powyższych założeń i zgodnie z nimi będzie rozliczany. </w:t>
      </w:r>
      <w:r w:rsidRPr="009C7680">
        <w:rPr>
          <w:sz w:val="22"/>
          <w:szCs w:val="22"/>
        </w:rPr>
        <w:t xml:space="preserve">Wykonawca zapewni możliwość automatycznego generowania wymienionych parametrów oraz dostępność </w:t>
      </w:r>
      <w:r w:rsidRPr="009C7680">
        <w:rPr>
          <w:i/>
          <w:sz w:val="22"/>
          <w:szCs w:val="22"/>
        </w:rPr>
        <w:t>on-line</w:t>
      </w:r>
      <w:r w:rsidRPr="009C7680">
        <w:rPr>
          <w:sz w:val="22"/>
          <w:szCs w:val="22"/>
        </w:rPr>
        <w:t xml:space="preserve"> w narzędziach </w:t>
      </w:r>
      <w:r>
        <w:rPr>
          <w:sz w:val="22"/>
          <w:szCs w:val="22"/>
        </w:rPr>
        <w:t xml:space="preserve">HP SM lub </w:t>
      </w:r>
      <w:r w:rsidRPr="009C7680">
        <w:rPr>
          <w:sz w:val="22"/>
          <w:szCs w:val="22"/>
        </w:rPr>
        <w:t>HP BSM na potrzebę weryfikacji przez Zamawiającego.</w:t>
      </w:r>
    </w:p>
    <w:p w:rsidR="009C011F" w:rsidRPr="00D20659" w:rsidRDefault="009C011F" w:rsidP="006271E5">
      <w:pPr>
        <w:pStyle w:val="Nagwek3"/>
        <w:numPr>
          <w:ilvl w:val="2"/>
          <w:numId w:val="18"/>
        </w:numPr>
      </w:pPr>
      <w:bookmarkStart w:id="461" w:name="_Ref360691562"/>
      <w:bookmarkStart w:id="462" w:name="_Toc369855246"/>
      <w:bookmarkStart w:id="463" w:name="_Toc373131760"/>
      <w:bookmarkStart w:id="464" w:name="_Toc442944903"/>
      <w:bookmarkStart w:id="465" w:name="_Toc470868161"/>
      <w:r>
        <w:lastRenderedPageBreak/>
        <w:t>Metoda wyliczania</w:t>
      </w:r>
      <w:bookmarkEnd w:id="461"/>
      <w:bookmarkEnd w:id="462"/>
      <w:r>
        <w:t xml:space="preserve"> parametrów</w:t>
      </w:r>
      <w:bookmarkEnd w:id="463"/>
      <w:bookmarkEnd w:id="464"/>
      <w:bookmarkEnd w:id="465"/>
    </w:p>
    <w:p w:rsidR="00B37E3C" w:rsidRPr="00B37E3C" w:rsidRDefault="009C011F" w:rsidP="00B37E3C">
      <w:pPr>
        <w:pStyle w:val="Legenda"/>
        <w:keepNext/>
      </w:pPr>
      <w:bookmarkStart w:id="466" w:name="_Toc373131684"/>
      <w:bookmarkStart w:id="467" w:name="_Toc442347754"/>
      <w:bookmarkStart w:id="468" w:name="_Toc470868201"/>
      <w:r>
        <w:t xml:space="preserve">Tabela </w:t>
      </w:r>
      <w:r w:rsidR="00F67F95">
        <w:fldChar w:fldCharType="begin"/>
      </w:r>
      <w:r w:rsidR="00A853C1"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18</w:t>
      </w:r>
      <w:r w:rsidR="00F67F95">
        <w:rPr>
          <w:noProof/>
        </w:rPr>
        <w:fldChar w:fldCharType="end"/>
      </w:r>
      <w:r>
        <w:t>.</w:t>
      </w:r>
      <w:r w:rsidR="00E52BF2">
        <w:t xml:space="preserve"> Sposób wyliczenia pa</w:t>
      </w:r>
      <w:r w:rsidR="00E52BF2" w:rsidRPr="00E032D5">
        <w:t>rametr</w:t>
      </w:r>
      <w:r w:rsidR="00E52BF2">
        <w:t>ów</w:t>
      </w:r>
      <w:r w:rsidR="00E52BF2" w:rsidRPr="00E032D5">
        <w:t xml:space="preserve"> SLA dla obszaru </w:t>
      </w:r>
      <w:r w:rsidR="00E52BF2">
        <w:t>serwisu i utrzymania</w:t>
      </w:r>
      <w:bookmarkEnd w:id="466"/>
      <w:bookmarkEnd w:id="467"/>
      <w:bookmarkEnd w:id="468"/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751"/>
        <w:gridCol w:w="4820"/>
      </w:tblGrid>
      <w:tr w:rsidR="000D21CC" w:rsidRPr="00C0240D" w:rsidTr="0095784F">
        <w:trPr>
          <w:jc w:val="center"/>
        </w:trPr>
        <w:tc>
          <w:tcPr>
            <w:tcW w:w="506" w:type="dxa"/>
            <w:shd w:val="clear" w:color="auto" w:fill="BFBFBF"/>
          </w:tcPr>
          <w:p w:rsidR="000D21CC" w:rsidRPr="00D7060B" w:rsidRDefault="000D21CC" w:rsidP="000D21CC">
            <w:pPr>
              <w:pStyle w:val="tabelanaglowek"/>
              <w:rPr>
                <w:bCs/>
              </w:rPr>
            </w:pPr>
            <w:r w:rsidRPr="00D7060B">
              <w:rPr>
                <w:bCs/>
              </w:rPr>
              <w:t>Lp.</w:t>
            </w:r>
          </w:p>
        </w:tc>
        <w:tc>
          <w:tcPr>
            <w:tcW w:w="3751" w:type="dxa"/>
            <w:shd w:val="clear" w:color="auto" w:fill="BFBFBF"/>
          </w:tcPr>
          <w:p w:rsidR="000D21CC" w:rsidRPr="00D7060B" w:rsidRDefault="000D21CC" w:rsidP="000D21CC">
            <w:pPr>
              <w:pStyle w:val="tabelanaglowek"/>
              <w:jc w:val="center"/>
              <w:rPr>
                <w:bCs/>
              </w:rPr>
            </w:pPr>
            <w:r w:rsidRPr="00D7060B">
              <w:rPr>
                <w:bCs/>
              </w:rPr>
              <w:t>Parametr</w:t>
            </w:r>
          </w:p>
        </w:tc>
        <w:tc>
          <w:tcPr>
            <w:tcW w:w="4820" w:type="dxa"/>
            <w:shd w:val="clear" w:color="auto" w:fill="BFBFBF"/>
          </w:tcPr>
          <w:p w:rsidR="000D21CC" w:rsidRPr="00D7060B" w:rsidRDefault="000D21CC" w:rsidP="000D21CC">
            <w:pPr>
              <w:pStyle w:val="tabelanaglowek"/>
              <w:jc w:val="center"/>
              <w:rPr>
                <w:bCs/>
              </w:rPr>
            </w:pPr>
            <w:r w:rsidRPr="00D7060B">
              <w:rPr>
                <w:bCs/>
              </w:rPr>
              <w:t>Metoda wyliczania</w:t>
            </w:r>
          </w:p>
        </w:tc>
      </w:tr>
      <w:tr w:rsidR="000D21CC" w:rsidRPr="00C0240D" w:rsidTr="0095784F">
        <w:trPr>
          <w:jc w:val="center"/>
        </w:trPr>
        <w:tc>
          <w:tcPr>
            <w:tcW w:w="9077" w:type="dxa"/>
            <w:gridSpan w:val="3"/>
            <w:shd w:val="clear" w:color="auto" w:fill="F2F2F2"/>
          </w:tcPr>
          <w:p w:rsidR="000D21CC" w:rsidRPr="00D7060B" w:rsidRDefault="000D21CC" w:rsidP="000D21CC">
            <w:pPr>
              <w:pStyle w:val="tabelanaglowek"/>
              <w:jc w:val="center"/>
              <w:rPr>
                <w:bCs/>
              </w:rPr>
            </w:pPr>
            <w:r w:rsidRPr="00D7060B">
              <w:rPr>
                <w:bCs/>
              </w:rPr>
              <w:t>PARAMETRY OBSZARU SERWISU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Czas reakcji na incydent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zgodnie z definicją w słowniku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2.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Czas obsługi incydentu (dla incydentów przynależnych wykonawcy)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zgodnie z definicją w słowniku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3.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  <w:lang w:eastAsia="pl-PL"/>
              </w:rPr>
              <w:t>Czas udokumentowania opracowanego rozwiązania i umieszczenia w bazie wiedzy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od momentu zamknięcia incydentu, do momentu  umieszczenia rozwiązania w bazie wiedzy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4.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opracowania standardowego modelu dla incydentu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od momentu zamknięcia incydentu, który inicjuje potrzebę opracowania modelu do momentu umieszczenia instrukcji / procedury w narzędzi ITSM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5.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wyeskalowania incydentu (dla incydentów nie przynależnych wykonawcy)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od momentu zgłoszenia incydentu do jego przekazania do obsługi po stronie zewnętrznego wykonawcy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7.</w:t>
            </w:r>
          </w:p>
        </w:tc>
        <w:tc>
          <w:tcPr>
            <w:tcW w:w="3751" w:type="dxa"/>
          </w:tcPr>
          <w:p w:rsidR="000D21CC" w:rsidRPr="00D7060B" w:rsidRDefault="000D21CC" w:rsidP="002C3823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zarejestrowania rekordu problemu od momentu zgłoszenia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od momentu zgłoszenia problemu do jego zarejestrowania w narzędziu ITSM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8.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udokumentowania opracowanego rozwiązania i umieszczenia w bazie wiedzy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od opracowania rozwiązania do jego umieszczenia w bazie wiedzy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9.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</w:rPr>
              <w:t xml:space="preserve">Czas reakcji na zgłoszenie standardowe 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zgodnie z definicją w słowniku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10.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</w:rPr>
              <w:t>Czas obsługi zgłoszenia standardowego</w:t>
            </w:r>
          </w:p>
        </w:tc>
        <w:tc>
          <w:tcPr>
            <w:tcW w:w="4820" w:type="dxa"/>
            <w:vAlign w:val="center"/>
          </w:tcPr>
          <w:p w:rsidR="000D21CC" w:rsidRPr="00D7060B" w:rsidRDefault="000D21CC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zgodnie z definicją w słowniku</w:t>
            </w:r>
          </w:p>
        </w:tc>
      </w:tr>
      <w:tr w:rsidR="000D21CC" w:rsidRPr="00C0240D" w:rsidTr="0095784F">
        <w:trPr>
          <w:jc w:val="center"/>
        </w:trPr>
        <w:tc>
          <w:tcPr>
            <w:tcW w:w="9077" w:type="dxa"/>
            <w:gridSpan w:val="3"/>
            <w:shd w:val="clear" w:color="auto" w:fill="F2F2F2"/>
          </w:tcPr>
          <w:p w:rsidR="000D21CC" w:rsidRPr="00D7060B" w:rsidRDefault="000D21CC" w:rsidP="000D21CC">
            <w:pPr>
              <w:pStyle w:val="tabelanormalny"/>
              <w:jc w:val="center"/>
            </w:pPr>
            <w:r w:rsidRPr="00D7060B">
              <w:t>PARAMETRY OBSZARU UTRZYMANIA INFRASTRUKTURY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13.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 xml:space="preserve">częstotliwość aktualizacji bazy licencji i gwarancji, </w:t>
            </w:r>
          </w:p>
        </w:tc>
        <w:tc>
          <w:tcPr>
            <w:tcW w:w="4820" w:type="dxa"/>
            <w:vAlign w:val="center"/>
          </w:tcPr>
          <w:p w:rsidR="000D21CC" w:rsidRPr="00D7060B" w:rsidRDefault="004F728B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który upłynął od poprzedniej realizacji działania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14.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częstotliwość wykonywania analizy trendów</w:t>
            </w:r>
          </w:p>
        </w:tc>
        <w:tc>
          <w:tcPr>
            <w:tcW w:w="4820" w:type="dxa"/>
            <w:vAlign w:val="center"/>
          </w:tcPr>
          <w:p w:rsidR="000D21CC" w:rsidRPr="00D7060B" w:rsidRDefault="004F728B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który upłynął od poprzedniej realizacji działania</w:t>
            </w:r>
          </w:p>
        </w:tc>
      </w:tr>
      <w:tr w:rsidR="004F728B" w:rsidRPr="00C0240D" w:rsidTr="0095784F">
        <w:trPr>
          <w:trHeight w:val="787"/>
          <w:jc w:val="center"/>
        </w:trPr>
        <w:tc>
          <w:tcPr>
            <w:tcW w:w="506" w:type="dxa"/>
          </w:tcPr>
          <w:p w:rsidR="004F728B" w:rsidRPr="00D7060B" w:rsidRDefault="004F728B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15.</w:t>
            </w:r>
          </w:p>
        </w:tc>
        <w:tc>
          <w:tcPr>
            <w:tcW w:w="3751" w:type="dxa"/>
          </w:tcPr>
          <w:p w:rsidR="004F728B" w:rsidRPr="00D7060B" w:rsidRDefault="004F728B" w:rsidP="004F728B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do oceny RFC (wniosku o zmianę) od jego pojawienia się</w:t>
            </w:r>
          </w:p>
        </w:tc>
        <w:tc>
          <w:tcPr>
            <w:tcW w:w="4820" w:type="dxa"/>
            <w:vAlign w:val="center"/>
          </w:tcPr>
          <w:p w:rsidR="004F728B" w:rsidRPr="00D7060B" w:rsidRDefault="004F728B" w:rsidP="000D21CC">
            <w:pPr>
              <w:pStyle w:val="tabelanormalny"/>
              <w:jc w:val="center"/>
            </w:pPr>
            <w:r w:rsidRPr="00D7060B">
              <w:rPr>
                <w:b w:val="0"/>
                <w:sz w:val="20"/>
              </w:rPr>
              <w:t>czas od zgłoszenia wniosku do momentu przekazania jego opinii Zamawiającemu</w:t>
            </w:r>
          </w:p>
        </w:tc>
      </w:tr>
      <w:tr w:rsidR="004F728B" w:rsidRPr="00C0240D" w:rsidTr="0095784F">
        <w:trPr>
          <w:trHeight w:val="721"/>
          <w:jc w:val="center"/>
        </w:trPr>
        <w:tc>
          <w:tcPr>
            <w:tcW w:w="506" w:type="dxa"/>
          </w:tcPr>
          <w:p w:rsidR="004F728B" w:rsidRPr="00D7060B" w:rsidRDefault="004F728B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16.</w:t>
            </w:r>
          </w:p>
        </w:tc>
        <w:tc>
          <w:tcPr>
            <w:tcW w:w="3751" w:type="dxa"/>
          </w:tcPr>
          <w:p w:rsidR="004F728B" w:rsidRPr="00D7060B" w:rsidRDefault="004F728B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obsługi zmiany</w:t>
            </w:r>
          </w:p>
        </w:tc>
        <w:tc>
          <w:tcPr>
            <w:tcW w:w="4820" w:type="dxa"/>
            <w:vAlign w:val="center"/>
          </w:tcPr>
          <w:p w:rsidR="004F728B" w:rsidRPr="00D7060B" w:rsidDel="00D322F3" w:rsidRDefault="004F728B" w:rsidP="00B51AED">
            <w:pPr>
              <w:pStyle w:val="tabelanormalny"/>
              <w:jc w:val="center"/>
            </w:pPr>
            <w:r w:rsidRPr="00D7060B">
              <w:rPr>
                <w:b w:val="0"/>
                <w:sz w:val="20"/>
              </w:rPr>
              <w:t xml:space="preserve">czas od zaakceptowania wniosku o zmianę do terminu ustalonego zgodnie z </w:t>
            </w:r>
            <w:r w:rsidR="00B51AED" w:rsidRPr="00D7060B">
              <w:rPr>
                <w:b w:val="0"/>
                <w:sz w:val="20"/>
              </w:rPr>
              <w:t xml:space="preserve">tabelą </w:t>
            </w:r>
            <w:r w:rsidRPr="00D7060B">
              <w:rPr>
                <w:b w:val="0"/>
                <w:sz w:val="20"/>
              </w:rPr>
              <w:t>w pkt. 11.2.1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17.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na aktualizację dokumentacji po wprowadzeniu zmiany (dla dokumentacji aktualizowanej przez Wykonawcę)</w:t>
            </w:r>
          </w:p>
        </w:tc>
        <w:tc>
          <w:tcPr>
            <w:tcW w:w="4820" w:type="dxa"/>
            <w:vAlign w:val="center"/>
          </w:tcPr>
          <w:p w:rsidR="000D21CC" w:rsidRPr="00D7060B" w:rsidRDefault="00364556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liczba dni roboczych, która upłynęła od wprowadzenia zmiany do przekazania Zamawiającemu zaktualizowanej dokumentacji, do ww. czasu doliczany jest czas związany z obsługą uwag Zamawiającego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lastRenderedPageBreak/>
              <w:t>18.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czas aktualizacji informacji o elemencie konfiguracji w bazie konfiguracji</w:t>
            </w:r>
          </w:p>
        </w:tc>
        <w:tc>
          <w:tcPr>
            <w:tcW w:w="4820" w:type="dxa"/>
            <w:vAlign w:val="center"/>
          </w:tcPr>
          <w:p w:rsidR="000D21CC" w:rsidRPr="00D7060B" w:rsidRDefault="00364556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rFonts w:eastAsia="Times New Roman"/>
                <w:b w:val="0"/>
                <w:sz w:val="20"/>
                <w:szCs w:val="22"/>
              </w:rPr>
              <w:t>liczba dni roboczych, która upłynęła od zmiany w elemencie konfiguracji do jej wprowadzenia w bazie konfiguracji</w:t>
            </w:r>
            <w:r w:rsidRPr="00D7060B">
              <w:rPr>
                <w:rFonts w:eastAsia="Times New Roman"/>
                <w:b w:val="0"/>
                <w:sz w:val="20"/>
                <w:szCs w:val="22"/>
                <w:vertAlign w:val="superscript"/>
              </w:rPr>
              <w:footnoteReference w:id="2"/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20.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częstotliwość przeglądów planów awaryjnych / planów zapewnienia ciągłości</w:t>
            </w:r>
          </w:p>
        </w:tc>
        <w:tc>
          <w:tcPr>
            <w:tcW w:w="4820" w:type="dxa"/>
            <w:vAlign w:val="center"/>
          </w:tcPr>
          <w:p w:rsidR="000D21CC" w:rsidRPr="00D7060B" w:rsidRDefault="00364556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który upłynął od poprzedniej realizacji działania</w:t>
            </w:r>
          </w:p>
        </w:tc>
      </w:tr>
      <w:tr w:rsidR="000D21CC" w:rsidRPr="00C0240D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21.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częstotliwość testowania planów awaryjnych / planów zapewnienia ciągłości</w:t>
            </w:r>
          </w:p>
        </w:tc>
        <w:tc>
          <w:tcPr>
            <w:tcW w:w="4820" w:type="dxa"/>
            <w:vAlign w:val="center"/>
          </w:tcPr>
          <w:p w:rsidR="000D21CC" w:rsidRPr="00D7060B" w:rsidRDefault="00364556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czas który upłynął od poprzedniej realizacji działania</w:t>
            </w:r>
          </w:p>
        </w:tc>
      </w:tr>
      <w:tr w:rsidR="000D21CC" w:rsidTr="0095784F">
        <w:trPr>
          <w:jc w:val="center"/>
        </w:trPr>
        <w:tc>
          <w:tcPr>
            <w:tcW w:w="506" w:type="dxa"/>
          </w:tcPr>
          <w:p w:rsidR="000D21CC" w:rsidRPr="00D7060B" w:rsidRDefault="000D21CC" w:rsidP="000D21CC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23.</w:t>
            </w:r>
          </w:p>
        </w:tc>
        <w:tc>
          <w:tcPr>
            <w:tcW w:w="3751" w:type="dxa"/>
          </w:tcPr>
          <w:p w:rsidR="000D21CC" w:rsidRPr="00D7060B" w:rsidRDefault="000D21CC" w:rsidP="000D21CC">
            <w:pPr>
              <w:pStyle w:val="tabelanormalny"/>
              <w:rPr>
                <w:b w:val="0"/>
                <w:lang w:eastAsia="pl-PL"/>
              </w:rPr>
            </w:pPr>
            <w:r w:rsidRPr="00D7060B">
              <w:rPr>
                <w:b w:val="0"/>
                <w:lang w:eastAsia="pl-PL"/>
              </w:rPr>
              <w:t>procent parametrów wymaganych objętych monitorowaniem</w:t>
            </w:r>
          </w:p>
        </w:tc>
        <w:tc>
          <w:tcPr>
            <w:tcW w:w="4820" w:type="dxa"/>
            <w:vAlign w:val="center"/>
          </w:tcPr>
          <w:p w:rsidR="000D21CC" w:rsidRPr="00D7060B" w:rsidRDefault="00364556" w:rsidP="000D21CC">
            <w:pPr>
              <w:pStyle w:val="tabelanormalny"/>
              <w:jc w:val="center"/>
              <w:rPr>
                <w:b w:val="0"/>
              </w:rPr>
            </w:pPr>
            <w:r w:rsidRPr="00D7060B">
              <w:rPr>
                <w:b w:val="0"/>
                <w:sz w:val="20"/>
              </w:rPr>
              <w:t>wartość procentowa stosunku liczby parametrów ujętych w aktualnej koncepcji monitorowania objętych monitorowaniem (weryfikacja na podstawie raportu z monitoringu oraz dodatkowo narzędzi monitorujących) do całkowitej liczby parametrów ujętych w aktualnej koncepcji monitorowania</w:t>
            </w:r>
          </w:p>
        </w:tc>
      </w:tr>
    </w:tbl>
    <w:p w:rsidR="000D21CC" w:rsidRDefault="000D21CC" w:rsidP="00AD7A2A"/>
    <w:p w:rsidR="000D21CC" w:rsidRPr="000D21CC" w:rsidRDefault="000D21CC" w:rsidP="00AD7A2A"/>
    <w:p w:rsidR="009C011F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469" w:name="_Toc312930455"/>
      <w:bookmarkStart w:id="470" w:name="_Ref327793756"/>
      <w:bookmarkStart w:id="471" w:name="_Ref327793759"/>
      <w:bookmarkStart w:id="472" w:name="_Ref365878444"/>
      <w:bookmarkStart w:id="473" w:name="_Ref365878889"/>
      <w:bookmarkStart w:id="474" w:name="_Toc369855247"/>
      <w:bookmarkStart w:id="475" w:name="_Toc373131761"/>
      <w:bookmarkStart w:id="476" w:name="_Toc442944904"/>
      <w:bookmarkStart w:id="477" w:name="_Toc470868162"/>
      <w:r>
        <w:lastRenderedPageBreak/>
        <w:t xml:space="preserve">Zasady raportowania realizacji przedmiotu </w:t>
      </w:r>
      <w:bookmarkEnd w:id="469"/>
      <w:bookmarkEnd w:id="470"/>
      <w:bookmarkEnd w:id="471"/>
      <w:bookmarkEnd w:id="472"/>
      <w:bookmarkEnd w:id="473"/>
      <w:bookmarkEnd w:id="474"/>
      <w:r>
        <w:t>zamówienia</w:t>
      </w:r>
      <w:bookmarkEnd w:id="475"/>
      <w:bookmarkEnd w:id="476"/>
      <w:bookmarkEnd w:id="477"/>
    </w:p>
    <w:p w:rsidR="009C011F" w:rsidRDefault="009C011F">
      <w:pPr>
        <w:numPr>
          <w:ilvl w:val="0"/>
          <w:numId w:val="114"/>
        </w:numPr>
      </w:pPr>
      <w:r>
        <w:t xml:space="preserve">Wykonawca w ramach realizacji przedmiotu zamówienia jest zobowiązany do raportowania działań w obszarze utrzymania infrastruktury. </w:t>
      </w:r>
    </w:p>
    <w:p w:rsidR="009C011F" w:rsidRDefault="009C011F">
      <w:pPr>
        <w:numPr>
          <w:ilvl w:val="0"/>
          <w:numId w:val="114"/>
        </w:numPr>
      </w:pPr>
      <w:r>
        <w:t>Wykonawca będzie raportował w odrębnych raportach:</w:t>
      </w:r>
    </w:p>
    <w:p w:rsidR="009C011F" w:rsidRDefault="009C011F" w:rsidP="00420439">
      <w:pPr>
        <w:numPr>
          <w:ilvl w:val="0"/>
          <w:numId w:val="76"/>
        </w:numPr>
      </w:pPr>
      <w:r>
        <w:t>działania w zakresie monitorowania infrastruktury GEOPORTAL,</w:t>
      </w:r>
    </w:p>
    <w:p w:rsidR="009C011F" w:rsidRDefault="009C011F" w:rsidP="002D77CA">
      <w:pPr>
        <w:numPr>
          <w:ilvl w:val="0"/>
          <w:numId w:val="76"/>
        </w:numPr>
      </w:pPr>
      <w:r>
        <w:t>działania związane z utrzymaniem infrastruktury GEOPORTAL.</w:t>
      </w:r>
    </w:p>
    <w:p w:rsidR="009C011F" w:rsidRDefault="009C011F">
      <w:pPr>
        <w:numPr>
          <w:ilvl w:val="0"/>
          <w:numId w:val="114"/>
        </w:numPr>
      </w:pPr>
      <w:r w:rsidRPr="00E70038">
        <w:t xml:space="preserve">Wykonawca będzie </w:t>
      </w:r>
      <w:r w:rsidRPr="00C0240D">
        <w:t xml:space="preserve">raportował sposób realizacji usług utrzymania Systemu zgodnie z uzgodnioną procedurą i szablonem raportu poziomu usług, w cyklu miesięcznym. </w:t>
      </w:r>
    </w:p>
    <w:p w:rsidR="009C011F" w:rsidRPr="00C0240D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478" w:name="_Toc373131762"/>
      <w:bookmarkStart w:id="479" w:name="_Toc442944905"/>
      <w:bookmarkStart w:id="480" w:name="_Toc470868163"/>
      <w:bookmarkStart w:id="481" w:name="_Toc369855248"/>
      <w:r w:rsidRPr="00C0240D">
        <w:t>Raportowanie działań w zakresie monitorowania infrastruktury GEOPORTAL</w:t>
      </w:r>
      <w:bookmarkEnd w:id="478"/>
      <w:bookmarkEnd w:id="479"/>
      <w:bookmarkEnd w:id="480"/>
      <w:r w:rsidRPr="00C0240D">
        <w:t xml:space="preserve"> </w:t>
      </w:r>
      <w:bookmarkEnd w:id="481"/>
    </w:p>
    <w:p w:rsidR="009C011F" w:rsidRPr="00C0240D" w:rsidRDefault="009C011F" w:rsidP="00903A0D">
      <w:pPr>
        <w:rPr>
          <w:lang w:eastAsia="pl-PL"/>
        </w:rPr>
      </w:pPr>
      <w:r w:rsidRPr="00C0240D">
        <w:t xml:space="preserve">Zakres raportowania monitorowania infrastruktury został określony w </w:t>
      </w:r>
      <w:r w:rsidRPr="00471713">
        <w:t>Z</w:t>
      </w:r>
      <w:r w:rsidR="002C2138" w:rsidRPr="00471713">
        <w:t>ałączniku 1 do OPZ.</w:t>
      </w:r>
    </w:p>
    <w:p w:rsidR="009C011F" w:rsidRPr="00C0240D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482" w:name="_Toc373131763"/>
      <w:bookmarkStart w:id="483" w:name="_Toc442944906"/>
      <w:bookmarkStart w:id="484" w:name="_Toc470868164"/>
      <w:bookmarkStart w:id="485" w:name="_Ref360608928"/>
      <w:bookmarkStart w:id="486" w:name="_Toc369855249"/>
      <w:r w:rsidRPr="00C0240D">
        <w:t>Raportowanie usług utrzymania infrastruktury GEOPORTAL</w:t>
      </w:r>
      <w:bookmarkEnd w:id="482"/>
      <w:bookmarkEnd w:id="483"/>
      <w:bookmarkEnd w:id="484"/>
      <w:r w:rsidRPr="00C0240D">
        <w:t xml:space="preserve"> </w:t>
      </w:r>
      <w:bookmarkEnd w:id="485"/>
      <w:bookmarkEnd w:id="486"/>
    </w:p>
    <w:p w:rsidR="009C011F" w:rsidRPr="004E2AC2" w:rsidRDefault="009C011F" w:rsidP="00903A0D">
      <w:pPr>
        <w:rPr>
          <w:lang w:eastAsia="pl-PL"/>
        </w:rPr>
      </w:pPr>
      <w:r w:rsidRPr="00C0240D">
        <w:rPr>
          <w:lang w:eastAsia="pl-PL"/>
        </w:rPr>
        <w:t xml:space="preserve">Wykonawca będzie raportował usługi utrzymania infrastruktury GEOPORTAL  zgodnie z Procedurą raportowania </w:t>
      </w:r>
      <w:r w:rsidRPr="00C0240D">
        <w:t xml:space="preserve">Usług </w:t>
      </w:r>
      <w:r w:rsidRPr="00C0240D">
        <w:rPr>
          <w:lang w:eastAsia="pl-PL"/>
        </w:rPr>
        <w:t>w uzgodnionym szablonie, w cyklu miesięcznym (</w:t>
      </w:r>
      <w:r w:rsidRPr="00C0240D">
        <w:t xml:space="preserve">do </w:t>
      </w:r>
      <w:r>
        <w:t>5</w:t>
      </w:r>
      <w:r w:rsidRPr="00C0240D">
        <w:t>dnia roboczego każdego miesiąca)</w:t>
      </w:r>
      <w:r w:rsidRPr="00C0240D">
        <w:rPr>
          <w:lang w:eastAsia="pl-PL"/>
        </w:rPr>
        <w:t xml:space="preserve">. Strony </w:t>
      </w:r>
      <w:r>
        <w:rPr>
          <w:lang w:eastAsia="pl-PL"/>
        </w:rPr>
        <w:t xml:space="preserve">zgodnie z trybem oraz terminami ujętymi w rozdziale </w:t>
      </w:r>
      <w:r w:rsidR="00F67F95">
        <w:rPr>
          <w:lang w:eastAsia="pl-PL"/>
        </w:rPr>
        <w:fldChar w:fldCharType="begin"/>
      </w:r>
      <w:r>
        <w:rPr>
          <w:lang w:eastAsia="pl-PL"/>
        </w:rPr>
        <w:instrText xml:space="preserve"> REF _Ref360794943 \r \h </w:instrText>
      </w:r>
      <w:r w:rsidR="00F67F95">
        <w:rPr>
          <w:lang w:eastAsia="pl-PL"/>
        </w:rPr>
      </w:r>
      <w:r w:rsidR="00F67F95">
        <w:rPr>
          <w:lang w:eastAsia="pl-PL"/>
        </w:rPr>
        <w:fldChar w:fldCharType="separate"/>
      </w:r>
      <w:r w:rsidR="00317D8A">
        <w:rPr>
          <w:lang w:eastAsia="pl-PL"/>
        </w:rPr>
        <w:t>7.3</w:t>
      </w:r>
      <w:r w:rsidR="00F67F95">
        <w:rPr>
          <w:lang w:eastAsia="pl-PL"/>
        </w:rPr>
        <w:fldChar w:fldCharType="end"/>
      </w:r>
      <w:r>
        <w:rPr>
          <w:lang w:eastAsia="pl-PL"/>
        </w:rPr>
        <w:t xml:space="preserve"> oraz obowiązującą je </w:t>
      </w:r>
      <w:r w:rsidRPr="004E2AC2">
        <w:rPr>
          <w:lang w:eastAsia="pl-PL"/>
        </w:rPr>
        <w:t xml:space="preserve">Procedurę raportowania </w:t>
      </w:r>
      <w:r w:rsidRPr="004E2AC2">
        <w:t xml:space="preserve">Usług </w:t>
      </w:r>
      <w:r>
        <w:t>Utrzymania infrastruktury rozwiązania GEOPORTAL  oraz szablon Raportu utrzymania i eksploatacji GEOPORTAL</w:t>
      </w:r>
      <w:r w:rsidRPr="004E2AC2">
        <w:rPr>
          <w:lang w:eastAsia="pl-PL"/>
        </w:rPr>
        <w:t xml:space="preserve">. </w:t>
      </w:r>
    </w:p>
    <w:p w:rsidR="009C011F" w:rsidRDefault="009C011F" w:rsidP="00531A24">
      <w:pPr>
        <w:pStyle w:val="Nagwek3"/>
        <w:numPr>
          <w:ilvl w:val="2"/>
          <w:numId w:val="18"/>
        </w:numPr>
      </w:pPr>
      <w:bookmarkStart w:id="487" w:name="_Toc373131764"/>
      <w:bookmarkStart w:id="488" w:name="_Toc442944907"/>
      <w:bookmarkStart w:id="489" w:name="_Toc470868165"/>
      <w:bookmarkStart w:id="490" w:name="_Toc369855250"/>
      <w:r>
        <w:t>Zakres Raportu z utrzymania i eksploatacji infrastruktury</w:t>
      </w:r>
      <w:bookmarkEnd w:id="487"/>
      <w:bookmarkEnd w:id="488"/>
      <w:bookmarkEnd w:id="489"/>
      <w:r>
        <w:t xml:space="preserve"> </w:t>
      </w:r>
      <w:bookmarkEnd w:id="490"/>
    </w:p>
    <w:p w:rsidR="009C011F" w:rsidRDefault="009C011F" w:rsidP="00903A0D">
      <w:r>
        <w:t xml:space="preserve">Główną częścią raportu będzie zestawienie wartości dla parametrów wskazanych w rozdziałach </w:t>
      </w:r>
      <w:r w:rsidR="00F67F95">
        <w:fldChar w:fldCharType="begin"/>
      </w:r>
      <w:r>
        <w:instrText xml:space="preserve"> REF _Ref360691422 \r \h </w:instrText>
      </w:r>
      <w:r w:rsidR="00F67F95">
        <w:fldChar w:fldCharType="separate"/>
      </w:r>
      <w:r w:rsidR="00317D8A">
        <w:t>9.1.1</w:t>
      </w:r>
      <w:r w:rsidR="00F67F95">
        <w:fldChar w:fldCharType="end"/>
      </w:r>
      <w:r>
        <w:t xml:space="preserve"> i </w:t>
      </w:r>
      <w:r w:rsidR="00F67F95">
        <w:fldChar w:fldCharType="begin"/>
      </w:r>
      <w:r>
        <w:instrText xml:space="preserve"> REF _Ref360691425 \r \h </w:instrText>
      </w:r>
      <w:r w:rsidR="00F67F95">
        <w:fldChar w:fldCharType="separate"/>
      </w:r>
      <w:r w:rsidR="00317D8A">
        <w:t>9.2.1</w:t>
      </w:r>
      <w:r w:rsidR="00F67F95">
        <w:fldChar w:fldCharType="end"/>
      </w:r>
      <w:r>
        <w:t xml:space="preserve">. Wykonawca jest zobowiązany przedstawić zarówno parametry zagregowane jak i jednostkowe dla poszczególnych elementów infrastruktury, działań i zdarzeń (wyliczane zgodnie z założeniami zawartymi w rozdziałach </w:t>
      </w:r>
      <w:r w:rsidR="00087558">
        <w:t>9</w:t>
      </w:r>
      <w:r w:rsidR="005874E7">
        <w:t>.1.2</w:t>
      </w:r>
      <w:r>
        <w:t xml:space="preserve"> oraz </w:t>
      </w:r>
      <w:r w:rsidR="00F67F95">
        <w:fldChar w:fldCharType="begin"/>
      </w:r>
      <w:r>
        <w:instrText xml:space="preserve"> REF _Ref360691562 \r \h </w:instrText>
      </w:r>
      <w:r w:rsidR="00F67F95">
        <w:fldChar w:fldCharType="separate"/>
      </w:r>
      <w:r w:rsidR="00317D8A">
        <w:t>9.2.2</w:t>
      </w:r>
      <w:r w:rsidR="00F67F95">
        <w:fldChar w:fldCharType="end"/>
      </w:r>
      <w:r>
        <w:t>). Wykonawca będzie umieszczał w raporcie rzeczywiste wartości parametrów, tak aby możliwe było ich zweryfikowanie z wartościami wymaganymi.</w:t>
      </w:r>
      <w:r w:rsidR="002F6BDB">
        <w:t xml:space="preserve"> </w:t>
      </w:r>
      <w:r>
        <w:t xml:space="preserve">W przypadku wątpliwości Zamawiającego odnośnie wskazanych w raporcie wartości, Wykonawca jest zobowiązany na wezwanie Zamawiającego niezwłocznie udostępnić wszystkie dane źródłowe niezbędne do wyliczenia raportowanych parametrów oraz przedstawić szczegółową metodę ich wyliczania. </w:t>
      </w:r>
    </w:p>
    <w:p w:rsidR="009C011F" w:rsidRDefault="009C011F" w:rsidP="00903A0D">
      <w:pPr>
        <w:rPr>
          <w:lang w:eastAsia="pl-PL"/>
        </w:rPr>
      </w:pPr>
      <w:r w:rsidRPr="004E2AC2">
        <w:t xml:space="preserve">Raport </w:t>
      </w:r>
      <w:r>
        <w:t xml:space="preserve">utrzymania i eksploatacji </w:t>
      </w:r>
      <w:r w:rsidR="00A87467">
        <w:t xml:space="preserve">systemu </w:t>
      </w:r>
      <w:r>
        <w:t xml:space="preserve">GEOPORTAL  będzie ponadto uwzględniał opis realizacji przez Wykonawcę działań związanych z przedmiotem zamówienia, a więc obejmował co najmniej </w:t>
      </w:r>
      <w:r w:rsidRPr="004E2AC2">
        <w:t xml:space="preserve"> poniższ</w:t>
      </w:r>
      <w:r>
        <w:t>e</w:t>
      </w:r>
      <w:r w:rsidRPr="004E2AC2">
        <w:t xml:space="preserve"> element</w:t>
      </w:r>
      <w:r>
        <w:t>y</w:t>
      </w:r>
      <w:r w:rsidRPr="004E2AC2">
        <w:t>:</w:t>
      </w:r>
    </w:p>
    <w:p w:rsidR="00044E83" w:rsidRDefault="009C011F" w:rsidP="001F6884">
      <w:pPr>
        <w:pStyle w:val="Legenda"/>
        <w:keepNext/>
      </w:pPr>
      <w:bookmarkStart w:id="491" w:name="_Toc373131685"/>
      <w:bookmarkStart w:id="492" w:name="_Toc442347755"/>
      <w:bookmarkStart w:id="493" w:name="_Toc470868202"/>
      <w:r>
        <w:t xml:space="preserve">Tabela </w:t>
      </w:r>
      <w:r w:rsidR="00F67F95">
        <w:fldChar w:fldCharType="begin"/>
      </w:r>
      <w:r>
        <w:instrText xml:space="preserve"> SEQ Tabela \* ARABIC </w:instrText>
      </w:r>
      <w:r w:rsidR="00F67F95">
        <w:fldChar w:fldCharType="separate"/>
      </w:r>
      <w:r w:rsidR="00317D8A">
        <w:rPr>
          <w:noProof/>
        </w:rPr>
        <w:t>19</w:t>
      </w:r>
      <w:r w:rsidR="00F67F95">
        <w:fldChar w:fldCharType="end"/>
      </w:r>
      <w:r>
        <w:t>. Zawartość formularza Raportu</w:t>
      </w:r>
      <w:bookmarkEnd w:id="491"/>
      <w:bookmarkEnd w:id="492"/>
      <w:bookmarkEnd w:id="493"/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571"/>
      </w:tblGrid>
      <w:tr w:rsidR="009C011F" w:rsidTr="0095784F">
        <w:trPr>
          <w:jc w:val="center"/>
        </w:trPr>
        <w:tc>
          <w:tcPr>
            <w:tcW w:w="506" w:type="dxa"/>
            <w:shd w:val="clear" w:color="auto" w:fill="BFBFBF"/>
          </w:tcPr>
          <w:p w:rsidR="009C011F" w:rsidRPr="00D7060B" w:rsidRDefault="009C011F" w:rsidP="007A4B5F">
            <w:pPr>
              <w:pStyle w:val="tabelanaglowek"/>
              <w:rPr>
                <w:bCs/>
              </w:rPr>
            </w:pPr>
            <w:r w:rsidRPr="00D7060B">
              <w:rPr>
                <w:bCs/>
              </w:rPr>
              <w:t>Lp.</w:t>
            </w:r>
          </w:p>
        </w:tc>
        <w:tc>
          <w:tcPr>
            <w:tcW w:w="8571" w:type="dxa"/>
            <w:shd w:val="clear" w:color="auto" w:fill="BFBFBF"/>
          </w:tcPr>
          <w:p w:rsidR="009C011F" w:rsidRPr="00D7060B" w:rsidRDefault="009C011F" w:rsidP="007A4B5F">
            <w:pPr>
              <w:pStyle w:val="tabelanaglowek"/>
              <w:rPr>
                <w:bCs/>
              </w:rPr>
            </w:pPr>
            <w:r w:rsidRPr="00D7060B">
              <w:rPr>
                <w:bCs/>
              </w:rPr>
              <w:t>Element raportu</w:t>
            </w:r>
          </w:p>
        </w:tc>
      </w:tr>
      <w:tr w:rsidR="009C011F" w:rsidTr="0095784F">
        <w:trPr>
          <w:jc w:val="center"/>
        </w:trPr>
        <w:tc>
          <w:tcPr>
            <w:tcW w:w="9077" w:type="dxa"/>
            <w:gridSpan w:val="2"/>
            <w:shd w:val="clear" w:color="auto" w:fill="F2F2F2"/>
          </w:tcPr>
          <w:p w:rsidR="009C011F" w:rsidRPr="00D7060B" w:rsidRDefault="009C011F" w:rsidP="007A4B5F">
            <w:pPr>
              <w:pStyle w:val="tabelanaglowek"/>
              <w:rPr>
                <w:bCs/>
              </w:rPr>
            </w:pPr>
            <w:r w:rsidRPr="00D7060B">
              <w:rPr>
                <w:bCs/>
              </w:rPr>
              <w:lastRenderedPageBreak/>
              <w:t>OBSZAR SERWISU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1.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Realizacja przyjętych zgłoszeń (w podziale na incydenty,</w:t>
            </w:r>
            <w:r w:rsidR="002F6BDB">
              <w:rPr>
                <w:b w:val="0"/>
              </w:rPr>
              <w:t xml:space="preserve"> </w:t>
            </w:r>
            <w:r w:rsidRPr="00D7060B">
              <w:rPr>
                <w:b w:val="0"/>
              </w:rPr>
              <w:t>zlecenia standardowe</w:t>
            </w:r>
            <w:r w:rsidR="002F6BDB">
              <w:rPr>
                <w:b w:val="0"/>
              </w:rPr>
              <w:t xml:space="preserve"> </w:t>
            </w:r>
            <w:r w:rsidRPr="00D7060B">
              <w:rPr>
                <w:b w:val="0"/>
              </w:rPr>
              <w:t>oraz inne</w:t>
            </w:r>
            <w:r w:rsidR="002F6BDB">
              <w:rPr>
                <w:b w:val="0"/>
              </w:rPr>
              <w:t xml:space="preserve"> </w:t>
            </w:r>
            <w:r w:rsidRPr="00D7060B">
              <w:rPr>
                <w:b w:val="0"/>
              </w:rPr>
              <w:t>zgłoszenia) obejmująca: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78"/>
              </w:numPr>
              <w:rPr>
                <w:b w:val="0"/>
              </w:rPr>
            </w:pPr>
            <w:r w:rsidRPr="00D7060B">
              <w:rPr>
                <w:b w:val="0"/>
              </w:rPr>
              <w:t>wykaz zgłoszeń zarejestrowanych</w:t>
            </w:r>
            <w:r w:rsidR="002F6BDB">
              <w:rPr>
                <w:b w:val="0"/>
              </w:rPr>
              <w:t xml:space="preserve"> </w:t>
            </w:r>
            <w:r w:rsidRPr="00D7060B">
              <w:rPr>
                <w:b w:val="0"/>
              </w:rPr>
              <w:t>przez Wykonawcę,</w:t>
            </w:r>
          </w:p>
          <w:p w:rsidR="009C011F" w:rsidRPr="00471713" w:rsidRDefault="009C011F" w:rsidP="00471713">
            <w:pPr>
              <w:pStyle w:val="tabelanormalny"/>
              <w:numPr>
                <w:ilvl w:val="0"/>
                <w:numId w:val="78"/>
              </w:numPr>
              <w:rPr>
                <w:b w:val="0"/>
              </w:rPr>
            </w:pPr>
            <w:r w:rsidRPr="00D7060B">
              <w:rPr>
                <w:b w:val="0"/>
              </w:rPr>
              <w:t>wykaz zgłoszeń rozwiązanych przez Wykonawcę,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78"/>
              </w:numPr>
              <w:rPr>
                <w:b w:val="0"/>
              </w:rPr>
            </w:pPr>
            <w:r w:rsidRPr="00D7060B">
              <w:rPr>
                <w:b w:val="0"/>
              </w:rPr>
              <w:t xml:space="preserve">wykaz zastosowanych obejść w związku z obsługą zgłoszeń, 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78"/>
              </w:numPr>
              <w:rPr>
                <w:b w:val="0"/>
              </w:rPr>
            </w:pPr>
            <w:r w:rsidRPr="00D7060B">
              <w:rPr>
                <w:b w:val="0"/>
              </w:rPr>
              <w:t>czasy</w:t>
            </w:r>
            <w:r w:rsidR="002F6BDB">
              <w:rPr>
                <w:b w:val="0"/>
              </w:rPr>
              <w:t xml:space="preserve"> </w:t>
            </w:r>
            <w:r w:rsidRPr="00D7060B">
              <w:rPr>
                <w:b w:val="0"/>
              </w:rPr>
              <w:t>obsługi dla poszczególnych zgłoszeń; w przypadku przekroczeń w raporcie opisane są okoliczności i przyczyny zaistnienia przekroczeń.</w:t>
            </w:r>
          </w:p>
          <w:p w:rsidR="009C011F" w:rsidRPr="00D7060B" w:rsidRDefault="009C011F" w:rsidP="00194FA4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Ww. wykazy zostaną umieszczone w raporcie w podziale na wszystkie priorytety zgłoszeń.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2.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Obsługa Problemów: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79"/>
              </w:numPr>
              <w:rPr>
                <w:b w:val="0"/>
              </w:rPr>
            </w:pPr>
            <w:r w:rsidRPr="00D7060B">
              <w:rPr>
                <w:b w:val="0"/>
              </w:rPr>
              <w:t>informacje o wszystkich zarejestrowanych problemach,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79"/>
              </w:numPr>
              <w:rPr>
                <w:b w:val="0"/>
              </w:rPr>
            </w:pPr>
            <w:r w:rsidRPr="00D7060B">
              <w:rPr>
                <w:b w:val="0"/>
              </w:rPr>
              <w:t>wykaz problemów rozwiązanych przez Wykonawcę,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79"/>
              </w:numPr>
              <w:rPr>
                <w:b w:val="0"/>
              </w:rPr>
            </w:pPr>
            <w:r w:rsidRPr="00D7060B">
              <w:rPr>
                <w:b w:val="0"/>
              </w:rPr>
              <w:t>wykaz zastosowanych Obejść w związku z obsługą Problemów,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79"/>
              </w:numPr>
              <w:rPr>
                <w:b w:val="0"/>
              </w:rPr>
            </w:pPr>
            <w:r w:rsidRPr="00D7060B">
              <w:rPr>
                <w:b w:val="0"/>
              </w:rPr>
              <w:t>czasy obsługi dla poszczególnych problemów za ostatni miesiąc; w przypadku przekroczeń w raporcie opisane są okoliczności i przyczyny zaistnienia przekroczeń.</w:t>
            </w:r>
          </w:p>
          <w:p w:rsidR="009C011F" w:rsidRPr="00D7060B" w:rsidRDefault="009C011F" w:rsidP="00BF4E70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Ww. wykazy zostaną umieszczone w raporcie w podziale na wszystkie priorytety problemów.</w:t>
            </w:r>
          </w:p>
        </w:tc>
      </w:tr>
      <w:tr w:rsidR="009C011F" w:rsidTr="0095784F">
        <w:trPr>
          <w:jc w:val="center"/>
        </w:trPr>
        <w:tc>
          <w:tcPr>
            <w:tcW w:w="9077" w:type="dxa"/>
            <w:gridSpan w:val="2"/>
            <w:shd w:val="clear" w:color="auto" w:fill="F2F2F2"/>
          </w:tcPr>
          <w:p w:rsidR="009C011F" w:rsidRPr="00D7060B" w:rsidRDefault="009C011F" w:rsidP="007A4B5F">
            <w:pPr>
              <w:pStyle w:val="tabelanormalny"/>
            </w:pPr>
            <w:r w:rsidRPr="00D7060B">
              <w:t>OBSZAR UTRZYMANIA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3.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Zarządzanie dostępnością i pojemnością infrastruktury: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2"/>
              </w:numPr>
              <w:rPr>
                <w:b w:val="0"/>
              </w:rPr>
            </w:pPr>
            <w:r w:rsidRPr="00D7060B">
              <w:rPr>
                <w:b w:val="0"/>
              </w:rPr>
              <w:t>wykaz zrealizowanych zadań w ramach zarządzanie dostępnością i pojemnością infrastruktury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2"/>
              </w:numPr>
              <w:rPr>
                <w:b w:val="0"/>
              </w:rPr>
            </w:pPr>
            <w:r w:rsidRPr="00D7060B">
              <w:rPr>
                <w:b w:val="0"/>
              </w:rPr>
              <w:t>zestawienie rekomendacji w zakresie planowania dostępnością i pojemnością infrastruktury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4.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Realizacja zmian utrzymaniowych: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0"/>
              </w:numPr>
              <w:rPr>
                <w:b w:val="0"/>
              </w:rPr>
            </w:pPr>
            <w:r w:rsidRPr="00D7060B">
              <w:rPr>
                <w:b w:val="0"/>
              </w:rPr>
              <w:t>wykaz zrealizowanych Zmian utrzymaniowych w Systemie,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0"/>
              </w:numPr>
              <w:rPr>
                <w:b w:val="0"/>
              </w:rPr>
            </w:pPr>
            <w:r w:rsidRPr="00D7060B">
              <w:rPr>
                <w:b w:val="0"/>
              </w:rPr>
              <w:t>wykaz wycofanych Zmian utrzymaniowych, z podaniem przyczyny ich wycofania.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5.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Zarządzanie konfiguracją: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3"/>
              </w:numPr>
              <w:rPr>
                <w:b w:val="0"/>
              </w:rPr>
            </w:pPr>
            <w:r w:rsidRPr="00D7060B">
              <w:rPr>
                <w:b w:val="0"/>
              </w:rPr>
              <w:t xml:space="preserve">wykaz realizacji działań w ramach zarządzania konfiguracją 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3"/>
              </w:numPr>
              <w:rPr>
                <w:b w:val="0"/>
              </w:rPr>
            </w:pPr>
            <w:r w:rsidRPr="00D7060B">
              <w:rPr>
                <w:b w:val="0"/>
              </w:rPr>
              <w:t>zestawienie elementów konfiguracji podlegających zmianom w okresie raportowym wraz ze wskazaniem zmian, które ich dotyczyły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6.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Zarządzanie ciągłością: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3"/>
              </w:numPr>
              <w:rPr>
                <w:b w:val="0"/>
              </w:rPr>
            </w:pPr>
            <w:r w:rsidRPr="00D7060B">
              <w:rPr>
                <w:b w:val="0"/>
              </w:rPr>
              <w:t>Wykaz realizacji działań w ramach planów zapewniania ciągłości działania systemu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7.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Zarządzanie bezpieczeństwem: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1"/>
              </w:numPr>
              <w:rPr>
                <w:b w:val="0"/>
              </w:rPr>
            </w:pPr>
            <w:r w:rsidRPr="00D7060B">
              <w:rPr>
                <w:b w:val="0"/>
              </w:rPr>
              <w:t>wykaz zrealizowanych zadań w ramach zarządzania bezpieczeństwem,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1"/>
              </w:numPr>
              <w:rPr>
                <w:b w:val="0"/>
              </w:rPr>
            </w:pPr>
            <w:r w:rsidRPr="00D7060B">
              <w:rPr>
                <w:b w:val="0"/>
              </w:rPr>
              <w:t>opis wpływu planowanych i realizowanych Zmian na bezpieczeństwo Systemu,</w:t>
            </w:r>
          </w:p>
          <w:p w:rsidR="009C011F" w:rsidRPr="00D7060B" w:rsidRDefault="009C011F" w:rsidP="002D77CA">
            <w:pPr>
              <w:pStyle w:val="tabelanormalny"/>
              <w:numPr>
                <w:ilvl w:val="0"/>
                <w:numId w:val="81"/>
              </w:numPr>
              <w:rPr>
                <w:b w:val="0"/>
              </w:rPr>
            </w:pPr>
            <w:r w:rsidRPr="00D7060B">
              <w:rPr>
                <w:b w:val="0"/>
              </w:rPr>
              <w:t>wynik audytu Systemu pod względem bezpieczeństwa (jeżeli w danym okresie był przeprowadzany).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8.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Wykaz zrealizowanych zadań w ramach zarządzania architekturą</w:t>
            </w:r>
          </w:p>
        </w:tc>
      </w:tr>
      <w:tr w:rsidR="009C011F" w:rsidTr="0095784F">
        <w:trPr>
          <w:jc w:val="center"/>
        </w:trPr>
        <w:tc>
          <w:tcPr>
            <w:tcW w:w="9077" w:type="dxa"/>
            <w:gridSpan w:val="2"/>
            <w:shd w:val="clear" w:color="auto" w:fill="D9D9D9"/>
          </w:tcPr>
          <w:p w:rsidR="009C011F" w:rsidRPr="00D7060B" w:rsidRDefault="009C011F" w:rsidP="007A4B5F">
            <w:pPr>
              <w:pStyle w:val="tabelanormalny"/>
            </w:pPr>
            <w:r w:rsidRPr="00D7060B">
              <w:t>REKOMENDACJE</w:t>
            </w:r>
          </w:p>
        </w:tc>
      </w:tr>
      <w:tr w:rsidR="009C011F" w:rsidTr="0095784F">
        <w:trPr>
          <w:jc w:val="center"/>
        </w:trPr>
        <w:tc>
          <w:tcPr>
            <w:tcW w:w="506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9.</w:t>
            </w:r>
          </w:p>
        </w:tc>
        <w:tc>
          <w:tcPr>
            <w:tcW w:w="8571" w:type="dxa"/>
          </w:tcPr>
          <w:p w:rsidR="009C011F" w:rsidRPr="00D7060B" w:rsidRDefault="009C011F" w:rsidP="007A4B5F">
            <w:pPr>
              <w:pStyle w:val="tabelanormalny"/>
              <w:rPr>
                <w:b w:val="0"/>
              </w:rPr>
            </w:pPr>
            <w:r w:rsidRPr="00D7060B">
              <w:rPr>
                <w:b w:val="0"/>
              </w:rPr>
              <w:t>Wykaz rekomendacji dla Zamawiającego w zakresie utrzymywanej infrastruktury ze szczególnym uwzględnieniem proponowanych zmian</w:t>
            </w:r>
          </w:p>
        </w:tc>
      </w:tr>
    </w:tbl>
    <w:p w:rsidR="009C011F" w:rsidRDefault="009C011F" w:rsidP="00903A0D"/>
    <w:p w:rsidR="009C011F" w:rsidRPr="00C0240D" w:rsidRDefault="009C011F" w:rsidP="009C7680">
      <w:r w:rsidRPr="007E04E1">
        <w:lastRenderedPageBreak/>
        <w:t xml:space="preserve">Wykonawca jest zobowiązany do umieszczania w raporcie informacji jednoznacznie wskazujących na realizacje lub nie wymaganych przedmiotem </w:t>
      </w:r>
      <w:r>
        <w:t xml:space="preserve">zamówienia </w:t>
      </w:r>
      <w:r w:rsidRPr="007E04E1">
        <w:t>działań. W przypadku braku udokumentowania działania lub braku uzasadnienia jego nierealizowania w objętym raportem okresie domyślnie działanie uznawane jest za nierealizowane w okresie raportowym, co będzie podstawą do odrzucenia raportu / lub naliczania kar z powodu braku tego działania.</w:t>
      </w:r>
    </w:p>
    <w:p w:rsidR="009C011F" w:rsidRDefault="009C011F" w:rsidP="00903A0D">
      <w:r>
        <w:t>Do raportu Wykonawca będzie dołączał nośnik elektroniczny obejmujący wypracowaną dokumentację działań z zakresu utrzymania i eksploatacji infrastruktury GEOPORTAL  (co najmniej dokumenty wskazane w rozdziale</w:t>
      </w:r>
      <w:r w:rsidR="006A7F2C">
        <w:t xml:space="preserve"> 9</w:t>
      </w:r>
      <w:r>
        <w:t>), w szczególności:</w:t>
      </w:r>
    </w:p>
    <w:p w:rsidR="009C011F" w:rsidRDefault="009C011F" w:rsidP="002D77CA">
      <w:pPr>
        <w:numPr>
          <w:ilvl w:val="0"/>
          <w:numId w:val="95"/>
        </w:numPr>
        <w:spacing w:before="60" w:after="60"/>
        <w:ind w:left="754" w:hanging="357"/>
      </w:pPr>
      <w:r>
        <w:t xml:space="preserve">dokumenty wskazane w rozdziale </w:t>
      </w:r>
      <w:r w:rsidR="00087558">
        <w:t xml:space="preserve">7 </w:t>
      </w:r>
      <w:r>
        <w:t>jako przekazywane zgodnie z cyklem miesięcznego raportowania</w:t>
      </w:r>
    </w:p>
    <w:p w:rsidR="009C011F" w:rsidRPr="00D33ED0" w:rsidRDefault="009C011F" w:rsidP="002D77CA">
      <w:pPr>
        <w:numPr>
          <w:ilvl w:val="0"/>
          <w:numId w:val="95"/>
        </w:numPr>
        <w:spacing w:before="60" w:after="60"/>
        <w:ind w:left="754" w:hanging="357"/>
      </w:pPr>
      <w:r>
        <w:t xml:space="preserve">dokumenty o innym cyklu </w:t>
      </w:r>
      <w:r w:rsidR="006A7F2C">
        <w:t>przekazywania</w:t>
      </w:r>
      <w:r>
        <w:t>, wytworzone w okresie od poprzedniego raportowania</w:t>
      </w:r>
    </w:p>
    <w:p w:rsidR="009C011F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</w:pPr>
      <w:bookmarkStart w:id="494" w:name="_Toc312930456"/>
      <w:bookmarkStart w:id="495" w:name="_Ref360794464"/>
      <w:bookmarkStart w:id="496" w:name="_Ref365877072"/>
      <w:bookmarkStart w:id="497" w:name="_Toc369855251"/>
      <w:bookmarkStart w:id="498" w:name="_Toc373131765"/>
      <w:bookmarkStart w:id="499" w:name="_Toc442944908"/>
      <w:bookmarkStart w:id="500" w:name="_Toc470868166"/>
      <w:r>
        <w:lastRenderedPageBreak/>
        <w:t>Zasady współpracy stron</w:t>
      </w:r>
      <w:bookmarkEnd w:id="494"/>
      <w:bookmarkEnd w:id="495"/>
      <w:bookmarkEnd w:id="496"/>
      <w:bookmarkEnd w:id="497"/>
      <w:bookmarkEnd w:id="498"/>
      <w:bookmarkEnd w:id="499"/>
      <w:bookmarkEnd w:id="500"/>
    </w:p>
    <w:p w:rsidR="00044E83" w:rsidRDefault="009C011F" w:rsidP="001F6884">
      <w:pPr>
        <w:numPr>
          <w:ilvl w:val="0"/>
          <w:numId w:val="115"/>
        </w:numPr>
        <w:ind w:left="426" w:hanging="284"/>
        <w:rPr>
          <w:lang w:eastAsia="pl-PL"/>
        </w:rPr>
      </w:pPr>
      <w:r>
        <w:rPr>
          <w:lang w:eastAsia="pl-PL"/>
        </w:rPr>
        <w:t xml:space="preserve">Wykonawca będzie realizował przedmiot zamówienia zgodnie z zasadami współpracy stron, obejmującymi </w:t>
      </w:r>
      <w:r w:rsidRPr="00C0240D">
        <w:rPr>
          <w:lang w:eastAsia="pl-PL"/>
        </w:rPr>
        <w:t>w szczególności:</w:t>
      </w:r>
    </w:p>
    <w:p w:rsidR="009C011F" w:rsidRDefault="009C011F" w:rsidP="00420439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zasady komunikacji w zakresie realizacji przedmiotu zamówienia,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określenie ról uczestniczących w realizacji przedmiotu zamówienia i ich odpowiedzialności,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zasady eskalacji i rozstrzygania sporów,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obsługę biurową realizacji Umowy,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raportowanie realizacji przedmiotu zamówienia,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zasady przekazywania informacji nt. stanu realizacji przedmiotu zamówienia przez Wykonawcę,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prowadzenie kontroli i audytu realizacji przedmiotu zamówienia,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zarządzanie ryzykiem i zagadnieniami</w:t>
      </w:r>
    </w:p>
    <w:p w:rsidR="009C011F" w:rsidRDefault="009C011F" w:rsidP="002D77CA">
      <w:pPr>
        <w:numPr>
          <w:ilvl w:val="0"/>
          <w:numId w:val="84"/>
        </w:numPr>
        <w:rPr>
          <w:lang w:eastAsia="pl-PL"/>
        </w:rPr>
      </w:pPr>
      <w:r>
        <w:rPr>
          <w:lang w:eastAsia="pl-PL"/>
        </w:rPr>
        <w:t>szczegółowe zasady związane z odbiorem produktów i zadań wynikających z przedmiotu zamówienia</w:t>
      </w:r>
    </w:p>
    <w:p w:rsidR="009C011F" w:rsidRDefault="009C011F" w:rsidP="00903A0D">
      <w:pPr>
        <w:rPr>
          <w:lang w:eastAsia="pl-PL"/>
        </w:rPr>
      </w:pPr>
      <w:r>
        <w:rPr>
          <w:lang w:eastAsia="pl-PL"/>
        </w:rPr>
        <w:t>oraz innych obszarów które strony uznają za istotne z punktu widzenia realizacji prac.</w:t>
      </w:r>
    </w:p>
    <w:p w:rsidR="00044E83" w:rsidRDefault="009C011F" w:rsidP="001F6884">
      <w:pPr>
        <w:numPr>
          <w:ilvl w:val="0"/>
          <w:numId w:val="115"/>
        </w:numPr>
        <w:ind w:left="426" w:hanging="284"/>
        <w:rPr>
          <w:lang w:eastAsia="pl-PL"/>
        </w:rPr>
      </w:pPr>
      <w:r>
        <w:rPr>
          <w:lang w:eastAsia="pl-PL"/>
        </w:rPr>
        <w:t>W przypadku potrzeby zmian zasad współpracy w toku realizacji umowy stosowany będzie analogiczny tryb i terminy dla modyfikacji obowiązujących już dokumentów.</w:t>
      </w:r>
    </w:p>
    <w:p w:rsidR="009C011F" w:rsidRDefault="009C011F" w:rsidP="0095784F">
      <w:pPr>
        <w:rPr>
          <w:lang w:eastAsia="pl-PL"/>
        </w:rPr>
      </w:pPr>
    </w:p>
    <w:p w:rsidR="009C011F" w:rsidRDefault="009C011F" w:rsidP="00903A0D">
      <w:pPr>
        <w:spacing w:after="100"/>
        <w:jc w:val="both"/>
        <w:rPr>
          <w:lang w:eastAsia="pl-PL"/>
        </w:rPr>
      </w:pPr>
    </w:p>
    <w:p w:rsidR="009C011F" w:rsidRPr="00A70249" w:rsidRDefault="009C011F" w:rsidP="00903A0D">
      <w:pPr>
        <w:pStyle w:val="Nagwek1"/>
        <w:keepLines w:val="0"/>
        <w:pageBreakBefore/>
        <w:numPr>
          <w:ilvl w:val="0"/>
          <w:numId w:val="18"/>
        </w:numPr>
        <w:tabs>
          <w:tab w:val="clear" w:pos="0"/>
          <w:tab w:val="num" w:pos="224"/>
        </w:tabs>
        <w:spacing w:before="640" w:after="320" w:line="264" w:lineRule="auto"/>
        <w:ind w:left="227" w:hanging="227"/>
        <w:rPr>
          <w:lang w:eastAsia="pl-PL"/>
        </w:rPr>
      </w:pPr>
      <w:bookmarkStart w:id="501" w:name="_Toc265231340"/>
      <w:bookmarkStart w:id="502" w:name="_Toc265231599"/>
      <w:bookmarkStart w:id="503" w:name="_Toc265231341"/>
      <w:bookmarkStart w:id="504" w:name="_Toc265231600"/>
      <w:bookmarkStart w:id="505" w:name="_Toc265231382"/>
      <w:bookmarkStart w:id="506" w:name="_Toc265231641"/>
      <w:bookmarkStart w:id="507" w:name="_Toc260048250"/>
      <w:bookmarkStart w:id="508" w:name="_Toc260062947"/>
      <w:bookmarkStart w:id="509" w:name="_Toc260132870"/>
      <w:bookmarkStart w:id="510" w:name="_Toc260134288"/>
      <w:bookmarkStart w:id="511" w:name="_Toc260134483"/>
      <w:bookmarkStart w:id="512" w:name="_Toc260048255"/>
      <w:bookmarkStart w:id="513" w:name="_Toc260062952"/>
      <w:bookmarkStart w:id="514" w:name="_Toc260132875"/>
      <w:bookmarkStart w:id="515" w:name="_Toc260134293"/>
      <w:bookmarkStart w:id="516" w:name="_Toc260134488"/>
      <w:bookmarkStart w:id="517" w:name="_Toc260048256"/>
      <w:bookmarkStart w:id="518" w:name="_Toc260062953"/>
      <w:bookmarkStart w:id="519" w:name="_Toc260132876"/>
      <w:bookmarkStart w:id="520" w:name="_Toc260134294"/>
      <w:bookmarkStart w:id="521" w:name="_Toc260134489"/>
      <w:bookmarkStart w:id="522" w:name="_Toc260048257"/>
      <w:bookmarkStart w:id="523" w:name="_Toc260062954"/>
      <w:bookmarkStart w:id="524" w:name="_Toc260132877"/>
      <w:bookmarkStart w:id="525" w:name="_Toc260134295"/>
      <w:bookmarkStart w:id="526" w:name="_Toc260134490"/>
      <w:bookmarkStart w:id="527" w:name="_Toc260048259"/>
      <w:bookmarkStart w:id="528" w:name="_Toc260062956"/>
      <w:bookmarkStart w:id="529" w:name="_Toc260132879"/>
      <w:bookmarkStart w:id="530" w:name="_Toc260134297"/>
      <w:bookmarkStart w:id="531" w:name="_Toc260134492"/>
      <w:bookmarkStart w:id="532" w:name="_Toc259539004"/>
      <w:bookmarkStart w:id="533" w:name="_Toc259539007"/>
      <w:bookmarkStart w:id="534" w:name="_Toc259539009"/>
      <w:bookmarkStart w:id="535" w:name="_Toc259539012"/>
      <w:bookmarkStart w:id="536" w:name="_Toc259539014"/>
      <w:bookmarkStart w:id="537" w:name="_Toc259539017"/>
      <w:bookmarkStart w:id="538" w:name="_Toc260048262"/>
      <w:bookmarkStart w:id="539" w:name="_Toc260149743"/>
      <w:bookmarkStart w:id="540" w:name="_Toc261935855"/>
      <w:bookmarkStart w:id="541" w:name="_Toc261935944"/>
      <w:bookmarkStart w:id="542" w:name="_Toc269383909"/>
      <w:bookmarkStart w:id="543" w:name="_Ref289689675"/>
      <w:bookmarkStart w:id="544" w:name="_Ref289689687"/>
      <w:bookmarkStart w:id="545" w:name="_Toc295730671"/>
      <w:bookmarkStart w:id="546" w:name="_Ref365881640"/>
      <w:bookmarkStart w:id="547" w:name="_Toc369855253"/>
      <w:bookmarkStart w:id="548" w:name="_Toc373131766"/>
      <w:bookmarkStart w:id="549" w:name="_Toc442944909"/>
      <w:bookmarkStart w:id="550" w:name="_Toc470868167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r w:rsidRPr="00A70249">
        <w:rPr>
          <w:lang w:eastAsia="pl-PL"/>
        </w:rPr>
        <w:lastRenderedPageBreak/>
        <w:t>Weryfikacja Produktów i Warunki Odbioru</w:t>
      </w:r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p w:rsidR="009C011F" w:rsidRPr="00297904" w:rsidRDefault="009C011F" w:rsidP="00903A0D">
      <w:pPr>
        <w:spacing w:after="100"/>
        <w:jc w:val="both"/>
      </w:pPr>
      <w:r w:rsidRPr="00297904">
        <w:rPr>
          <w:lang w:eastAsia="pl-PL"/>
        </w:rPr>
        <w:t>W ramach weryfikacji produktów i warunków odbioru wyr</w:t>
      </w:r>
      <w:r w:rsidRPr="00297904">
        <w:t>óżnia się następujące typy produktów:</w:t>
      </w:r>
    </w:p>
    <w:p w:rsidR="009C011F" w:rsidRDefault="009C011F" w:rsidP="002D77CA">
      <w:pPr>
        <w:numPr>
          <w:ilvl w:val="0"/>
          <w:numId w:val="63"/>
        </w:numPr>
        <w:spacing w:after="100"/>
        <w:jc w:val="both"/>
      </w:pPr>
      <w:r w:rsidRPr="00297904">
        <w:t>Dokumentacja;</w:t>
      </w:r>
    </w:p>
    <w:p w:rsidR="004D4E5C" w:rsidRPr="00297904" w:rsidRDefault="004D4E5C" w:rsidP="002D77CA">
      <w:pPr>
        <w:numPr>
          <w:ilvl w:val="0"/>
          <w:numId w:val="63"/>
        </w:numPr>
        <w:spacing w:after="100"/>
        <w:jc w:val="both"/>
      </w:pPr>
      <w:r>
        <w:t>Usługi Asysty</w:t>
      </w:r>
    </w:p>
    <w:p w:rsidR="009C011F" w:rsidRDefault="009C011F" w:rsidP="002771E4">
      <w:pPr>
        <w:spacing w:after="100"/>
        <w:jc w:val="both"/>
      </w:pPr>
      <w:r>
        <w:t>Poniżej przedstawiono ramowy kształt procedur związanych z odbiorem produktów, dokumentacji</w:t>
      </w:r>
      <w:r w:rsidR="004D4E5C">
        <w:t xml:space="preserve"> oraz usług asysty</w:t>
      </w:r>
      <w:r>
        <w:t xml:space="preserve">. Strony zgodnie z terminami i formułą wskazaną w Rozdziale </w:t>
      </w:r>
      <w:r w:rsidR="00F67F95">
        <w:fldChar w:fldCharType="begin"/>
      </w:r>
      <w:r>
        <w:instrText xml:space="preserve"> REF _Ref365877072 \r \h </w:instrText>
      </w:r>
      <w:r w:rsidR="00F67F95">
        <w:fldChar w:fldCharType="separate"/>
      </w:r>
      <w:r w:rsidR="00317D8A">
        <w:t>11</w:t>
      </w:r>
      <w:r w:rsidR="00F67F95">
        <w:fldChar w:fldCharType="end"/>
      </w:r>
      <w:r>
        <w:t xml:space="preserve"> dokonają uszczegółowienia opisanych poniżej zasad, zgodnie z wytycznymi wskazanymi w poniższych rozdziałach.</w:t>
      </w:r>
    </w:p>
    <w:p w:rsidR="009C011F" w:rsidRPr="00FE69AD" w:rsidRDefault="009C011F" w:rsidP="009051BF">
      <w:pPr>
        <w:rPr>
          <w:lang w:eastAsia="pl-PL"/>
        </w:rPr>
      </w:pPr>
      <w:r w:rsidRPr="00FE69AD">
        <w:rPr>
          <w:lang w:eastAsia="pl-PL"/>
        </w:rPr>
        <w:t xml:space="preserve">Raport z wykonania usług wykonawcy, o którym mowa w Rozdziale </w:t>
      </w:r>
      <w:r w:rsidR="00F67F95">
        <w:rPr>
          <w:lang w:eastAsia="pl-PL"/>
        </w:rPr>
        <w:fldChar w:fldCharType="begin"/>
      </w:r>
      <w:r>
        <w:rPr>
          <w:lang w:eastAsia="pl-PL"/>
        </w:rPr>
        <w:instrText xml:space="preserve"> REF _Ref365878889 \r \h </w:instrText>
      </w:r>
      <w:r w:rsidR="00F67F95">
        <w:rPr>
          <w:lang w:eastAsia="pl-PL"/>
        </w:rPr>
      </w:r>
      <w:r w:rsidR="00F67F95">
        <w:rPr>
          <w:lang w:eastAsia="pl-PL"/>
        </w:rPr>
        <w:fldChar w:fldCharType="separate"/>
      </w:r>
      <w:r w:rsidR="00317D8A">
        <w:rPr>
          <w:lang w:eastAsia="pl-PL"/>
        </w:rPr>
        <w:t>10</w:t>
      </w:r>
      <w:r w:rsidR="00F67F95">
        <w:rPr>
          <w:lang w:eastAsia="pl-PL"/>
        </w:rPr>
        <w:fldChar w:fldCharType="end"/>
      </w:r>
      <w:r w:rsidRPr="00FE69AD">
        <w:rPr>
          <w:lang w:eastAsia="pl-PL"/>
        </w:rPr>
        <w:t>, będący podstawą rozliczeń prac wykonawcy, weryfikowany będzie przez Zamawiającego (Główny Urząd Geodezji i Kartografii) w porozumieniu z Centralnym Ośrodkiem Dokumentacji Geodezyjnej i Kartograficznej.</w:t>
      </w:r>
    </w:p>
    <w:p w:rsidR="009C011F" w:rsidRPr="00297904" w:rsidRDefault="009C011F" w:rsidP="002771E4">
      <w:pPr>
        <w:spacing w:after="100"/>
        <w:jc w:val="both"/>
      </w:pPr>
    </w:p>
    <w:p w:rsidR="009C011F" w:rsidRPr="00A70249" w:rsidRDefault="009C011F" w:rsidP="00E1086C">
      <w:pPr>
        <w:pStyle w:val="Nagwek2"/>
        <w:numPr>
          <w:ilvl w:val="1"/>
          <w:numId w:val="18"/>
        </w:numPr>
        <w:ind w:left="578" w:hanging="578"/>
      </w:pPr>
      <w:bookmarkStart w:id="551" w:name="_Toc262807940"/>
      <w:bookmarkStart w:id="552" w:name="_Toc269383910"/>
      <w:bookmarkStart w:id="553" w:name="_Toc295730672"/>
      <w:bookmarkStart w:id="554" w:name="_Ref365881552"/>
      <w:bookmarkStart w:id="555" w:name="_Toc369855254"/>
      <w:bookmarkStart w:id="556" w:name="_Toc373131767"/>
      <w:bookmarkStart w:id="557" w:name="_Toc442944910"/>
      <w:bookmarkStart w:id="558" w:name="_Toc470868168"/>
      <w:bookmarkStart w:id="559" w:name="_Toc260048263"/>
      <w:bookmarkStart w:id="560" w:name="_Toc260149744"/>
      <w:bookmarkStart w:id="561" w:name="_Toc261935856"/>
      <w:bookmarkStart w:id="562" w:name="_Toc261935945"/>
      <w:r w:rsidRPr="00A70249">
        <w:t>Odbiór Dokumentacji</w:t>
      </w:r>
      <w:bookmarkEnd w:id="551"/>
      <w:bookmarkEnd w:id="552"/>
      <w:bookmarkEnd w:id="553"/>
      <w:r>
        <w:t xml:space="preserve"> i Raportów miesięcznych</w:t>
      </w:r>
      <w:bookmarkEnd w:id="554"/>
      <w:bookmarkEnd w:id="555"/>
      <w:bookmarkEnd w:id="556"/>
      <w:bookmarkEnd w:id="557"/>
      <w:bookmarkEnd w:id="558"/>
    </w:p>
    <w:p w:rsidR="009C011F" w:rsidRPr="00297904" w:rsidRDefault="009C011F" w:rsidP="00903A0D">
      <w:pPr>
        <w:spacing w:after="100"/>
        <w:jc w:val="both"/>
      </w:pPr>
      <w:r w:rsidRPr="00297904">
        <w:t xml:space="preserve">Dokument/dokumenty </w:t>
      </w:r>
      <w:r>
        <w:t xml:space="preserve">(w tym raporty miesięczne) </w:t>
      </w:r>
      <w:r w:rsidRPr="00297904">
        <w:t>zgłoszone do odbioru zostaną poddane weryfikacji przez Zamawiającego, zgodnie z opisaną poniżej procedurą:</w:t>
      </w:r>
    </w:p>
    <w:p w:rsidR="009C011F" w:rsidRPr="00297904" w:rsidRDefault="009C011F" w:rsidP="002D77CA">
      <w:pPr>
        <w:numPr>
          <w:ilvl w:val="0"/>
          <w:numId w:val="65"/>
        </w:numPr>
        <w:spacing w:after="100"/>
        <w:jc w:val="both"/>
      </w:pPr>
      <w:r w:rsidRPr="00297904">
        <w:t>Wykonawca przekazuje dokument/dokumenty do odbioru Zamawiającemu wraz z Protokołem Przekazania Dokumentacji</w:t>
      </w:r>
      <w:r>
        <w:t xml:space="preserve"> w godzinach pracy i w siedzibie Zamawiającego</w:t>
      </w:r>
      <w:r w:rsidRPr="00297904">
        <w:t>.</w:t>
      </w:r>
    </w:p>
    <w:p w:rsidR="009C011F" w:rsidRPr="00297904" w:rsidRDefault="009C011F" w:rsidP="002D77CA">
      <w:pPr>
        <w:numPr>
          <w:ilvl w:val="0"/>
          <w:numId w:val="65"/>
        </w:numPr>
        <w:spacing w:after="100"/>
        <w:jc w:val="both"/>
      </w:pPr>
      <w:r w:rsidRPr="00297904">
        <w:t>Zamawiający zapoznaje się z dostarczonym dokumentem/dokumentami w czasie nie dłuższym niż 5 dni roboczych. Jeśli Zamawiający nie zgłasza uwag, to następuje podpisanie Protokołu Odbioru Dokumentu i tym samym zakończenie procedury odbioru dokumentacji. W przeciwnym wypadku Zamawiający rejestruje uwagi w jednolitym Rejestrze Uwag, który przekazuje Wykonawcy i procedura przebiega zgodnie z poniższymi krokami:</w:t>
      </w:r>
    </w:p>
    <w:p w:rsidR="009C011F" w:rsidRPr="00297904" w:rsidRDefault="009C011F" w:rsidP="002D77CA">
      <w:pPr>
        <w:numPr>
          <w:ilvl w:val="1"/>
          <w:numId w:val="65"/>
        </w:numPr>
        <w:spacing w:after="100"/>
        <w:jc w:val="both"/>
      </w:pPr>
      <w:r w:rsidRPr="00297904">
        <w:t>W uzgodnionym z Zamawiającym terminie (nie dłuższym niż 3 dni robocze od dnia przekazania uwag), Wykonawca organizuje spotkanie w celu omówienia dostarczonego dokumentu/dokumentów i uwag Zamawiającego</w:t>
      </w:r>
    </w:p>
    <w:p w:rsidR="009C011F" w:rsidRPr="00297904" w:rsidRDefault="009C011F" w:rsidP="002D77CA">
      <w:pPr>
        <w:numPr>
          <w:ilvl w:val="1"/>
          <w:numId w:val="65"/>
        </w:numPr>
        <w:spacing w:after="100"/>
        <w:jc w:val="both"/>
      </w:pPr>
      <w:r w:rsidRPr="00297904">
        <w:t>W trakcie spotkania ustalany jest termin (nie dłuższy niż 3 dni robocze) przekazania przez Wykonawcę poprawionego dokumentu/dokumentów zgodnie ze zgłoszonymi i omówionymi podczas spotkania uwagami;</w:t>
      </w:r>
    </w:p>
    <w:p w:rsidR="009C011F" w:rsidRPr="00297904" w:rsidRDefault="009C011F" w:rsidP="002D77CA">
      <w:pPr>
        <w:numPr>
          <w:ilvl w:val="1"/>
          <w:numId w:val="65"/>
        </w:numPr>
        <w:spacing w:after="100"/>
        <w:jc w:val="both"/>
      </w:pPr>
      <w:r w:rsidRPr="00297904">
        <w:t>Wykonawca zobowiązany jest przekazać razem z poprawionym dokumentem/ dokumentami Rejestr Uwag, uzupełniony o informacje dotyczące sposobu, w jaki zostały one obsłużone. Zaktualizowany dokument/dokumenty powinien być dostarczony w taki sposób, aby widoczne były w nim naniesione zmiany (np. w trybie „śledzenia zmian”);</w:t>
      </w:r>
    </w:p>
    <w:p w:rsidR="009C011F" w:rsidRPr="00297904" w:rsidRDefault="009C011F" w:rsidP="002D77CA">
      <w:pPr>
        <w:numPr>
          <w:ilvl w:val="1"/>
          <w:numId w:val="65"/>
        </w:numPr>
        <w:spacing w:after="100"/>
        <w:jc w:val="both"/>
      </w:pPr>
      <w:r w:rsidRPr="00297904">
        <w:t>Jeżeli Zamawiający ponownie zgłosi uwagi do dokumentu/dokumentów następuje przejście procedury do kroku „a”; Jeżeli Zamawiający nie zgłosi uwag, to następuje Podpisanie Protokółu Odbioru dokumentu i procedura odbioru zostaje zakończona.</w:t>
      </w:r>
    </w:p>
    <w:p w:rsidR="009C011F" w:rsidRDefault="009C011F" w:rsidP="00903A0D">
      <w:pPr>
        <w:spacing w:after="100"/>
        <w:jc w:val="both"/>
      </w:pPr>
      <w:r w:rsidRPr="00297904">
        <w:t>W uzasadnionych przypadkach Strony uzgodnią terminy odbiegające od wyżej wymienionych.</w:t>
      </w:r>
    </w:p>
    <w:p w:rsidR="009C011F" w:rsidRPr="00297904" w:rsidRDefault="009C011F" w:rsidP="00903A0D">
      <w:pPr>
        <w:spacing w:after="100"/>
        <w:jc w:val="both"/>
      </w:pPr>
      <w:r>
        <w:lastRenderedPageBreak/>
        <w:t>W uzasadnionych przypadkach Zamawiający w ustaleniu z Wykonawcą może zrezygnować z przeprowadzenia spotkania o którym mowa w pkt. „a” i „b” procedury.</w:t>
      </w:r>
    </w:p>
    <w:p w:rsidR="009C011F" w:rsidRDefault="009C011F" w:rsidP="00903A0D">
      <w:pPr>
        <w:spacing w:after="100"/>
        <w:jc w:val="both"/>
      </w:pPr>
      <w:r w:rsidRPr="00297904">
        <w:t>Dokumentacja będzie dostarczana Zamawiającemu w wersji elektronicznej. Na życzenie Zamawiającego w terminie 3 dni roboczych po dokonaniu odbioru dokumentów Wykonawca dostarczy Zamawiającemu dokumentację w wersji papierowej. Prośba o dostarczenie dokumentacji w formie papierowej powinna zostać zapisana w protokole odbioru dokumentu.</w:t>
      </w:r>
    </w:p>
    <w:p w:rsidR="009C011F" w:rsidRDefault="009C011F" w:rsidP="00903A0D">
      <w:pPr>
        <w:spacing w:after="100"/>
        <w:jc w:val="both"/>
      </w:pPr>
      <w:r>
        <w:t>Zamawiający dopuszcza rezygnację z przeprowadzenia ww. procedury dla dokumentów/zapisów dotyczących bieżącego utrzymania rozwiązania– w skład tych dokumentów wchodzą m.in:</w:t>
      </w:r>
    </w:p>
    <w:p w:rsidR="009C011F" w:rsidRDefault="009C011F" w:rsidP="002D77CA">
      <w:pPr>
        <w:numPr>
          <w:ilvl w:val="0"/>
          <w:numId w:val="101"/>
        </w:numPr>
        <w:spacing w:after="100"/>
        <w:jc w:val="both"/>
      </w:pPr>
      <w:r>
        <w:t xml:space="preserve">dzienniki administratora, </w:t>
      </w:r>
    </w:p>
    <w:p w:rsidR="009C011F" w:rsidRDefault="009C011F" w:rsidP="002D77CA">
      <w:pPr>
        <w:numPr>
          <w:ilvl w:val="0"/>
          <w:numId w:val="101"/>
        </w:numPr>
        <w:spacing w:after="100"/>
        <w:jc w:val="both"/>
      </w:pPr>
      <w:r>
        <w:t xml:space="preserve">rejestr inicjatyw doskonalących/usprawnień, </w:t>
      </w:r>
    </w:p>
    <w:p w:rsidR="009C011F" w:rsidRDefault="009C011F" w:rsidP="002D77CA">
      <w:pPr>
        <w:numPr>
          <w:ilvl w:val="0"/>
          <w:numId w:val="101"/>
        </w:numPr>
        <w:spacing w:after="100"/>
        <w:jc w:val="both"/>
      </w:pPr>
      <w:r>
        <w:t xml:space="preserve">raport dla obszaru oprogramowania standardowego, </w:t>
      </w:r>
    </w:p>
    <w:p w:rsidR="009C011F" w:rsidRDefault="009C011F" w:rsidP="002D77CA">
      <w:pPr>
        <w:numPr>
          <w:ilvl w:val="0"/>
          <w:numId w:val="101"/>
        </w:numPr>
        <w:spacing w:after="100"/>
        <w:jc w:val="both"/>
      </w:pPr>
      <w:r>
        <w:t xml:space="preserve">plany zarządzania konfiguracją, </w:t>
      </w:r>
    </w:p>
    <w:p w:rsidR="009C011F" w:rsidRDefault="009C011F" w:rsidP="002D77CA">
      <w:pPr>
        <w:numPr>
          <w:ilvl w:val="0"/>
          <w:numId w:val="101"/>
        </w:numPr>
        <w:spacing w:after="100"/>
        <w:jc w:val="both"/>
      </w:pPr>
      <w:r>
        <w:t xml:space="preserve">raporty z testów przeglądów planu ciągłości, </w:t>
      </w:r>
    </w:p>
    <w:p w:rsidR="009C011F" w:rsidRDefault="009C011F" w:rsidP="002D77CA">
      <w:pPr>
        <w:numPr>
          <w:ilvl w:val="0"/>
          <w:numId w:val="101"/>
        </w:numPr>
        <w:spacing w:after="100"/>
        <w:jc w:val="both"/>
      </w:pPr>
      <w:r>
        <w:t>raporty/protokoły z realizacji czynności administracyjnych,</w:t>
      </w:r>
    </w:p>
    <w:p w:rsidR="009C011F" w:rsidRDefault="009C011F" w:rsidP="002D77CA">
      <w:pPr>
        <w:numPr>
          <w:ilvl w:val="0"/>
          <w:numId w:val="101"/>
        </w:numPr>
        <w:spacing w:after="100"/>
        <w:jc w:val="both"/>
      </w:pPr>
      <w:r>
        <w:t>raporty cząstkowe z monitoringu,</w:t>
      </w:r>
    </w:p>
    <w:p w:rsidR="009C011F" w:rsidRDefault="009C011F" w:rsidP="00A531B0">
      <w:pPr>
        <w:spacing w:after="100"/>
        <w:ind w:left="360"/>
        <w:jc w:val="both"/>
      </w:pPr>
      <w:r>
        <w:t>i inne uzgodnione z Zamawiającym po podpisaniu Umowy.</w:t>
      </w:r>
    </w:p>
    <w:p w:rsidR="008F67C6" w:rsidRDefault="008F67C6" w:rsidP="00A531B0">
      <w:pPr>
        <w:spacing w:after="100"/>
        <w:ind w:left="360"/>
        <w:jc w:val="both"/>
      </w:pPr>
    </w:p>
    <w:p w:rsidR="008F67C6" w:rsidRDefault="008F67C6" w:rsidP="008F67C6">
      <w:pPr>
        <w:spacing w:after="100"/>
        <w:jc w:val="both"/>
      </w:pPr>
    </w:p>
    <w:p w:rsidR="008F67C6" w:rsidRDefault="008F67C6" w:rsidP="008F67C6">
      <w:pPr>
        <w:pStyle w:val="Nagwek2"/>
        <w:numPr>
          <w:ilvl w:val="1"/>
          <w:numId w:val="18"/>
        </w:numPr>
        <w:spacing w:before="0" w:after="315" w:line="268" w:lineRule="auto"/>
        <w:ind w:right="-15"/>
      </w:pPr>
      <w:r>
        <w:t xml:space="preserve"> </w:t>
      </w:r>
      <w:bookmarkStart w:id="563" w:name="_Toc470868169"/>
      <w:r>
        <w:t>Odbiór Usług Asysty</w:t>
      </w:r>
      <w:bookmarkEnd w:id="563"/>
      <w:r>
        <w:t xml:space="preserve">  </w:t>
      </w:r>
    </w:p>
    <w:p w:rsidR="008F67C6" w:rsidRDefault="008F67C6" w:rsidP="008F67C6">
      <w:pPr>
        <w:spacing w:after="194"/>
        <w:ind w:left="10"/>
      </w:pPr>
      <w:r>
        <w:t xml:space="preserve">Na odbiór usług asysty składają się dwie procedury: </w:t>
      </w:r>
    </w:p>
    <w:p w:rsidR="008F67C6" w:rsidRDefault="008F67C6" w:rsidP="008F67C6">
      <w:pPr>
        <w:numPr>
          <w:ilvl w:val="0"/>
          <w:numId w:val="124"/>
        </w:numPr>
        <w:spacing w:after="197" w:line="246" w:lineRule="auto"/>
        <w:ind w:hanging="360"/>
      </w:pPr>
      <w:r>
        <w:t xml:space="preserve">Procedura zamówienia usług asysty  </w:t>
      </w:r>
    </w:p>
    <w:p w:rsidR="008F67C6" w:rsidRDefault="008F67C6" w:rsidP="008F67C6">
      <w:pPr>
        <w:numPr>
          <w:ilvl w:val="0"/>
          <w:numId w:val="124"/>
        </w:numPr>
        <w:spacing w:after="547" w:line="246" w:lineRule="auto"/>
        <w:ind w:hanging="360"/>
      </w:pPr>
      <w:r>
        <w:t>Procedura Odbioru usług asysty.</w:t>
      </w:r>
    </w:p>
    <w:p w:rsidR="008F67C6" w:rsidRDefault="008F67C6" w:rsidP="008F67C6">
      <w:pPr>
        <w:pStyle w:val="Nagwek3"/>
        <w:keepLines/>
        <w:numPr>
          <w:ilvl w:val="2"/>
          <w:numId w:val="18"/>
        </w:numPr>
        <w:spacing w:before="0" w:after="177" w:line="246" w:lineRule="auto"/>
        <w:ind w:right="-15"/>
      </w:pPr>
      <w:bookmarkStart w:id="564" w:name="_Toc470868170"/>
      <w:r>
        <w:t>Procedura Zamówienia usług  asysty</w:t>
      </w:r>
      <w:bookmarkEnd w:id="564"/>
      <w:r>
        <w:t xml:space="preserve"> </w:t>
      </w:r>
    </w:p>
    <w:p w:rsidR="008F67C6" w:rsidRDefault="008F67C6" w:rsidP="008F67C6">
      <w:pPr>
        <w:spacing w:after="74"/>
        <w:ind w:left="10"/>
      </w:pPr>
      <w:r>
        <w:t xml:space="preserve">Zamówienie usług asysty z zakresu rozwoju dostarczonego Systemu następuje zgodnie z poniższą procedurą: </w:t>
      </w:r>
    </w:p>
    <w:p w:rsidR="008F67C6" w:rsidRDefault="008F67C6" w:rsidP="008F67C6">
      <w:pPr>
        <w:numPr>
          <w:ilvl w:val="0"/>
          <w:numId w:val="125"/>
        </w:numPr>
        <w:spacing w:after="192" w:line="246" w:lineRule="auto"/>
        <w:ind w:hanging="360"/>
      </w:pPr>
      <w:r>
        <w:t xml:space="preserve">Zamawiający przekazywać będzie Wykonawcy Wezwanie do przedłożenia Propozycji, zawierające zakres prac do wykonania. </w:t>
      </w:r>
    </w:p>
    <w:p w:rsidR="008F67C6" w:rsidRDefault="008F67C6" w:rsidP="008F67C6">
      <w:pPr>
        <w:numPr>
          <w:ilvl w:val="0"/>
          <w:numId w:val="125"/>
        </w:numPr>
        <w:spacing w:after="0" w:line="246" w:lineRule="auto"/>
        <w:ind w:hanging="360"/>
      </w:pPr>
      <w:r>
        <w:t xml:space="preserve">Wykonawca w terminie maksymalnie 3 dni roboczych od daty otrzymania Wezwania przekaże Propozycję, która zawierać będzie następujące elementy: </w:t>
      </w:r>
    </w:p>
    <w:p w:rsidR="008F67C6" w:rsidRDefault="008F67C6" w:rsidP="008F67C6">
      <w:pPr>
        <w:numPr>
          <w:ilvl w:val="1"/>
          <w:numId w:val="125"/>
        </w:numPr>
        <w:spacing w:after="164" w:line="371" w:lineRule="auto"/>
        <w:ind w:hanging="449"/>
      </w:pPr>
      <w:r>
        <w:t xml:space="preserve">Szczegółowy opis zakresu prac oraz sposób ich realizacji, wraz z uwarunkowaniami i ograniczeniami; </w:t>
      </w:r>
    </w:p>
    <w:p w:rsidR="008F67C6" w:rsidRDefault="008F67C6" w:rsidP="008F67C6">
      <w:pPr>
        <w:numPr>
          <w:ilvl w:val="1"/>
          <w:numId w:val="125"/>
        </w:numPr>
        <w:spacing w:after="168" w:line="246" w:lineRule="auto"/>
        <w:ind w:hanging="449"/>
      </w:pPr>
      <w:r>
        <w:t xml:space="preserve">Szczegółową wycenę zakresu prac (ilość roboczogodzin); </w:t>
      </w:r>
    </w:p>
    <w:p w:rsidR="008F67C6" w:rsidRDefault="008F67C6" w:rsidP="008F67C6">
      <w:pPr>
        <w:numPr>
          <w:ilvl w:val="1"/>
          <w:numId w:val="125"/>
        </w:numPr>
        <w:spacing w:after="170" w:line="246" w:lineRule="auto"/>
        <w:ind w:hanging="449"/>
      </w:pPr>
      <w:r>
        <w:t xml:space="preserve">Proponowany termin, do którego zrealizowany zostanie określony zakres prac.  </w:t>
      </w:r>
    </w:p>
    <w:p w:rsidR="008F67C6" w:rsidRDefault="008F67C6" w:rsidP="008F67C6">
      <w:pPr>
        <w:numPr>
          <w:ilvl w:val="0"/>
          <w:numId w:val="125"/>
        </w:numPr>
        <w:spacing w:after="194" w:line="246" w:lineRule="auto"/>
        <w:ind w:hanging="360"/>
      </w:pPr>
      <w:r>
        <w:lastRenderedPageBreak/>
        <w:t xml:space="preserve">W przypadku jakichkolwiek zastrzeżeń Zamawiającego, co do warunków Propozycji, Zamawiający może: </w:t>
      </w:r>
    </w:p>
    <w:p w:rsidR="008F67C6" w:rsidRDefault="008F67C6" w:rsidP="008F67C6">
      <w:pPr>
        <w:numPr>
          <w:ilvl w:val="1"/>
          <w:numId w:val="125"/>
        </w:numPr>
        <w:spacing w:after="168" w:line="246" w:lineRule="auto"/>
        <w:ind w:hanging="449"/>
      </w:pPr>
      <w:r>
        <w:t xml:space="preserve">Odrzucić Propozycję całkowicie, o czym poinformuje Wykonawcę; </w:t>
      </w:r>
    </w:p>
    <w:p w:rsidR="008F67C6" w:rsidRDefault="008F67C6" w:rsidP="008F67C6">
      <w:pPr>
        <w:numPr>
          <w:ilvl w:val="1"/>
          <w:numId w:val="125"/>
        </w:numPr>
        <w:spacing w:after="164" w:line="371" w:lineRule="auto"/>
        <w:ind w:hanging="449"/>
      </w:pPr>
      <w:r>
        <w:t xml:space="preserve">Zażądać dodatkowych pisemnych wyjaśnień od Wykonawcy dotyczących przedłożonej Propozycji; </w:t>
      </w:r>
    </w:p>
    <w:p w:rsidR="008F67C6" w:rsidRDefault="008F67C6" w:rsidP="008F67C6">
      <w:pPr>
        <w:numPr>
          <w:ilvl w:val="1"/>
          <w:numId w:val="125"/>
        </w:numPr>
        <w:spacing w:after="170" w:line="246" w:lineRule="auto"/>
        <w:ind w:hanging="449"/>
      </w:pPr>
      <w:r>
        <w:t xml:space="preserve">Zorganizować spotkanie z Wykonawcą w celu uzgodnienia warunków Propozycji. </w:t>
      </w:r>
    </w:p>
    <w:p w:rsidR="008F67C6" w:rsidRDefault="008F67C6" w:rsidP="008F67C6">
      <w:pPr>
        <w:numPr>
          <w:ilvl w:val="0"/>
          <w:numId w:val="125"/>
        </w:numPr>
        <w:spacing w:after="194" w:line="289" w:lineRule="auto"/>
        <w:ind w:hanging="360"/>
      </w:pPr>
      <w:r>
        <w:t xml:space="preserve">Wyjaśnienia, o których mowa w pkt. 3 ppkt. 2 Wykonawca zobowiązany jest przedłożyć Zamawiającemu najpóźniej w terminie 3 dni roboczych od momentu otrzymania od Zamawiającego żądania złożenia wyjaśnień.  </w:t>
      </w:r>
    </w:p>
    <w:p w:rsidR="008F67C6" w:rsidRDefault="008F67C6" w:rsidP="008F67C6">
      <w:pPr>
        <w:numPr>
          <w:ilvl w:val="0"/>
          <w:numId w:val="125"/>
        </w:numPr>
        <w:spacing w:after="194" w:line="289" w:lineRule="auto"/>
        <w:ind w:hanging="360"/>
      </w:pPr>
      <w:r>
        <w:t xml:space="preserve">Spotkanie, o którym mowa w pkt. 3 ppkt. 3 odbędzie się w miejscu i terminie wskazanym przez Zamawiającego (na terenie Warszawy). Wykonawca ma obowiązek uczestniczenia w spotkaniu w terminie i miejscu wskazanym przez Zamawiającego.  </w:t>
      </w:r>
    </w:p>
    <w:p w:rsidR="008F67C6" w:rsidRDefault="008F67C6" w:rsidP="008F67C6">
      <w:pPr>
        <w:numPr>
          <w:ilvl w:val="0"/>
          <w:numId w:val="125"/>
        </w:numPr>
        <w:spacing w:after="192" w:line="246" w:lineRule="auto"/>
        <w:ind w:hanging="360"/>
      </w:pPr>
      <w:r>
        <w:t xml:space="preserve">W przypadku akceptacji przez Zamawiającego przedłożonej Propozycji, Zamawiający przedkłada  Wykonawcy Zamówienie, w którym określa: </w:t>
      </w:r>
    </w:p>
    <w:p w:rsidR="008F67C6" w:rsidRDefault="008F67C6" w:rsidP="008F67C6">
      <w:pPr>
        <w:numPr>
          <w:ilvl w:val="1"/>
          <w:numId w:val="125"/>
        </w:numPr>
        <w:spacing w:after="170" w:line="246" w:lineRule="auto"/>
        <w:ind w:hanging="449"/>
      </w:pPr>
      <w:r>
        <w:t xml:space="preserve">Zakres zamawianych prac; </w:t>
      </w:r>
    </w:p>
    <w:p w:rsidR="008F67C6" w:rsidRDefault="008F67C6" w:rsidP="008F67C6">
      <w:pPr>
        <w:numPr>
          <w:ilvl w:val="1"/>
          <w:numId w:val="125"/>
        </w:numPr>
        <w:spacing w:after="170" w:line="246" w:lineRule="auto"/>
        <w:ind w:hanging="449"/>
      </w:pPr>
      <w:r>
        <w:t xml:space="preserve">Wynagrodzenie za ich wykonanie; </w:t>
      </w:r>
    </w:p>
    <w:p w:rsidR="008F67C6" w:rsidRDefault="008F67C6" w:rsidP="008F67C6">
      <w:pPr>
        <w:numPr>
          <w:ilvl w:val="1"/>
          <w:numId w:val="125"/>
        </w:numPr>
        <w:spacing w:after="170" w:line="246" w:lineRule="auto"/>
        <w:ind w:hanging="449"/>
      </w:pPr>
      <w:r>
        <w:t xml:space="preserve">Termin wykonania zamawianych prac. </w:t>
      </w:r>
    </w:p>
    <w:p w:rsidR="008F67C6" w:rsidRDefault="008F67C6" w:rsidP="008F67C6">
      <w:pPr>
        <w:numPr>
          <w:ilvl w:val="0"/>
          <w:numId w:val="125"/>
        </w:numPr>
        <w:spacing w:after="194" w:line="289" w:lineRule="auto"/>
        <w:ind w:hanging="360"/>
      </w:pPr>
      <w:r>
        <w:t xml:space="preserve">Informacje zawarte w Zamówieniu ustalone są na podstawie Propozycji, o której mowa w pkt. 2, ewentualnych wyjaśnień zażądanych zgodnie z pkt. 3 ppkt. 2 lub ustaleń ze spotkania, o którym mowa w pkt. 3 ppkt 3. </w:t>
      </w:r>
    </w:p>
    <w:p w:rsidR="008F67C6" w:rsidRDefault="008F67C6" w:rsidP="008F67C6">
      <w:pPr>
        <w:numPr>
          <w:ilvl w:val="0"/>
          <w:numId w:val="125"/>
        </w:numPr>
        <w:spacing w:after="545" w:line="289" w:lineRule="auto"/>
        <w:ind w:hanging="360"/>
      </w:pPr>
      <w:r>
        <w:t xml:space="preserve">Wykonawca jest zobowiązany do realizacji określonych w Zamówieniu prac za wynagrodzeniem określonym w Zamówieniu, rozlicznym wg wycenionej ilości roboczogodzin w terminie wskazanym w Zamówieniu, począwszy od dnia, w którym otrzyma Zamówienie. </w:t>
      </w:r>
    </w:p>
    <w:p w:rsidR="008F67C6" w:rsidRDefault="008F67C6" w:rsidP="00126B48">
      <w:pPr>
        <w:pStyle w:val="Nagwek3"/>
        <w:keepLines/>
        <w:numPr>
          <w:ilvl w:val="2"/>
          <w:numId w:val="18"/>
        </w:numPr>
        <w:spacing w:before="0" w:after="177" w:line="246" w:lineRule="auto"/>
        <w:ind w:right="-15"/>
      </w:pPr>
      <w:bookmarkStart w:id="565" w:name="_Toc470868171"/>
      <w:r>
        <w:t>Procedura Odbioru Usług Asysty</w:t>
      </w:r>
      <w:bookmarkEnd w:id="565"/>
      <w:r>
        <w:t xml:space="preserve">  </w:t>
      </w:r>
    </w:p>
    <w:p w:rsidR="008F67C6" w:rsidRDefault="008F67C6" w:rsidP="008F67C6">
      <w:pPr>
        <w:spacing w:after="175"/>
        <w:ind w:left="10"/>
      </w:pPr>
      <w:r>
        <w:t xml:space="preserve">Odbiór usług Asysty tj.: </w:t>
      </w:r>
    </w:p>
    <w:p w:rsidR="008F67C6" w:rsidRDefault="008F67C6" w:rsidP="008F67C6">
      <w:pPr>
        <w:numPr>
          <w:ilvl w:val="0"/>
          <w:numId w:val="126"/>
        </w:numPr>
        <w:spacing w:after="173" w:line="246" w:lineRule="auto"/>
        <w:ind w:hanging="360"/>
      </w:pPr>
      <w:r>
        <w:t xml:space="preserve">Przekazanie przez Wykonawcę produktów będących wynikiem zamówionych prac do odbioru przez Zamawiającego, sporządzanych w formie pisemnej  </w:t>
      </w:r>
    </w:p>
    <w:p w:rsidR="008F67C6" w:rsidRDefault="008F67C6" w:rsidP="008F67C6">
      <w:pPr>
        <w:numPr>
          <w:ilvl w:val="0"/>
          <w:numId w:val="126"/>
        </w:numPr>
        <w:spacing w:after="0" w:line="289" w:lineRule="auto"/>
        <w:ind w:hanging="360"/>
      </w:pPr>
      <w:r>
        <w:t xml:space="preserve">Odbiór produktów będących wynikiem zamówionych prac  następować będzie każdorazowo na podstawie procedur opisanych w niniejszym dokumencie w Rozdziale 12.1 uszczegółowionych przez Strony zgodnie z zapisami w Rozdziale 12. </w:t>
      </w:r>
    </w:p>
    <w:p w:rsidR="00677661" w:rsidRDefault="00792F55" w:rsidP="008F67C6">
      <w:pPr>
        <w:numPr>
          <w:ilvl w:val="0"/>
          <w:numId w:val="126"/>
        </w:numPr>
        <w:spacing w:after="0" w:line="289" w:lineRule="auto"/>
        <w:ind w:hanging="360"/>
      </w:pPr>
      <w:r>
        <w:t>Płatność</w:t>
      </w:r>
      <w:r w:rsidR="00677661">
        <w:t xml:space="preserve"> za wykonane i odebrane zlecenie asysty nastąpi na podstawie protokołu odbioru wykonanej usługi oraz po wystawieniu odpowiedniej faktury VAT.</w:t>
      </w:r>
      <w:r w:rsidR="00351921">
        <w:t xml:space="preserve"> Płatność nastąpi przelewem w terminie 30 dni po prawidłowym wystawieniu faktury VAT.</w:t>
      </w:r>
    </w:p>
    <w:p w:rsidR="008F67C6" w:rsidRDefault="008F67C6" w:rsidP="008F67C6">
      <w:pPr>
        <w:spacing w:after="547" w:line="246" w:lineRule="auto"/>
        <w:ind w:left="357"/>
      </w:pPr>
    </w:p>
    <w:p w:rsidR="008F67C6" w:rsidRPr="00297904" w:rsidRDefault="008F67C6" w:rsidP="00A531B0">
      <w:pPr>
        <w:spacing w:after="100"/>
        <w:ind w:left="360"/>
        <w:jc w:val="both"/>
      </w:pPr>
    </w:p>
    <w:p w:rsidR="009C011F" w:rsidRPr="00297904" w:rsidRDefault="003475E9" w:rsidP="00E1086C">
      <w:pPr>
        <w:pStyle w:val="Nagwek2"/>
        <w:numPr>
          <w:ilvl w:val="1"/>
          <w:numId w:val="18"/>
        </w:numPr>
        <w:ind w:left="578" w:hanging="578"/>
      </w:pPr>
      <w:bookmarkStart w:id="566" w:name="_Toc268857083"/>
      <w:bookmarkStart w:id="567" w:name="_Toc268010142"/>
      <w:bookmarkStart w:id="568" w:name="_Toc268011067"/>
      <w:bookmarkStart w:id="569" w:name="_Toc268011991"/>
      <w:bookmarkStart w:id="570" w:name="_Toc268250426"/>
      <w:bookmarkStart w:id="571" w:name="_Toc268263777"/>
      <w:bookmarkStart w:id="572" w:name="_Toc268857084"/>
      <w:bookmarkStart w:id="573" w:name="_Toc268010144"/>
      <w:bookmarkStart w:id="574" w:name="_Toc268011069"/>
      <w:bookmarkStart w:id="575" w:name="_Toc268011993"/>
      <w:bookmarkStart w:id="576" w:name="_Toc268250428"/>
      <w:bookmarkStart w:id="577" w:name="_Toc268263779"/>
      <w:bookmarkStart w:id="578" w:name="_Toc268857086"/>
      <w:bookmarkStart w:id="579" w:name="_Toc268010145"/>
      <w:bookmarkStart w:id="580" w:name="_Toc268011070"/>
      <w:bookmarkStart w:id="581" w:name="_Toc268011994"/>
      <w:bookmarkStart w:id="582" w:name="_Toc268250429"/>
      <w:bookmarkStart w:id="583" w:name="_Toc268263780"/>
      <w:bookmarkStart w:id="584" w:name="_Toc268857087"/>
      <w:bookmarkStart w:id="585" w:name="_Toc265741712"/>
      <w:bookmarkStart w:id="586" w:name="_Toc265745079"/>
      <w:bookmarkStart w:id="587" w:name="_Toc265753470"/>
      <w:bookmarkStart w:id="588" w:name="_Toc266039241"/>
      <w:bookmarkStart w:id="589" w:name="_Toc266039651"/>
      <w:bookmarkStart w:id="590" w:name="_Toc266040063"/>
      <w:bookmarkStart w:id="591" w:name="_Toc266042333"/>
      <w:bookmarkStart w:id="592" w:name="_Toc266083351"/>
      <w:bookmarkStart w:id="593" w:name="_Toc265231553"/>
      <w:bookmarkStart w:id="594" w:name="_Toc265231812"/>
      <w:bookmarkStart w:id="595" w:name="_Toc260063041"/>
      <w:bookmarkStart w:id="596" w:name="_Toc265231555"/>
      <w:bookmarkStart w:id="597" w:name="_Toc265231814"/>
      <w:bookmarkStart w:id="598" w:name="_Toc265231556"/>
      <w:bookmarkStart w:id="599" w:name="_Toc265231815"/>
      <w:bookmarkStart w:id="600" w:name="_Toc265231557"/>
      <w:bookmarkStart w:id="601" w:name="_Toc265231816"/>
      <w:bookmarkStart w:id="602" w:name="_Toc265231559"/>
      <w:bookmarkStart w:id="603" w:name="_Toc265231818"/>
      <w:bookmarkStart w:id="604" w:name="_Toc265231574"/>
      <w:bookmarkStart w:id="605" w:name="_Toc265231833"/>
      <w:bookmarkStart w:id="606" w:name="_Toc265231575"/>
      <w:bookmarkStart w:id="607" w:name="_Toc265231834"/>
      <w:bookmarkStart w:id="608" w:name="_Toc265231576"/>
      <w:bookmarkStart w:id="609" w:name="_Toc265231835"/>
      <w:bookmarkStart w:id="610" w:name="_Toc265231581"/>
      <w:bookmarkStart w:id="611" w:name="_Toc265231840"/>
      <w:bookmarkStart w:id="612" w:name="_Toc260132964"/>
      <w:bookmarkStart w:id="613" w:name="_Toc260134379"/>
      <w:bookmarkStart w:id="614" w:name="_Toc260134574"/>
      <w:bookmarkStart w:id="615" w:name="_Toc260063042"/>
      <w:bookmarkStart w:id="616" w:name="_Toc260132965"/>
      <w:bookmarkStart w:id="617" w:name="_Toc260134380"/>
      <w:bookmarkStart w:id="618" w:name="_Toc260134575"/>
      <w:bookmarkStart w:id="619" w:name="_Toc260063047"/>
      <w:bookmarkStart w:id="620" w:name="_Toc260132970"/>
      <w:bookmarkStart w:id="621" w:name="_Toc260134385"/>
      <w:bookmarkStart w:id="622" w:name="_Toc260134580"/>
      <w:bookmarkStart w:id="623" w:name="_Toc260063048"/>
      <w:bookmarkStart w:id="624" w:name="_Toc260132971"/>
      <w:bookmarkStart w:id="625" w:name="_Toc260134386"/>
      <w:bookmarkStart w:id="626" w:name="_Toc260134581"/>
      <w:bookmarkStart w:id="627" w:name="_Toc260063052"/>
      <w:bookmarkStart w:id="628" w:name="_Toc260132975"/>
      <w:bookmarkStart w:id="629" w:name="_Toc260134390"/>
      <w:bookmarkStart w:id="630" w:name="_Toc260134585"/>
      <w:bookmarkStart w:id="631" w:name="_Toc260063055"/>
      <w:bookmarkStart w:id="632" w:name="_Toc260132978"/>
      <w:bookmarkStart w:id="633" w:name="_Toc260134393"/>
      <w:bookmarkStart w:id="634" w:name="_Toc260134588"/>
      <w:bookmarkStart w:id="635" w:name="_Toc260063058"/>
      <w:bookmarkStart w:id="636" w:name="_Toc260132981"/>
      <w:bookmarkStart w:id="637" w:name="_Toc260134396"/>
      <w:bookmarkStart w:id="638" w:name="_Toc260134591"/>
      <w:bookmarkStart w:id="639" w:name="_Toc260063060"/>
      <w:bookmarkStart w:id="640" w:name="_Toc260132983"/>
      <w:bookmarkStart w:id="641" w:name="_Toc260134398"/>
      <w:bookmarkStart w:id="642" w:name="_Toc260134593"/>
      <w:bookmarkStart w:id="643" w:name="_Toc260063061"/>
      <w:bookmarkStart w:id="644" w:name="_Toc260132984"/>
      <w:bookmarkStart w:id="645" w:name="_Toc260134399"/>
      <w:bookmarkStart w:id="646" w:name="_Toc260134594"/>
      <w:bookmarkStart w:id="647" w:name="_Toc260063062"/>
      <w:bookmarkStart w:id="648" w:name="_Toc260132985"/>
      <w:bookmarkStart w:id="649" w:name="_Toc260134400"/>
      <w:bookmarkStart w:id="650" w:name="_Toc260134595"/>
      <w:bookmarkStart w:id="651" w:name="_Toc260063065"/>
      <w:bookmarkStart w:id="652" w:name="_Toc260132988"/>
      <w:bookmarkStart w:id="653" w:name="_Toc260134403"/>
      <w:bookmarkStart w:id="654" w:name="_Toc260134598"/>
      <w:bookmarkStart w:id="655" w:name="_Toc260063066"/>
      <w:bookmarkStart w:id="656" w:name="_Toc260132989"/>
      <w:bookmarkStart w:id="657" w:name="_Toc260134404"/>
      <w:bookmarkStart w:id="658" w:name="_Toc260134599"/>
      <w:bookmarkStart w:id="659" w:name="_Toc260063069"/>
      <w:bookmarkStart w:id="660" w:name="_Toc260132992"/>
      <w:bookmarkStart w:id="661" w:name="_Toc260134407"/>
      <w:bookmarkStart w:id="662" w:name="_Toc260134602"/>
      <w:bookmarkStart w:id="663" w:name="_Toc260063070"/>
      <w:bookmarkStart w:id="664" w:name="_Toc260132993"/>
      <w:bookmarkStart w:id="665" w:name="_Toc260134408"/>
      <w:bookmarkStart w:id="666" w:name="_Toc260134603"/>
      <w:bookmarkStart w:id="667" w:name="_Toc260063071"/>
      <w:bookmarkStart w:id="668" w:name="_Toc260132994"/>
      <w:bookmarkStart w:id="669" w:name="_Toc260134409"/>
      <w:bookmarkStart w:id="670" w:name="_Toc260134604"/>
      <w:bookmarkStart w:id="671" w:name="_Toc260063072"/>
      <w:bookmarkStart w:id="672" w:name="_Toc260132995"/>
      <w:bookmarkStart w:id="673" w:name="_Toc260134410"/>
      <w:bookmarkStart w:id="674" w:name="_Toc260134605"/>
      <w:bookmarkStart w:id="675" w:name="_Toc260063074"/>
      <w:bookmarkStart w:id="676" w:name="_Toc260132997"/>
      <w:bookmarkStart w:id="677" w:name="_Toc260134412"/>
      <w:bookmarkStart w:id="678" w:name="_Toc260134607"/>
      <w:bookmarkStart w:id="679" w:name="_Toc260063075"/>
      <w:bookmarkStart w:id="680" w:name="_Toc260132998"/>
      <w:bookmarkStart w:id="681" w:name="_Toc260134413"/>
      <w:bookmarkStart w:id="682" w:name="_Toc260134608"/>
      <w:bookmarkStart w:id="683" w:name="_Toc260063077"/>
      <w:bookmarkStart w:id="684" w:name="_Toc260133000"/>
      <w:bookmarkStart w:id="685" w:name="_Toc260134415"/>
      <w:bookmarkStart w:id="686" w:name="_Toc260134610"/>
      <w:bookmarkStart w:id="687" w:name="_Toc260063078"/>
      <w:bookmarkStart w:id="688" w:name="_Toc260133001"/>
      <w:bookmarkStart w:id="689" w:name="_Toc260134416"/>
      <w:bookmarkStart w:id="690" w:name="_Toc260134611"/>
      <w:bookmarkStart w:id="691" w:name="_Toc260063079"/>
      <w:bookmarkStart w:id="692" w:name="_Toc260133002"/>
      <w:bookmarkStart w:id="693" w:name="_Toc260134417"/>
      <w:bookmarkStart w:id="694" w:name="_Toc260134612"/>
      <w:bookmarkStart w:id="695" w:name="_Toc260063088"/>
      <w:bookmarkStart w:id="696" w:name="_Toc260133011"/>
      <w:bookmarkStart w:id="697" w:name="_Toc260134426"/>
      <w:bookmarkStart w:id="698" w:name="_Toc260134621"/>
      <w:bookmarkStart w:id="699" w:name="_Toc260063089"/>
      <w:bookmarkStart w:id="700" w:name="_Toc260133012"/>
      <w:bookmarkStart w:id="701" w:name="_Toc260134427"/>
      <w:bookmarkStart w:id="702" w:name="_Toc260134622"/>
      <w:bookmarkStart w:id="703" w:name="_Toc260063090"/>
      <w:bookmarkStart w:id="704" w:name="_Toc260133013"/>
      <w:bookmarkStart w:id="705" w:name="_Toc260134428"/>
      <w:bookmarkStart w:id="706" w:name="_Toc260134623"/>
      <w:bookmarkStart w:id="707" w:name="_Toc260063091"/>
      <w:bookmarkStart w:id="708" w:name="_Toc260133014"/>
      <w:bookmarkStart w:id="709" w:name="_Toc260134429"/>
      <w:bookmarkStart w:id="710" w:name="_Toc260134624"/>
      <w:bookmarkStart w:id="711" w:name="_Toc260063092"/>
      <w:bookmarkStart w:id="712" w:name="_Toc260133015"/>
      <w:bookmarkStart w:id="713" w:name="_Toc260134430"/>
      <w:bookmarkStart w:id="714" w:name="_Toc260134625"/>
      <w:bookmarkStart w:id="715" w:name="_Toc260048266"/>
      <w:bookmarkStart w:id="716" w:name="_Toc260149754"/>
      <w:bookmarkStart w:id="717" w:name="_Toc261935866"/>
      <w:bookmarkStart w:id="718" w:name="_Toc261935955"/>
      <w:bookmarkStart w:id="719" w:name="_Toc269383923"/>
      <w:bookmarkStart w:id="720" w:name="_Toc295730685"/>
      <w:bookmarkStart w:id="721" w:name="_Toc369855258"/>
      <w:bookmarkEnd w:id="559"/>
      <w:bookmarkEnd w:id="560"/>
      <w:bookmarkEnd w:id="561"/>
      <w:bookmarkEnd w:id="562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r>
        <w:t xml:space="preserve"> </w:t>
      </w:r>
      <w:bookmarkStart w:id="722" w:name="_Toc373131771"/>
      <w:bookmarkStart w:id="723" w:name="_Toc442944911"/>
      <w:bookmarkStart w:id="724" w:name="_Toc470868172"/>
      <w:r w:rsidR="009C011F" w:rsidRPr="00297904">
        <w:t>Odbiór Przedmiotu Zamówienia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</w:p>
    <w:p w:rsidR="009C011F" w:rsidRPr="00297904" w:rsidRDefault="009C011F" w:rsidP="00903A0D">
      <w:pPr>
        <w:spacing w:after="100"/>
        <w:jc w:val="both"/>
      </w:pPr>
      <w:r w:rsidRPr="00297904">
        <w:t>Po odbiorz</w:t>
      </w:r>
      <w:r>
        <w:t xml:space="preserve">e raportów, o których mowa w rozdziale </w:t>
      </w:r>
      <w:r w:rsidR="00F67F95">
        <w:fldChar w:fldCharType="begin"/>
      </w:r>
      <w:r>
        <w:instrText xml:space="preserve"> REF _Ref365878444 \r \h </w:instrText>
      </w:r>
      <w:r w:rsidR="00F67F95">
        <w:fldChar w:fldCharType="separate"/>
      </w:r>
      <w:r w:rsidR="00317D8A">
        <w:t>10</w:t>
      </w:r>
      <w:r w:rsidR="00F67F95">
        <w:fldChar w:fldCharType="end"/>
      </w:r>
      <w:r>
        <w:t xml:space="preserve"> (</w:t>
      </w:r>
      <w:r w:rsidR="00F67F95">
        <w:fldChar w:fldCharType="begin"/>
      </w:r>
      <w:r>
        <w:instrText xml:space="preserve"> REF _Ref327793759 \h </w:instrText>
      </w:r>
      <w:r w:rsidR="00F67F95">
        <w:fldChar w:fldCharType="separate"/>
      </w:r>
      <w:r w:rsidR="00317D8A">
        <w:t xml:space="preserve">Zasady raportowania realizacji przedmiotu </w:t>
      </w:r>
      <w:r w:rsidR="00F67F95">
        <w:fldChar w:fldCharType="end"/>
      </w:r>
      <w:r>
        <w:t>) za ostatni miesiąc realizacji Umowy</w:t>
      </w:r>
      <w:r w:rsidR="002F6BDB">
        <w:t xml:space="preserve"> </w:t>
      </w:r>
      <w:r>
        <w:t>oraz odbiorze wszystkich zleconych przez Zamawiającego</w:t>
      </w:r>
      <w:r w:rsidRPr="00297904">
        <w:t>, Wykonawca zobowiązany będzie złożyć do akceptacji Zamawiającego Protokół Odbioru Przedmiotu Zamówienia, który zawierać będzie w szczególności:</w:t>
      </w:r>
    </w:p>
    <w:p w:rsidR="009C011F" w:rsidRDefault="009C011F" w:rsidP="002D77CA">
      <w:pPr>
        <w:numPr>
          <w:ilvl w:val="0"/>
          <w:numId w:val="68"/>
        </w:numPr>
        <w:spacing w:after="100"/>
        <w:jc w:val="both"/>
      </w:pPr>
      <w:r w:rsidRPr="00297904">
        <w:t xml:space="preserve">Wykaz </w:t>
      </w:r>
      <w:r>
        <w:t>raportów</w:t>
      </w:r>
      <w:r w:rsidRPr="00297904">
        <w:t xml:space="preserve"> odebranych w ramach przedmiotu zamówienia wraz z terminem ich odbioru</w:t>
      </w:r>
    </w:p>
    <w:p w:rsidR="00A44C7E" w:rsidRPr="00A44C7E" w:rsidRDefault="00A44C7E" w:rsidP="00A44C7E">
      <w:pPr>
        <w:pStyle w:val="Akapitzlist"/>
        <w:numPr>
          <w:ilvl w:val="0"/>
          <w:numId w:val="68"/>
        </w:numPr>
        <w:rPr>
          <w:rFonts w:eastAsia="Times New Roman"/>
          <w:szCs w:val="22"/>
        </w:rPr>
      </w:pPr>
      <w:r>
        <w:rPr>
          <w:rFonts w:eastAsia="Times New Roman"/>
          <w:szCs w:val="22"/>
        </w:rPr>
        <w:t>W</w:t>
      </w:r>
      <w:r w:rsidRPr="00A44C7E">
        <w:rPr>
          <w:rFonts w:eastAsia="Times New Roman"/>
          <w:szCs w:val="22"/>
        </w:rPr>
        <w:t xml:space="preserve">ykaz odebranych produktów określonych w rozdziale </w:t>
      </w:r>
      <w:r w:rsidR="00087558">
        <w:rPr>
          <w:rFonts w:eastAsia="Times New Roman"/>
          <w:szCs w:val="22"/>
        </w:rPr>
        <w:t>7</w:t>
      </w:r>
      <w:r w:rsidR="00087558" w:rsidRPr="00A44C7E">
        <w:rPr>
          <w:rFonts w:eastAsia="Times New Roman"/>
          <w:szCs w:val="22"/>
        </w:rPr>
        <w:t xml:space="preserve"> </w:t>
      </w:r>
      <w:r w:rsidRPr="00A44C7E">
        <w:rPr>
          <w:rFonts w:eastAsia="Times New Roman"/>
          <w:szCs w:val="22"/>
        </w:rPr>
        <w:t>dla poszczególnych obszarów wraz z terminem ich odbioru</w:t>
      </w:r>
    </w:p>
    <w:p w:rsidR="009C011F" w:rsidRPr="00297904" w:rsidRDefault="009C011F" w:rsidP="002D77CA">
      <w:pPr>
        <w:numPr>
          <w:ilvl w:val="0"/>
          <w:numId w:val="68"/>
        </w:numPr>
        <w:spacing w:after="100"/>
        <w:jc w:val="both"/>
      </w:pPr>
      <w:r>
        <w:t>Wykaz zrealizowanych usług wraz z poszczególnymi terminami odbioru</w:t>
      </w:r>
      <w:r w:rsidRPr="00297904">
        <w:t>.</w:t>
      </w:r>
    </w:p>
    <w:p w:rsidR="009C011F" w:rsidRDefault="009C011F" w:rsidP="00903A0D">
      <w:pPr>
        <w:spacing w:after="100"/>
        <w:jc w:val="both"/>
      </w:pPr>
      <w:r w:rsidRPr="00297904">
        <w:t>Realizacja przedmiotu zamówienia zostanie uznana za zakończoną po zatwierdzeniu Protokołu Odbioru Przedmiotu Zamówienia przez uprawnioną osobę Zamawiającego.</w:t>
      </w:r>
    </w:p>
    <w:p w:rsidR="005933CF" w:rsidRPr="00297904" w:rsidRDefault="005933CF" w:rsidP="00903A0D">
      <w:pPr>
        <w:spacing w:after="100"/>
        <w:jc w:val="both"/>
      </w:pPr>
    </w:p>
    <w:p w:rsidR="009C011F" w:rsidRPr="00297904" w:rsidRDefault="009C011F" w:rsidP="00DC54C9">
      <w:pPr>
        <w:pStyle w:val="Nagwek1"/>
        <w:keepLines w:val="0"/>
        <w:pageBreakBefore/>
        <w:numPr>
          <w:ilvl w:val="0"/>
          <w:numId w:val="127"/>
        </w:numPr>
        <w:spacing w:before="640" w:after="320" w:line="264" w:lineRule="auto"/>
      </w:pPr>
      <w:bookmarkStart w:id="725" w:name="_Toc260048267"/>
      <w:bookmarkStart w:id="726" w:name="_Toc260149755"/>
      <w:bookmarkStart w:id="727" w:name="_Toc261935867"/>
      <w:bookmarkStart w:id="728" w:name="_Toc261935956"/>
      <w:bookmarkStart w:id="729" w:name="_Toc269383924"/>
      <w:bookmarkStart w:id="730" w:name="_Ref289687161"/>
      <w:bookmarkStart w:id="731" w:name="_Ref289687174"/>
      <w:bookmarkStart w:id="732" w:name="_Ref290452217"/>
      <w:bookmarkStart w:id="733" w:name="_Ref294775850"/>
      <w:bookmarkStart w:id="734" w:name="_Ref294775854"/>
      <w:bookmarkStart w:id="735" w:name="_Ref295730213"/>
      <w:bookmarkStart w:id="736" w:name="_Ref295730224"/>
      <w:bookmarkStart w:id="737" w:name="_Toc295730686"/>
      <w:bookmarkStart w:id="738" w:name="_Toc369855259"/>
      <w:bookmarkStart w:id="739" w:name="_Toc373131772"/>
      <w:bookmarkStart w:id="740" w:name="_Toc442944912"/>
      <w:bookmarkStart w:id="741" w:name="_Toc470868173"/>
      <w:r w:rsidRPr="00AE77CB">
        <w:lastRenderedPageBreak/>
        <w:t>Dodatkowe wymagania odnośnie dostarczanych dokumentów</w:t>
      </w:r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</w:p>
    <w:p w:rsidR="009C011F" w:rsidRPr="00297904" w:rsidRDefault="009C011F" w:rsidP="00903A0D">
      <w:pPr>
        <w:spacing w:after="100"/>
        <w:jc w:val="both"/>
      </w:pPr>
      <w:r w:rsidRPr="00297904">
        <w:t>Zamawiający wymaga, aby przekazywana przez Wykonawcę dokumentacja była w języku polskim, w form</w:t>
      </w:r>
      <w:r w:rsidR="00F349DF">
        <w:t>ie elektronicznej do repozytorium wskazanego przez Zamawiającego</w:t>
      </w:r>
      <w:r w:rsidRPr="00297904">
        <w:t xml:space="preserve">. </w:t>
      </w:r>
    </w:p>
    <w:p w:rsidR="00AF0F0A" w:rsidRDefault="00AF0F0A" w:rsidP="00126B48">
      <w:pPr>
        <w:pStyle w:val="Nagwek1"/>
        <w:keepLines w:val="0"/>
        <w:pageBreakBefore/>
        <w:numPr>
          <w:ilvl w:val="0"/>
          <w:numId w:val="127"/>
        </w:numPr>
        <w:spacing w:before="640" w:after="320" w:line="264" w:lineRule="auto"/>
        <w:ind w:left="227" w:hanging="227"/>
      </w:pPr>
      <w:bookmarkStart w:id="742" w:name="_Toc260063157"/>
      <w:bookmarkStart w:id="743" w:name="_Toc260133080"/>
      <w:bookmarkStart w:id="744" w:name="_Toc260134439"/>
      <w:bookmarkStart w:id="745" w:name="_Toc260134634"/>
      <w:bookmarkStart w:id="746" w:name="_Toc260063159"/>
      <w:bookmarkStart w:id="747" w:name="_Toc260133082"/>
      <w:bookmarkStart w:id="748" w:name="_Toc260134441"/>
      <w:bookmarkStart w:id="749" w:name="_Toc260134636"/>
      <w:bookmarkStart w:id="750" w:name="_Toc260063160"/>
      <w:bookmarkStart w:id="751" w:name="_Toc260133083"/>
      <w:bookmarkStart w:id="752" w:name="_Toc260134442"/>
      <w:bookmarkStart w:id="753" w:name="_Toc260134637"/>
      <w:bookmarkStart w:id="754" w:name="_Toc260063161"/>
      <w:bookmarkStart w:id="755" w:name="_Toc260133084"/>
      <w:bookmarkStart w:id="756" w:name="_Toc260134443"/>
      <w:bookmarkStart w:id="757" w:name="_Toc260134638"/>
      <w:bookmarkStart w:id="758" w:name="_Toc260063162"/>
      <w:bookmarkStart w:id="759" w:name="_Toc260133085"/>
      <w:bookmarkStart w:id="760" w:name="_Toc260134444"/>
      <w:bookmarkStart w:id="761" w:name="_Toc260134639"/>
      <w:bookmarkStart w:id="762" w:name="_Toc260063163"/>
      <w:bookmarkStart w:id="763" w:name="_Toc260133086"/>
      <w:bookmarkStart w:id="764" w:name="_Toc260134445"/>
      <w:bookmarkStart w:id="765" w:name="_Toc260134640"/>
      <w:bookmarkStart w:id="766" w:name="_Toc260063164"/>
      <w:bookmarkStart w:id="767" w:name="_Toc260133087"/>
      <w:bookmarkStart w:id="768" w:name="_Toc260134446"/>
      <w:bookmarkStart w:id="769" w:name="_Toc260134641"/>
      <w:bookmarkStart w:id="770" w:name="_Toc260063170"/>
      <w:bookmarkStart w:id="771" w:name="_Toc260133093"/>
      <w:bookmarkStart w:id="772" w:name="_Toc260134452"/>
      <w:bookmarkStart w:id="773" w:name="_Toc260134647"/>
      <w:bookmarkStart w:id="774" w:name="_Toc260063172"/>
      <w:bookmarkStart w:id="775" w:name="_Toc260133095"/>
      <w:bookmarkStart w:id="776" w:name="_Toc260134454"/>
      <w:bookmarkStart w:id="777" w:name="_Toc260134649"/>
      <w:bookmarkStart w:id="778" w:name="_Toc260063173"/>
      <w:bookmarkStart w:id="779" w:name="_Toc260133096"/>
      <w:bookmarkStart w:id="780" w:name="_Toc260134455"/>
      <w:bookmarkStart w:id="781" w:name="_Toc260134650"/>
      <w:bookmarkStart w:id="782" w:name="_Toc260063176"/>
      <w:bookmarkStart w:id="783" w:name="_Toc260133099"/>
      <w:bookmarkStart w:id="784" w:name="_Toc260134458"/>
      <w:bookmarkStart w:id="785" w:name="_Toc260134653"/>
      <w:bookmarkStart w:id="786" w:name="_Toc260063179"/>
      <w:bookmarkStart w:id="787" w:name="_Toc260133102"/>
      <w:bookmarkStart w:id="788" w:name="_Toc260134461"/>
      <w:bookmarkStart w:id="789" w:name="_Toc260134656"/>
      <w:bookmarkStart w:id="790" w:name="_Toc260063182"/>
      <w:bookmarkStart w:id="791" w:name="_Toc260133105"/>
      <w:bookmarkStart w:id="792" w:name="_Toc260134464"/>
      <w:bookmarkStart w:id="793" w:name="_Toc260134659"/>
      <w:bookmarkStart w:id="794" w:name="_Toc260063185"/>
      <w:bookmarkStart w:id="795" w:name="_Toc260133108"/>
      <w:bookmarkStart w:id="796" w:name="_Toc260134467"/>
      <w:bookmarkStart w:id="797" w:name="_Toc260134662"/>
      <w:bookmarkStart w:id="798" w:name="_Toc260063187"/>
      <w:bookmarkStart w:id="799" w:name="_Toc260133110"/>
      <w:bookmarkStart w:id="800" w:name="_Toc260134469"/>
      <w:bookmarkStart w:id="801" w:name="_Toc260134664"/>
      <w:bookmarkStart w:id="802" w:name="_Toc260063189"/>
      <w:bookmarkStart w:id="803" w:name="_Toc260133112"/>
      <w:bookmarkStart w:id="804" w:name="_Toc260134471"/>
      <w:bookmarkStart w:id="805" w:name="_Toc260134666"/>
      <w:bookmarkStart w:id="806" w:name="_Toc259786683"/>
      <w:bookmarkStart w:id="807" w:name="_Toc260048270"/>
      <w:bookmarkStart w:id="808" w:name="_Toc260063190"/>
      <w:bookmarkStart w:id="809" w:name="_Toc260133113"/>
      <w:bookmarkStart w:id="810" w:name="_Toc260134472"/>
      <w:bookmarkStart w:id="811" w:name="_Toc260134667"/>
      <w:bookmarkStart w:id="812" w:name="_Toc259786684"/>
      <w:bookmarkStart w:id="813" w:name="_Toc260048271"/>
      <w:bookmarkStart w:id="814" w:name="_Toc260063191"/>
      <w:bookmarkStart w:id="815" w:name="_Toc260133114"/>
      <w:bookmarkStart w:id="816" w:name="_Toc260134473"/>
      <w:bookmarkStart w:id="817" w:name="_Toc260134668"/>
      <w:bookmarkStart w:id="818" w:name="_Toc470868174"/>
      <w:bookmarkStart w:id="819" w:name="_Toc261875849"/>
      <w:bookmarkStart w:id="820" w:name="_Toc262807956"/>
      <w:bookmarkStart w:id="821" w:name="_Toc269383928"/>
      <w:bookmarkStart w:id="822" w:name="_Toc295730690"/>
      <w:bookmarkStart w:id="823" w:name="_Toc369855261"/>
      <w:bookmarkStart w:id="824" w:name="_Toc373131774"/>
      <w:bookmarkStart w:id="825" w:name="_Toc442944913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r>
        <w:lastRenderedPageBreak/>
        <w:t>Usługi Asysty</w:t>
      </w:r>
      <w:bookmarkEnd w:id="818"/>
    </w:p>
    <w:p w:rsidR="00AF0F0A" w:rsidRDefault="00AF0F0A" w:rsidP="00AF0F0A">
      <w:pPr>
        <w:ind w:firstLine="708"/>
      </w:pPr>
      <w:r w:rsidRPr="00AF0F0A">
        <w:t>1.</w:t>
      </w:r>
      <w:r w:rsidRPr="00AF0F0A">
        <w:tab/>
      </w:r>
      <w:r>
        <w:t>Wykonawca zape</w:t>
      </w:r>
      <w:r w:rsidR="00D353DB">
        <w:t>wni Usługi Asysty w wymiarze 16</w:t>
      </w:r>
      <w:r w:rsidR="002263A4">
        <w:t>00</w:t>
      </w:r>
      <w:r>
        <w:t xml:space="preserve"> roboczogodzin</w:t>
      </w:r>
      <w:r w:rsidR="00D353DB">
        <w:t xml:space="preserve"> (w tym 800 roboczogodzin zamówienie podstawowe, 800 roboczogodzin prawo opcji)</w:t>
      </w:r>
      <w:r>
        <w:t>. Usługi Asysty będą obowiązywać przez cały okres realizacji przedmiotu zamówienia, lub do wykorzystania dostępnych roboczogodzin.</w:t>
      </w:r>
    </w:p>
    <w:p w:rsidR="00AF0F0A" w:rsidRDefault="00AF0F0A" w:rsidP="00AF0F0A">
      <w:pPr>
        <w:ind w:firstLine="708"/>
      </w:pPr>
      <w:r>
        <w:t>2. Finansowanie Usług Asysty będzie realizowane na podstawie szczegółowej wyceny zakresu prac dostarczonych przez Wykonawcę.</w:t>
      </w:r>
    </w:p>
    <w:p w:rsidR="00AF0F0A" w:rsidRDefault="00AF0F0A" w:rsidP="00AF0F0A">
      <w:pPr>
        <w:ind w:firstLine="708"/>
      </w:pPr>
      <w:r>
        <w:t>3. Usługi Asysty będą realizowane prace związane z np:</w:t>
      </w:r>
    </w:p>
    <w:p w:rsidR="00AF0F0A" w:rsidRDefault="00AF0F0A" w:rsidP="00AF0F0A">
      <w:pPr>
        <w:ind w:firstLine="708"/>
      </w:pPr>
      <w:r>
        <w:t>a) prace o charakterze analitycznym i projektowym;</w:t>
      </w:r>
    </w:p>
    <w:p w:rsidR="00AF0F0A" w:rsidRDefault="00AF0F0A" w:rsidP="00AF0F0A">
      <w:pPr>
        <w:ind w:firstLine="708"/>
      </w:pPr>
      <w:r>
        <w:t>b) Prace związane z administrowaniem, utrzymaniem i konfiguracją dodatkowych systemów pomocniczych wykorzystywanych dla rozwiązania Geoportal;</w:t>
      </w:r>
    </w:p>
    <w:p w:rsidR="00AF0F0A" w:rsidRDefault="00AF0F0A" w:rsidP="00AF0F0A">
      <w:pPr>
        <w:ind w:firstLine="708"/>
      </w:pPr>
      <w:r>
        <w:t>c) Wsparcie Zamawiającego związane z utrzymaniem usług biznesowych świadczonych przez rozwiązanie Geoportal;</w:t>
      </w:r>
    </w:p>
    <w:p w:rsidR="00AF0F0A" w:rsidRDefault="00AF0F0A" w:rsidP="00AF0F0A">
      <w:pPr>
        <w:ind w:firstLine="708"/>
      </w:pPr>
      <w:r>
        <w:t>4. Szczegółowe informacje dotyczące zamawiania i odbioru prac w ramach Usług Asysty opisane zostały w rozdziale 12.2 „Odbiór Usług Asysty”</w:t>
      </w:r>
    </w:p>
    <w:p w:rsidR="00AF0F0A" w:rsidRPr="00AF0F0A" w:rsidRDefault="00AF0F0A" w:rsidP="00AF0F0A">
      <w:pPr>
        <w:ind w:firstLine="708"/>
      </w:pPr>
    </w:p>
    <w:p w:rsidR="009C011F" w:rsidRPr="00297904" w:rsidRDefault="009C011F" w:rsidP="00126B48">
      <w:pPr>
        <w:pStyle w:val="Nagwek1"/>
        <w:keepLines w:val="0"/>
        <w:pageBreakBefore/>
        <w:numPr>
          <w:ilvl w:val="0"/>
          <w:numId w:val="127"/>
        </w:numPr>
        <w:spacing w:before="640" w:after="320" w:line="264" w:lineRule="auto"/>
        <w:ind w:left="227" w:hanging="227"/>
      </w:pPr>
      <w:bookmarkStart w:id="826" w:name="_Toc470868175"/>
      <w:r w:rsidRPr="00297904">
        <w:lastRenderedPageBreak/>
        <w:t>Zobowiązania Wykonawcy</w:t>
      </w:r>
      <w:bookmarkEnd w:id="819"/>
      <w:bookmarkEnd w:id="820"/>
      <w:bookmarkEnd w:id="821"/>
      <w:bookmarkEnd w:id="822"/>
      <w:bookmarkEnd w:id="823"/>
      <w:bookmarkEnd w:id="824"/>
      <w:bookmarkEnd w:id="825"/>
      <w:bookmarkEnd w:id="826"/>
    </w:p>
    <w:p w:rsidR="009C011F" w:rsidRPr="00297904" w:rsidRDefault="009C011F" w:rsidP="00903A0D">
      <w:pPr>
        <w:spacing w:after="100"/>
        <w:jc w:val="both"/>
      </w:pPr>
      <w:r w:rsidRPr="00297904">
        <w:t>Dodatkowe zobowiązania Wykonawcy niewskazane gdzie indziej:</w:t>
      </w:r>
    </w:p>
    <w:p w:rsidR="009C011F" w:rsidRDefault="009C011F" w:rsidP="002D77CA">
      <w:pPr>
        <w:numPr>
          <w:ilvl w:val="0"/>
          <w:numId w:val="71"/>
        </w:numPr>
        <w:spacing w:after="100"/>
        <w:jc w:val="both"/>
      </w:pPr>
      <w:r>
        <w:t>Wszelkie działania Wykonawcy w ramach realizacji przedmiotu zamówienia będą oparte o uznane standardy i metodyki wykorzystywane w danym obszarze m.in. ITIL w wersji 3.  Wykonawca będzie realizował przedmiot</w:t>
      </w:r>
      <w:r w:rsidRPr="00297904">
        <w:t xml:space="preserve"> zamówienia z najwyższą starannością, efektywnością oraz zgodnie z najlepszą praktyką i wiedzą zawodową.</w:t>
      </w:r>
    </w:p>
    <w:p w:rsidR="009C011F" w:rsidRPr="00297904" w:rsidRDefault="009C011F" w:rsidP="002D77CA">
      <w:pPr>
        <w:numPr>
          <w:ilvl w:val="0"/>
          <w:numId w:val="71"/>
        </w:numPr>
        <w:spacing w:after="100"/>
        <w:jc w:val="both"/>
      </w:pPr>
      <w:r>
        <w:t>Wykonawca zobowiązany jest w</w:t>
      </w:r>
      <w:r w:rsidRPr="00297904">
        <w:t>ykona</w:t>
      </w:r>
      <w:r>
        <w:t xml:space="preserve">ć </w:t>
      </w:r>
      <w:r w:rsidRPr="00297904">
        <w:t>w całości przedmiot zamówienia w terminach określonych w niniejszym dokumencie.</w:t>
      </w:r>
    </w:p>
    <w:p w:rsidR="009C011F" w:rsidRPr="00297904" w:rsidRDefault="009C011F" w:rsidP="002D77CA">
      <w:pPr>
        <w:numPr>
          <w:ilvl w:val="0"/>
          <w:numId w:val="71"/>
        </w:numPr>
        <w:spacing w:after="100"/>
        <w:jc w:val="both"/>
      </w:pPr>
      <w:r>
        <w:t>Wykonawca zobowiązany jest d</w:t>
      </w:r>
      <w:r w:rsidRPr="00297904">
        <w:t>okona</w:t>
      </w:r>
      <w:r>
        <w:t>ć</w:t>
      </w:r>
      <w:r w:rsidRPr="00297904">
        <w:t xml:space="preserve"> z Zamawiającym wszelkich koniecznych ustaleń mogących wpływać na przedmiot zamówienia.</w:t>
      </w:r>
    </w:p>
    <w:p w:rsidR="009C011F" w:rsidRPr="00297904" w:rsidRDefault="009C011F" w:rsidP="002D77CA">
      <w:pPr>
        <w:numPr>
          <w:ilvl w:val="0"/>
          <w:numId w:val="71"/>
        </w:numPr>
        <w:spacing w:after="100"/>
        <w:jc w:val="both"/>
      </w:pPr>
      <w:r w:rsidRPr="00297904">
        <w:t>Wykonawca będzie zobowiązany, w trakcie realizacji umowy, stosować się do wytycznych bezpieczeństwa systemów IT</w:t>
      </w:r>
      <w:r>
        <w:t xml:space="preserve"> oraz do wytycznych bezpieczeństwa stosowanych u Zamawiającego. W</w:t>
      </w:r>
      <w:r w:rsidRPr="00297904">
        <w:t>ytyczne zostaną przekazane po podpisaniu umowy</w:t>
      </w:r>
      <w:r>
        <w:t>.</w:t>
      </w:r>
    </w:p>
    <w:p w:rsidR="009C011F" w:rsidRPr="00297904" w:rsidRDefault="009C011F" w:rsidP="002D77CA">
      <w:pPr>
        <w:numPr>
          <w:ilvl w:val="0"/>
          <w:numId w:val="71"/>
        </w:numPr>
        <w:spacing w:after="100"/>
        <w:jc w:val="both"/>
      </w:pPr>
      <w:r>
        <w:t>Wykonawca będzie w</w:t>
      </w:r>
      <w:r w:rsidRPr="00297904">
        <w:t>spółprac</w:t>
      </w:r>
      <w:r>
        <w:t>ował</w:t>
      </w:r>
      <w:r w:rsidRPr="00297904">
        <w:t xml:space="preserve"> z Zamawiającym na każdym etapie wykonywania przedmiotu zamówienia w ramach realizacji zamówienia.</w:t>
      </w:r>
    </w:p>
    <w:p w:rsidR="009C011F" w:rsidRPr="00297904" w:rsidRDefault="009C011F" w:rsidP="002D77CA">
      <w:pPr>
        <w:numPr>
          <w:ilvl w:val="0"/>
          <w:numId w:val="71"/>
        </w:numPr>
        <w:spacing w:after="100"/>
        <w:jc w:val="both"/>
      </w:pPr>
      <w:r>
        <w:t>Wykonawca będzie u</w:t>
      </w:r>
      <w:r w:rsidRPr="00297904">
        <w:t>dziel</w:t>
      </w:r>
      <w:r>
        <w:t>ał</w:t>
      </w:r>
      <w:r w:rsidRPr="00297904">
        <w:t xml:space="preserve"> Zamawiającemu każdorazowo </w:t>
      </w:r>
      <w:r>
        <w:t xml:space="preserve">na wniosek Zamawiającego, </w:t>
      </w:r>
      <w:r w:rsidRPr="00297904">
        <w:t>pełnej informacji na temat stanu realizacji przedmiotu zamówienia</w:t>
      </w:r>
      <w:r>
        <w:t xml:space="preserve"> zgodnie z obowiązującą Strony procedurą</w:t>
      </w:r>
      <w:r w:rsidRPr="00297904">
        <w:t>.</w:t>
      </w:r>
    </w:p>
    <w:p w:rsidR="009C011F" w:rsidRDefault="009C011F" w:rsidP="002D77CA">
      <w:pPr>
        <w:numPr>
          <w:ilvl w:val="0"/>
          <w:numId w:val="71"/>
        </w:numPr>
        <w:spacing w:after="100"/>
        <w:jc w:val="both"/>
      </w:pPr>
      <w:r>
        <w:t>Wykonawca będzie w</w:t>
      </w:r>
      <w:r w:rsidRPr="00297904">
        <w:t>spółdział</w:t>
      </w:r>
      <w:r>
        <w:t xml:space="preserve">ał </w:t>
      </w:r>
      <w:r w:rsidRPr="00297904">
        <w:t>z osobami wskazanymi przez Zamawiającego</w:t>
      </w:r>
      <w:r>
        <w:t xml:space="preserve">. </w:t>
      </w:r>
      <w:r w:rsidRPr="004A5A36">
        <w:t>Zamawiający do realizacji powierzonych mu zadań ma prawo desygnować swoich przedstawicieli lub przekazać te zadania do realizacji stronie trzeciej.</w:t>
      </w:r>
    </w:p>
    <w:p w:rsidR="009C011F" w:rsidRPr="00297904" w:rsidRDefault="009C011F" w:rsidP="002D77CA">
      <w:pPr>
        <w:numPr>
          <w:ilvl w:val="0"/>
          <w:numId w:val="71"/>
        </w:numPr>
        <w:spacing w:after="100"/>
        <w:jc w:val="both"/>
      </w:pPr>
      <w:r>
        <w:t xml:space="preserve">Wykonawca zobowiązany jest do współpracy z wykonawcami poszczególnych elementów infrastruktury i obszaru aplikacji składającymi się na rozwiązanie w zakresie przejmowania do utrzymania elementów tych systemów. Współpraca te będzie obejmowała w szczególności uczestnictwo w spotkaniach, weryfikację produktów, opracowanie opinii i rekomendacji, uczestnictwo (asystę) w pracach związanych z wprowadzaniem rozwiązań na środowisko produkcyjne – zgodnie z zakresem działań opisanych w rozdziale </w:t>
      </w:r>
      <w:r w:rsidR="00F67F95">
        <w:fldChar w:fldCharType="begin"/>
      </w:r>
      <w:r>
        <w:instrText xml:space="preserve"> REF _Ref366012211 \r \h </w:instrText>
      </w:r>
      <w:r w:rsidR="00F67F95">
        <w:fldChar w:fldCharType="separate"/>
      </w:r>
      <w:r w:rsidR="00317D8A">
        <w:t>7</w:t>
      </w:r>
      <w:r w:rsidR="00F67F95">
        <w:fldChar w:fldCharType="end"/>
      </w:r>
      <w:r>
        <w:t>.</w:t>
      </w:r>
    </w:p>
    <w:p w:rsidR="009C011F" w:rsidRDefault="009C011F" w:rsidP="002D77CA">
      <w:pPr>
        <w:numPr>
          <w:ilvl w:val="0"/>
          <w:numId w:val="71"/>
        </w:numPr>
        <w:spacing w:after="60"/>
        <w:rPr>
          <w:lang w:eastAsia="pl-PL"/>
        </w:rPr>
      </w:pPr>
      <w:r>
        <w:t>Wykonawca będzie dokumentował działania realizowanie w ramach przedmiotu zamówienia, tj. utrzymywał dokumentację operacyjną związaną ze świadczeniem usług.</w:t>
      </w:r>
    </w:p>
    <w:p w:rsidR="00F349DF" w:rsidRDefault="00F349DF" w:rsidP="00F349DF">
      <w:pPr>
        <w:spacing w:after="60"/>
        <w:ind w:left="720"/>
        <w:rPr>
          <w:lang w:eastAsia="pl-PL"/>
        </w:rPr>
      </w:pPr>
    </w:p>
    <w:p w:rsidR="009C011F" w:rsidRDefault="009C011F" w:rsidP="002D77CA">
      <w:pPr>
        <w:numPr>
          <w:ilvl w:val="0"/>
          <w:numId w:val="71"/>
        </w:numPr>
        <w:spacing w:after="60"/>
        <w:rPr>
          <w:lang w:eastAsia="pl-PL"/>
        </w:rPr>
      </w:pPr>
      <w:r>
        <w:rPr>
          <w:lang w:eastAsia="pl-PL"/>
        </w:rPr>
        <w:t>Wykonawca jest zobowiązany do zapewnienia sobie we własnym zakresie dodatkowych narzędzi do monitorowania systemów / infrastruktury programowo-sprzętowej</w:t>
      </w:r>
      <w:r w:rsidR="002F6BDB">
        <w:rPr>
          <w:lang w:eastAsia="pl-PL"/>
        </w:rPr>
        <w:t xml:space="preserve"> </w:t>
      </w:r>
      <w:r>
        <w:rPr>
          <w:lang w:eastAsia="pl-PL"/>
        </w:rPr>
        <w:t>inne niż będące w posiadaniu Zamawiającego, w przypadku gdy uzna je za niezbędne do realizacji przedmiotu zamówienia. Wykonawca przed włączeniem ww. narzędzi do środowiska monitoringu uzyska akceptację Zamawiającego w tym zakresie. Wykonawca będzie również rekomendował zmiany w zakresie realizowanego monitoringu infrastruktury programowo-sprzętowej Zamawiającemu.</w:t>
      </w:r>
    </w:p>
    <w:p w:rsidR="009C011F" w:rsidRDefault="009C011F" w:rsidP="002D77CA">
      <w:pPr>
        <w:numPr>
          <w:ilvl w:val="0"/>
          <w:numId w:val="71"/>
        </w:numPr>
        <w:spacing w:after="60"/>
        <w:rPr>
          <w:lang w:eastAsia="pl-PL"/>
        </w:rPr>
      </w:pPr>
      <w:r>
        <w:t xml:space="preserve">Wszelkie dane i informacje wytwarzane przez Wykonawcę i utrzymywane w ramach realizacji przedmiotu zamówienia są własnością Zamawiającego (dotyczy to w szczególności danych i informacji gromadzonych w narzędziach monitorujących, także dodatkowo zapewnianych </w:t>
      </w:r>
      <w:r>
        <w:lastRenderedPageBreak/>
        <w:t>przez Wykonawcę). Wykonawca zobowiązany jest do przekazania Zamawiającemu wszystkich danych i informacji oraz dokumentów wytwarzanych i gromadzonych w ramach realizacji przedmiotu zamówienia po zakończeniu umowy. Wykonawca jest zobowiązany do zachowania poufności wszystkich danych i informacji, w których posiadanie wejdzie podczas realizacji przedmiotu Umowy.</w:t>
      </w:r>
    </w:p>
    <w:p w:rsidR="009C011F" w:rsidRDefault="009C011F" w:rsidP="00C961D6">
      <w:pPr>
        <w:numPr>
          <w:ilvl w:val="0"/>
          <w:numId w:val="71"/>
        </w:numPr>
        <w:spacing w:after="60"/>
        <w:rPr>
          <w:lang w:eastAsia="pl-PL"/>
        </w:rPr>
      </w:pPr>
      <w:r>
        <w:rPr>
          <w:lang w:eastAsia="pl-PL"/>
        </w:rPr>
        <w:t>Wykonawca będzie gwarantował utrzymanie infrastruktury sprzętowej w trybie 24 h / 7dni w tygodniu, gwarantują również dostępność minimum 2 osób dla realizacji przedmiotu zamówienia w tym trybie.</w:t>
      </w:r>
    </w:p>
    <w:p w:rsidR="00C961D6" w:rsidRDefault="00C961D6" w:rsidP="0095784F">
      <w:pPr>
        <w:spacing w:after="60"/>
        <w:ind w:left="720"/>
        <w:rPr>
          <w:lang w:eastAsia="pl-PL"/>
        </w:rPr>
      </w:pPr>
    </w:p>
    <w:p w:rsidR="009C011F" w:rsidRDefault="009C011F" w:rsidP="002D77CA">
      <w:pPr>
        <w:numPr>
          <w:ilvl w:val="0"/>
          <w:numId w:val="71"/>
        </w:numPr>
        <w:spacing w:after="60"/>
      </w:pPr>
      <w:r>
        <w:t>Wykonawca</w:t>
      </w:r>
      <w:r w:rsidRPr="00934758">
        <w:t xml:space="preserve"> umożliwi </w:t>
      </w:r>
      <w:r>
        <w:t>Zamawiającemu</w:t>
      </w:r>
      <w:r w:rsidRPr="00934758">
        <w:t xml:space="preserve">, lub wskazanemu przez niego podmiotowi, </w:t>
      </w:r>
      <w:r>
        <w:t>realizację</w:t>
      </w:r>
      <w:r w:rsidRPr="00934758">
        <w:t xml:space="preserve"> audytów </w:t>
      </w:r>
      <w:r>
        <w:t xml:space="preserve">jakości </w:t>
      </w:r>
      <w:r w:rsidRPr="00934758">
        <w:t xml:space="preserve">wykonania </w:t>
      </w:r>
      <w:r>
        <w:t>przedmiotu zamówienia</w:t>
      </w:r>
      <w:r w:rsidRPr="00934758">
        <w:t xml:space="preserve">. Z wykonania audytu </w:t>
      </w:r>
      <w:r>
        <w:t>Zamawiający</w:t>
      </w:r>
      <w:r w:rsidRPr="00934758">
        <w:t xml:space="preserve"> sporządzi na piśmie protokół zaleceń poaudytowych i przekaże go </w:t>
      </w:r>
      <w:r>
        <w:t>Wykonawcy</w:t>
      </w:r>
      <w:r w:rsidRPr="00934758">
        <w:t xml:space="preserve">. </w:t>
      </w:r>
      <w:r>
        <w:t>Wykonawca</w:t>
      </w:r>
      <w:r w:rsidRPr="00934758">
        <w:t xml:space="preserve"> zobowiązany jest do wprowadzenia zaleceń poaudytowych wykazujących niezgodności w realizacji przez </w:t>
      </w:r>
      <w:r>
        <w:t>Wykonawcę</w:t>
      </w:r>
      <w:r w:rsidRPr="00934758">
        <w:t xml:space="preserve"> Umowy. Wprowadzenie ww. zaleceń poaudytowych nastąpi w terminie uzgodnionym przez </w:t>
      </w:r>
      <w:r>
        <w:t>Strony</w:t>
      </w:r>
      <w:r w:rsidRPr="00934758">
        <w:t xml:space="preserve">. </w:t>
      </w:r>
    </w:p>
    <w:p w:rsidR="009C011F" w:rsidRPr="00934758" w:rsidRDefault="009C011F" w:rsidP="002D77CA">
      <w:pPr>
        <w:numPr>
          <w:ilvl w:val="0"/>
          <w:numId w:val="71"/>
        </w:numPr>
        <w:spacing w:after="60"/>
      </w:pPr>
      <w:r>
        <w:t xml:space="preserve">Wykonawca umożliwi Zamawiającemu, </w:t>
      </w:r>
      <w:r w:rsidRPr="00934758">
        <w:t xml:space="preserve">lub wskazanemu przez niego podmiotowi, </w:t>
      </w:r>
      <w:r>
        <w:t xml:space="preserve"> prowadzenie kontroli </w:t>
      </w:r>
      <w:r w:rsidRPr="00934758">
        <w:t xml:space="preserve">wykonania </w:t>
      </w:r>
      <w:r>
        <w:t xml:space="preserve">działań w ramach przedmiotu </w:t>
      </w:r>
      <w:r w:rsidRPr="00934758">
        <w:t>Umowy</w:t>
      </w:r>
      <w:r>
        <w:t>. Po</w:t>
      </w:r>
      <w:r w:rsidRPr="00934758">
        <w:t xml:space="preserve"> wykonania </w:t>
      </w:r>
      <w:r>
        <w:t>kontroli Zamawiający</w:t>
      </w:r>
      <w:r w:rsidRPr="00934758">
        <w:t xml:space="preserve"> sporządzi na piśmie </w:t>
      </w:r>
      <w:r>
        <w:t>raport z wnioskami pokontronymi</w:t>
      </w:r>
      <w:r w:rsidRPr="00934758">
        <w:t xml:space="preserve"> i przekaże go </w:t>
      </w:r>
      <w:r>
        <w:t>Wykonawcy. Wyniki kontroli będą miały wpływ na dalsze działania związane z zarządzaniem umową z Wykonawcą.</w:t>
      </w:r>
    </w:p>
    <w:p w:rsidR="009C011F" w:rsidRPr="00297904" w:rsidRDefault="009C011F" w:rsidP="00903A0D">
      <w:pPr>
        <w:spacing w:after="100"/>
        <w:jc w:val="both"/>
      </w:pPr>
    </w:p>
    <w:p w:rsidR="009C011F" w:rsidRPr="00297904" w:rsidRDefault="009C011F" w:rsidP="00126B48">
      <w:pPr>
        <w:pStyle w:val="Nagwek1"/>
        <w:keepLines w:val="0"/>
        <w:pageBreakBefore/>
        <w:numPr>
          <w:ilvl w:val="0"/>
          <w:numId w:val="127"/>
        </w:numPr>
        <w:spacing w:before="640" w:after="320" w:line="264" w:lineRule="auto"/>
        <w:ind w:left="227" w:hanging="227"/>
      </w:pPr>
      <w:bookmarkStart w:id="827" w:name="_Toc290416717"/>
      <w:bookmarkStart w:id="828" w:name="_Toc290418379"/>
      <w:bookmarkStart w:id="829" w:name="_Toc258929762"/>
      <w:bookmarkStart w:id="830" w:name="_Toc259191856"/>
      <w:bookmarkStart w:id="831" w:name="_Toc259694399"/>
      <w:bookmarkStart w:id="832" w:name="_Toc261875850"/>
      <w:bookmarkStart w:id="833" w:name="_Toc262807957"/>
      <w:bookmarkStart w:id="834" w:name="_Toc269383929"/>
      <w:bookmarkStart w:id="835" w:name="_Toc295730691"/>
      <w:bookmarkStart w:id="836" w:name="_Toc369855262"/>
      <w:bookmarkStart w:id="837" w:name="_Toc373131775"/>
      <w:bookmarkStart w:id="838" w:name="_Toc442944914"/>
      <w:bookmarkStart w:id="839" w:name="_Toc470868176"/>
      <w:bookmarkEnd w:id="827"/>
      <w:bookmarkEnd w:id="828"/>
      <w:r w:rsidRPr="00297904">
        <w:lastRenderedPageBreak/>
        <w:t>Zobowiązania Zamawiającego</w:t>
      </w:r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</w:p>
    <w:p w:rsidR="009C011F" w:rsidRPr="00297904" w:rsidRDefault="009C011F" w:rsidP="00903A0D">
      <w:pPr>
        <w:spacing w:after="100"/>
        <w:jc w:val="both"/>
      </w:pPr>
      <w:r w:rsidRPr="00297904">
        <w:t>Dodatkowe zobowiązania Zamawiającego niewskazane gdzie indziej:</w:t>
      </w:r>
    </w:p>
    <w:p w:rsidR="009C011F" w:rsidRPr="00297904" w:rsidRDefault="009C011F" w:rsidP="002D77CA">
      <w:pPr>
        <w:numPr>
          <w:ilvl w:val="0"/>
          <w:numId w:val="70"/>
        </w:numPr>
        <w:spacing w:after="100"/>
        <w:jc w:val="both"/>
      </w:pPr>
      <w:r w:rsidRPr="00297904">
        <w:t>Udostępnienie dokumentów, materiałów, danych, dokumentacji i informacji będących w posiadaniu Zamawiającego, niezbędnych do realizacji przedmiotu zamówienia.</w:t>
      </w:r>
    </w:p>
    <w:p w:rsidR="009C011F" w:rsidRPr="00297904" w:rsidRDefault="009C011F" w:rsidP="002D77CA">
      <w:pPr>
        <w:numPr>
          <w:ilvl w:val="0"/>
          <w:numId w:val="70"/>
        </w:numPr>
        <w:spacing w:after="100"/>
        <w:jc w:val="both"/>
      </w:pPr>
      <w:r w:rsidRPr="00297904">
        <w:t>Udzielanie Wykonawcy na bieżąco niezbędnych do realizacji przedmiotu zamówienia wyjaśnień oraz przekazywania niezbędnych informacji.</w:t>
      </w:r>
    </w:p>
    <w:p w:rsidR="009C011F" w:rsidRPr="00297904" w:rsidRDefault="009C011F" w:rsidP="002D77CA">
      <w:pPr>
        <w:numPr>
          <w:ilvl w:val="0"/>
          <w:numId w:val="70"/>
        </w:numPr>
        <w:spacing w:after="100"/>
        <w:jc w:val="both"/>
      </w:pPr>
      <w:r w:rsidRPr="00297904">
        <w:t>Informowanie Wykonawcy o wszelkich czynnościach podejmowanych w związku z realizacją projektu, jeśli będą one miały związek z realizacją przedmiotu zamówienia przez Wykonawcę.</w:t>
      </w:r>
    </w:p>
    <w:p w:rsidR="009C011F" w:rsidRDefault="009C011F" w:rsidP="002D77CA">
      <w:pPr>
        <w:numPr>
          <w:ilvl w:val="0"/>
          <w:numId w:val="70"/>
        </w:numPr>
        <w:tabs>
          <w:tab w:val="num" w:pos="224"/>
        </w:tabs>
        <w:spacing w:after="100"/>
        <w:jc w:val="both"/>
      </w:pPr>
      <w:r w:rsidRPr="00297904">
        <w:t>Umożliwienie Wykonawcy dostępu do posiadanych przez Zamawiającego obiektów, sprzętu, oprogramowania oraz dokumentacji, niezbędnych do realizacji przedmiotu zamówienia, zgodnie z wewnętrznymi regulacjami Zamawiającego w zakresie bezpieczeństwa</w:t>
      </w:r>
      <w:r>
        <w:t>.</w:t>
      </w:r>
    </w:p>
    <w:p w:rsidR="009C011F" w:rsidRDefault="009C011F" w:rsidP="002D77CA">
      <w:pPr>
        <w:numPr>
          <w:ilvl w:val="0"/>
          <w:numId w:val="70"/>
        </w:numPr>
        <w:tabs>
          <w:tab w:val="num" w:pos="224"/>
        </w:tabs>
        <w:spacing w:after="100"/>
        <w:jc w:val="both"/>
      </w:pPr>
      <w:r>
        <w:t>Prowadzenie biura projektu, w tym prowadzenie repozytorium dokumentacji.</w:t>
      </w:r>
    </w:p>
    <w:p w:rsidR="009C011F" w:rsidRDefault="009C011F" w:rsidP="00EA2450"/>
    <w:p w:rsidR="009C011F" w:rsidRDefault="009C011F" w:rsidP="00D018FB"/>
    <w:p w:rsidR="009C011F" w:rsidRDefault="009C011F" w:rsidP="008947DC"/>
    <w:p w:rsidR="009C011F" w:rsidRPr="009B232C" w:rsidRDefault="009C011F" w:rsidP="00903A0D">
      <w:pPr>
        <w:pStyle w:val="Spistreci1"/>
        <w:tabs>
          <w:tab w:val="left" w:pos="440"/>
          <w:tab w:val="right" w:leader="dot" w:pos="9060"/>
        </w:tabs>
      </w:pPr>
    </w:p>
    <w:sectPr w:rsidR="009C011F" w:rsidRPr="009B232C" w:rsidSect="001F64AF">
      <w:headerReference w:type="default" r:id="rId18"/>
      <w:footerReference w:type="default" r:id="rId19"/>
      <w:head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FA" w:rsidRDefault="00C45CFA">
      <w:r>
        <w:separator/>
      </w:r>
    </w:p>
  </w:endnote>
  <w:endnote w:type="continuationSeparator" w:id="0">
    <w:p w:rsidR="00C45CFA" w:rsidRDefault="00C45CFA">
      <w:r>
        <w:continuationSeparator/>
      </w:r>
    </w:p>
  </w:endnote>
  <w:endnote w:type="continuationNotice" w:id="1">
    <w:p w:rsidR="00C45CFA" w:rsidRDefault="00C45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charset w:val="EE"/>
    <w:family w:val="roman"/>
    <w:pitch w:val="variable"/>
  </w:font>
  <w:font w:name="DejaVu Sans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0A" w:rsidRDefault="00AF0F0A" w:rsidP="001F64AF">
    <w:pPr>
      <w:pStyle w:val="Stopka"/>
      <w:jc w:val="right"/>
    </w:pPr>
    <w:r>
      <w:t xml:space="preserve">Strona </w:t>
    </w:r>
    <w:r>
      <w:fldChar w:fldCharType="begin"/>
    </w:r>
    <w:r>
      <w:instrText xml:space="preserve"> PAGE \*Arabic </w:instrText>
    </w:r>
    <w:r>
      <w:fldChar w:fldCharType="separate"/>
    </w:r>
    <w:r w:rsidR="003A69F8">
      <w:rPr>
        <w:noProof/>
      </w:rPr>
      <w:t>1</w:t>
    </w:r>
    <w:r>
      <w:rPr>
        <w:noProof/>
      </w:rPr>
      <w:fldChar w:fldCharType="end"/>
    </w:r>
    <w:r>
      <w:t xml:space="preserve"> z </w:t>
    </w:r>
    <w:r w:rsidR="00C45CFA">
      <w:fldChar w:fldCharType="begin"/>
    </w:r>
    <w:r w:rsidR="00C45CFA">
      <w:instrText xml:space="preserve"> NUMPAGES \*Arabic </w:instrText>
    </w:r>
    <w:r w:rsidR="00C45CFA">
      <w:fldChar w:fldCharType="separate"/>
    </w:r>
    <w:r w:rsidR="003A69F8">
      <w:rPr>
        <w:noProof/>
      </w:rPr>
      <w:t>70</w:t>
    </w:r>
    <w:r w:rsidR="00C45CFA">
      <w:rPr>
        <w:noProof/>
      </w:rPr>
      <w:fldChar w:fldCharType="end"/>
    </w:r>
  </w:p>
  <w:p w:rsidR="00AF0F0A" w:rsidRPr="007704A0" w:rsidRDefault="00AF0F0A" w:rsidP="001F64A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0A" w:rsidRDefault="00AF0F0A" w:rsidP="009D5A04">
    <w:pPr>
      <w:pStyle w:val="Stopka"/>
      <w:jc w:val="right"/>
    </w:pPr>
    <w:r>
      <w:t xml:space="preserve">Strona </w:t>
    </w:r>
    <w:r>
      <w:fldChar w:fldCharType="begin"/>
    </w:r>
    <w:r>
      <w:instrText xml:space="preserve"> PAGE \*Arabic </w:instrText>
    </w:r>
    <w:r>
      <w:fldChar w:fldCharType="separate"/>
    </w:r>
    <w:r w:rsidR="003A69F8">
      <w:rPr>
        <w:noProof/>
      </w:rPr>
      <w:t>21</w:t>
    </w:r>
    <w:r>
      <w:rPr>
        <w:noProof/>
      </w:rPr>
      <w:fldChar w:fldCharType="end"/>
    </w:r>
    <w:r>
      <w:t xml:space="preserve"> z </w:t>
    </w:r>
    <w:r w:rsidR="00C45CFA">
      <w:fldChar w:fldCharType="begin"/>
    </w:r>
    <w:r w:rsidR="00C45CFA">
      <w:instrText xml:space="preserve"> NUMPAGES \*Arabic </w:instrText>
    </w:r>
    <w:r w:rsidR="00C45CFA">
      <w:fldChar w:fldCharType="separate"/>
    </w:r>
    <w:r w:rsidR="003A69F8">
      <w:rPr>
        <w:noProof/>
      </w:rPr>
      <w:t>70</w:t>
    </w:r>
    <w:r w:rsidR="00C45CFA">
      <w:rPr>
        <w:noProof/>
      </w:rPr>
      <w:fldChar w:fldCharType="end"/>
    </w:r>
  </w:p>
  <w:p w:rsidR="00AF0F0A" w:rsidRPr="007704A0" w:rsidRDefault="00AF0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FA" w:rsidRDefault="00C45CFA">
      <w:r>
        <w:separator/>
      </w:r>
    </w:p>
  </w:footnote>
  <w:footnote w:type="continuationSeparator" w:id="0">
    <w:p w:rsidR="00C45CFA" w:rsidRDefault="00C45CFA">
      <w:r>
        <w:continuationSeparator/>
      </w:r>
    </w:p>
  </w:footnote>
  <w:footnote w:type="continuationNotice" w:id="1">
    <w:p w:rsidR="00C45CFA" w:rsidRDefault="00C45CFA">
      <w:pPr>
        <w:spacing w:after="0" w:line="240" w:lineRule="auto"/>
      </w:pPr>
    </w:p>
  </w:footnote>
  <w:footnote w:id="2">
    <w:p w:rsidR="00AF0F0A" w:rsidRDefault="00AF0F0A" w:rsidP="00364556">
      <w:pPr>
        <w:pStyle w:val="Tekstprzypisudolnego"/>
      </w:pPr>
      <w:r>
        <w:rPr>
          <w:rStyle w:val="Odwoanieprzypisudolnego"/>
        </w:rPr>
        <w:footnoteRef/>
      </w:r>
      <w:r>
        <w:t xml:space="preserve">W przypadku opóźnień wykonawcy w opracowaniu Modelu Konfiguracji i wykonaniu inicjalnej inwentaryzacji (względem wymagań terminów zawartych w rozdziale </w:t>
      </w:r>
      <w:r>
        <w:fldChar w:fldCharType="begin"/>
      </w:r>
      <w:r>
        <w:instrText xml:space="preserve"> REF _Ref360699556 \r \h </w:instrText>
      </w:r>
      <w:r>
        <w:fldChar w:fldCharType="separate"/>
      </w:r>
      <w:r>
        <w:t>7.2.5</w:t>
      </w:r>
      <w:r>
        <w:fldChar w:fldCharType="end"/>
      </w:r>
      <w:r>
        <w:t xml:space="preserve">) parametr jest traktowany jako niespełniony dla każdego elementu infrastruktury programowo-sprzętowej zawartego wymienianego w rozdziale </w:t>
      </w:r>
      <w:r>
        <w:fldChar w:fldCharType="begin"/>
      </w:r>
      <w:r>
        <w:instrText xml:space="preserve"> REF _Ref360699776 \r \h </w:instrText>
      </w:r>
      <w:r>
        <w:fldChar w:fldCharType="separate"/>
      </w:r>
      <w:r>
        <w:t>0</w:t>
      </w:r>
      <w:r>
        <w:fldChar w:fldCharType="end"/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0A" w:rsidRPr="007B2A95" w:rsidRDefault="00AF0F0A" w:rsidP="007B2A95">
    <w:pPr>
      <w:pStyle w:val="Tekstpodstawowywcity"/>
      <w:tabs>
        <w:tab w:val="left" w:pos="-2268"/>
        <w:tab w:val="left" w:pos="-567"/>
        <w:tab w:val="left" w:pos="5387"/>
      </w:tabs>
      <w:ind w:left="0"/>
      <w:rPr>
        <w:rFonts w:asciiTheme="minorHAnsi" w:hAnsiTheme="minorHAnsi"/>
        <w:szCs w:val="22"/>
        <w:lang w:val="pl-PL"/>
      </w:rPr>
    </w:pPr>
  </w:p>
  <w:p w:rsidR="00AF0F0A" w:rsidRPr="001F64AF" w:rsidRDefault="00AF0F0A" w:rsidP="001F64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0A" w:rsidRDefault="00AF0F0A" w:rsidP="009B50FB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b/>
        <w:i/>
        <w:sz w:val="20"/>
        <w:lang w:val="pl-PL"/>
      </w:rPr>
    </w:pPr>
    <w:r>
      <w:rPr>
        <w:noProof/>
        <w:szCs w:val="22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107315</wp:posOffset>
          </wp:positionV>
          <wp:extent cx="269875" cy="331470"/>
          <wp:effectExtent l="0" t="0" r="0" b="0"/>
          <wp:wrapSquare wrapText="bothSides"/>
          <wp:docPr id="36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2" t="-12398" r="29814" b="27684"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4838065</wp:posOffset>
          </wp:positionH>
          <wp:positionV relativeFrom="paragraph">
            <wp:posOffset>222250</wp:posOffset>
          </wp:positionV>
          <wp:extent cx="921385" cy="177800"/>
          <wp:effectExtent l="0" t="0" r="0" b="0"/>
          <wp:wrapTight wrapText="bothSides">
            <wp:wrapPolygon edited="0">
              <wp:start x="0" y="0"/>
              <wp:lineTo x="0" y="18514"/>
              <wp:lineTo x="20990" y="18514"/>
              <wp:lineTo x="20990" y="0"/>
              <wp:lineTo x="0" y="0"/>
            </wp:wrapPolygon>
          </wp:wrapTight>
          <wp:docPr id="3616" name="Obraz 3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0F0A" w:rsidRPr="000C0A03" w:rsidRDefault="00AF0F0A" w:rsidP="009B50FB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sz w:val="20"/>
        <w:lang w:val="pl-PL"/>
      </w:rPr>
    </w:pPr>
    <w:r w:rsidRPr="00606B9D">
      <w:rPr>
        <w:rFonts w:ascii="Times New Roman" w:hAnsi="Times New Roman"/>
        <w:b/>
        <w:i/>
        <w:sz w:val="20"/>
        <w:lang w:val="pl-PL"/>
      </w:rPr>
      <w:t xml:space="preserve">Numer referencyjny: </w:t>
    </w:r>
    <w:r w:rsidRPr="000C0A03">
      <w:rPr>
        <w:rFonts w:ascii="Times New Roman" w:hAnsi="Times New Roman"/>
        <w:sz w:val="20"/>
        <w:lang w:val="pl-PL"/>
      </w:rPr>
      <w:t>ZP/BO-4-2500-28/IZ-5049/G2-19.34/2011</w:t>
    </w:r>
  </w:p>
  <w:p w:rsidR="00AF0F0A" w:rsidRPr="009B50FB" w:rsidRDefault="00AF0F0A" w:rsidP="009B50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0A" w:rsidRPr="001E3FCA" w:rsidRDefault="00AF0F0A" w:rsidP="001E3FCA">
    <w:r w:rsidRPr="008E34E7">
      <w:t xml:space="preserve">Załącznik nr </w:t>
    </w:r>
    <w:r>
      <w:t>1</w:t>
    </w:r>
    <w:r w:rsidRPr="008E34E7">
      <w:t xml:space="preserve"> do U</w:t>
    </w:r>
    <w:r w:rsidRPr="009D5A04">
      <w:t xml:space="preserve">mowy nr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0A" w:rsidRDefault="00AF0F0A" w:rsidP="009B50FB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b/>
        <w:i/>
        <w:sz w:val="20"/>
        <w:lang w:val="pl-PL"/>
      </w:rPr>
    </w:pPr>
    <w:r>
      <w:rPr>
        <w:noProof/>
        <w:szCs w:val="22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107315</wp:posOffset>
          </wp:positionV>
          <wp:extent cx="269875" cy="331470"/>
          <wp:effectExtent l="0" t="0" r="0" b="0"/>
          <wp:wrapSquare wrapText="bothSides"/>
          <wp:docPr id="359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2" t="-12398" r="29814" b="27684"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4838065</wp:posOffset>
          </wp:positionH>
          <wp:positionV relativeFrom="paragraph">
            <wp:posOffset>222250</wp:posOffset>
          </wp:positionV>
          <wp:extent cx="921385" cy="177800"/>
          <wp:effectExtent l="0" t="0" r="0" b="0"/>
          <wp:wrapTight wrapText="bothSides">
            <wp:wrapPolygon edited="0">
              <wp:start x="0" y="0"/>
              <wp:lineTo x="0" y="18514"/>
              <wp:lineTo x="20990" y="18514"/>
              <wp:lineTo x="20990" y="0"/>
              <wp:lineTo x="0" y="0"/>
            </wp:wrapPolygon>
          </wp:wrapTight>
          <wp:docPr id="3597" name="Obraz 3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11" b="-5176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0F0A" w:rsidRPr="000C0A03" w:rsidRDefault="00AF0F0A" w:rsidP="009B50FB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sz w:val="20"/>
        <w:lang w:val="pl-PL"/>
      </w:rPr>
    </w:pPr>
    <w:r w:rsidRPr="00606B9D">
      <w:rPr>
        <w:rFonts w:ascii="Times New Roman" w:hAnsi="Times New Roman"/>
        <w:b/>
        <w:i/>
        <w:sz w:val="20"/>
        <w:lang w:val="pl-PL"/>
      </w:rPr>
      <w:t xml:space="preserve">Numer referencyjny: </w:t>
    </w:r>
    <w:r w:rsidRPr="000C0A03">
      <w:rPr>
        <w:rFonts w:ascii="Times New Roman" w:hAnsi="Times New Roman"/>
        <w:sz w:val="20"/>
        <w:lang w:val="pl-PL"/>
      </w:rPr>
      <w:t>ZP/BO-4-2500-28/IZ-5049/G2-19.34/2011</w:t>
    </w:r>
  </w:p>
  <w:p w:rsidR="00AF0F0A" w:rsidRPr="009B50FB" w:rsidRDefault="00AF0F0A" w:rsidP="009B50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5187924"/>
    <w:lvl w:ilvl="0">
      <w:start w:val="1"/>
      <w:numFmt w:val="upperRoman"/>
      <w:pStyle w:val="Styl6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0FF61E3"/>
    <w:multiLevelType w:val="multilevel"/>
    <w:tmpl w:val="ED2E94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2831D50"/>
    <w:multiLevelType w:val="hybridMultilevel"/>
    <w:tmpl w:val="69E8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17324"/>
    <w:multiLevelType w:val="hybridMultilevel"/>
    <w:tmpl w:val="2A2AE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39F1FE0"/>
    <w:multiLevelType w:val="hybridMultilevel"/>
    <w:tmpl w:val="83C6DF38"/>
    <w:lvl w:ilvl="0" w:tplc="EFF2AC0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06297"/>
    <w:multiLevelType w:val="hybridMultilevel"/>
    <w:tmpl w:val="0A6A012A"/>
    <w:lvl w:ilvl="0" w:tplc="1D860BA6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CD6E8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2650E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93A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C3DA4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AB3D4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44DD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EA5D4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22BD3A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68D78D6"/>
    <w:multiLevelType w:val="hybridMultilevel"/>
    <w:tmpl w:val="E8FC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9E83CC4"/>
    <w:multiLevelType w:val="hybridMultilevel"/>
    <w:tmpl w:val="2FD2C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0627BA"/>
    <w:multiLevelType w:val="hybridMultilevel"/>
    <w:tmpl w:val="9D206C8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E012B"/>
    <w:multiLevelType w:val="hybridMultilevel"/>
    <w:tmpl w:val="EF94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1C686D"/>
    <w:multiLevelType w:val="multilevel"/>
    <w:tmpl w:val="24ECF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4.%2.%3.5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0F6C53E9"/>
    <w:multiLevelType w:val="hybridMultilevel"/>
    <w:tmpl w:val="AF66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204659"/>
    <w:multiLevelType w:val="hybridMultilevel"/>
    <w:tmpl w:val="0A94297A"/>
    <w:lvl w:ilvl="0" w:tplc="94E6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6A5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8AC1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EE7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3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363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087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A4E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681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14A05B5"/>
    <w:multiLevelType w:val="hybridMultilevel"/>
    <w:tmpl w:val="5F24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1577237"/>
    <w:multiLevelType w:val="hybridMultilevel"/>
    <w:tmpl w:val="F8A0A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AD472F"/>
    <w:multiLevelType w:val="hybridMultilevel"/>
    <w:tmpl w:val="20EE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340F17"/>
    <w:multiLevelType w:val="hybridMultilevel"/>
    <w:tmpl w:val="AC8AA4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2853B08"/>
    <w:multiLevelType w:val="hybridMultilevel"/>
    <w:tmpl w:val="A6CA30D0"/>
    <w:lvl w:ilvl="0" w:tplc="1980A586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7278DBE4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7C0C44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D22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FC2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8F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B20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586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928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0C64CC"/>
    <w:multiLevelType w:val="hybridMultilevel"/>
    <w:tmpl w:val="3886D6A0"/>
    <w:lvl w:ilvl="0" w:tplc="B5260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4274D1C"/>
    <w:multiLevelType w:val="hybridMultilevel"/>
    <w:tmpl w:val="EB7C7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7CB04A8"/>
    <w:multiLevelType w:val="hybridMultilevel"/>
    <w:tmpl w:val="C7F0EAC6"/>
    <w:lvl w:ilvl="0" w:tplc="A5568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7E612D7"/>
    <w:multiLevelType w:val="hybridMultilevel"/>
    <w:tmpl w:val="0780F484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24266C"/>
    <w:multiLevelType w:val="hybridMultilevel"/>
    <w:tmpl w:val="620E40E6"/>
    <w:lvl w:ilvl="0" w:tplc="CFC2F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4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0D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CA68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D041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743D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98C5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61F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6A1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9CE1CA6"/>
    <w:multiLevelType w:val="multilevel"/>
    <w:tmpl w:val="9038255E"/>
    <w:lvl w:ilvl="0">
      <w:start w:val="1"/>
      <w:numFmt w:val="decimal"/>
      <w:pStyle w:val="EGWypunktow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A2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1A487B4E"/>
    <w:multiLevelType w:val="hybridMultilevel"/>
    <w:tmpl w:val="39D0500C"/>
    <w:lvl w:ilvl="0" w:tplc="B7C82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B29B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A9D2C9E"/>
    <w:multiLevelType w:val="hybridMultilevel"/>
    <w:tmpl w:val="D108B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D7A75"/>
    <w:multiLevelType w:val="hybridMultilevel"/>
    <w:tmpl w:val="52C82C2E"/>
    <w:lvl w:ilvl="0" w:tplc="BAD88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26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D76554"/>
    <w:multiLevelType w:val="hybridMultilevel"/>
    <w:tmpl w:val="1FB8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573A08"/>
    <w:multiLevelType w:val="hybridMultilevel"/>
    <w:tmpl w:val="AE268F2E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0CC3A0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F6F15EA"/>
    <w:multiLevelType w:val="hybridMultilevel"/>
    <w:tmpl w:val="BC7436E2"/>
    <w:lvl w:ilvl="0" w:tplc="C6229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924CBA"/>
    <w:multiLevelType w:val="hybridMultilevel"/>
    <w:tmpl w:val="5F7ECD54"/>
    <w:lvl w:ilvl="0" w:tplc="63C85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4D6D24"/>
    <w:multiLevelType w:val="hybridMultilevel"/>
    <w:tmpl w:val="6662248E"/>
    <w:lvl w:ilvl="0" w:tplc="04150001">
      <w:start w:val="1"/>
      <w:numFmt w:val="decimal"/>
      <w:pStyle w:val="EGWn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0742DEF"/>
    <w:multiLevelType w:val="hybridMultilevel"/>
    <w:tmpl w:val="979A9AA6"/>
    <w:lvl w:ilvl="0" w:tplc="57663B04">
      <w:start w:val="1"/>
      <w:numFmt w:val="decimal"/>
      <w:lvlText w:val="%1)"/>
      <w:lvlJc w:val="left"/>
      <w:pPr>
        <w:ind w:left="758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7" w15:restartNumberingAfterBreak="0">
    <w:nsid w:val="218D5747"/>
    <w:multiLevelType w:val="hybridMultilevel"/>
    <w:tmpl w:val="EBF6ED5A"/>
    <w:lvl w:ilvl="0" w:tplc="A1FE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C06FD7"/>
    <w:multiLevelType w:val="hybridMultilevel"/>
    <w:tmpl w:val="DB3AFEB2"/>
    <w:lvl w:ilvl="0" w:tplc="828247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485CB3"/>
    <w:multiLevelType w:val="multilevel"/>
    <w:tmpl w:val="68700190"/>
    <w:lvl w:ilvl="0">
      <w:start w:val="1"/>
      <w:numFmt w:val="decimal"/>
      <w:pStyle w:val="Emi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365F91"/>
        <w:sz w:val="32"/>
        <w:szCs w:val="32"/>
      </w:rPr>
    </w:lvl>
    <w:lvl w:ilvl="1">
      <w:start w:val="1"/>
      <w:numFmt w:val="decimal"/>
      <w:pStyle w:val="Emi2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365F91"/>
        <w:sz w:val="30"/>
        <w:szCs w:val="30"/>
      </w:rPr>
    </w:lvl>
    <w:lvl w:ilvl="2">
      <w:start w:val="1"/>
      <w:numFmt w:val="decimal"/>
      <w:pStyle w:val="Emi3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b/>
        <w:color w:val="365F9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  <w:color w:val="auto"/>
        <w:sz w:val="24"/>
      </w:rPr>
    </w:lvl>
  </w:abstractNum>
  <w:abstractNum w:abstractNumId="40" w15:restartNumberingAfterBreak="0">
    <w:nsid w:val="26EC5685"/>
    <w:multiLevelType w:val="hybridMultilevel"/>
    <w:tmpl w:val="CCCE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CD486D"/>
    <w:multiLevelType w:val="hybridMultilevel"/>
    <w:tmpl w:val="7BB42E0E"/>
    <w:lvl w:ilvl="0" w:tplc="D5DE4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3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AC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AE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0A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84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E9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E3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DD15B7"/>
    <w:multiLevelType w:val="hybridMultilevel"/>
    <w:tmpl w:val="948E7E18"/>
    <w:lvl w:ilvl="0" w:tplc="CA581F5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630DC2"/>
    <w:multiLevelType w:val="hybridMultilevel"/>
    <w:tmpl w:val="88327604"/>
    <w:lvl w:ilvl="0" w:tplc="E6168B5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4A309F"/>
    <w:multiLevelType w:val="hybridMultilevel"/>
    <w:tmpl w:val="40F2D4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7D3872"/>
    <w:multiLevelType w:val="hybridMultilevel"/>
    <w:tmpl w:val="D8DAB9A6"/>
    <w:lvl w:ilvl="0" w:tplc="04150001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F635AA"/>
    <w:multiLevelType w:val="hybridMultilevel"/>
    <w:tmpl w:val="D1AC6738"/>
    <w:lvl w:ilvl="0" w:tplc="5DE221A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6700FC3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395905"/>
    <w:multiLevelType w:val="multilevel"/>
    <w:tmpl w:val="D9E00880"/>
    <w:lvl w:ilvl="0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olor w:val="365F91"/>
        <w:sz w:val="28"/>
      </w:rPr>
    </w:lvl>
    <w:lvl w:ilvl="1">
      <w:start w:val="1"/>
      <w:numFmt w:val="decimal"/>
      <w:pStyle w:val="n2"/>
      <w:isLgl/>
      <w:lvlText w:val="%1.%2."/>
      <w:lvlJc w:val="left"/>
      <w:pPr>
        <w:tabs>
          <w:tab w:val="num" w:pos="8172"/>
        </w:tabs>
        <w:ind w:left="8172" w:hanging="432"/>
      </w:pPr>
      <w:rPr>
        <w:rFonts w:ascii="Cambria" w:hAnsi="Cambria" w:cs="Times New Roman" w:hint="default"/>
        <w:b/>
        <w:i w:val="0"/>
        <w:color w:val="365F91"/>
        <w:sz w:val="26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800"/>
        </w:tabs>
        <w:ind w:left="1584" w:hanging="504"/>
      </w:pPr>
      <w:rPr>
        <w:rFonts w:ascii="Cambria" w:hAnsi="Cambria" w:cs="Times New Roman" w:hint="default"/>
        <w:b/>
        <w:i w:val="0"/>
        <w:color w:val="365F91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8" w15:restartNumberingAfterBreak="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915204"/>
    <w:multiLevelType w:val="hybridMultilevel"/>
    <w:tmpl w:val="0480F826"/>
    <w:lvl w:ilvl="0" w:tplc="D54A1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55A0A8C"/>
    <w:multiLevelType w:val="hybridMultilevel"/>
    <w:tmpl w:val="8A8E006E"/>
    <w:lvl w:ilvl="0" w:tplc="0415000F">
      <w:start w:val="1"/>
      <w:numFmt w:val="bullet"/>
      <w:pStyle w:val="AAAB3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371F5131"/>
    <w:multiLevelType w:val="hybridMultilevel"/>
    <w:tmpl w:val="724672DA"/>
    <w:lvl w:ilvl="0" w:tplc="2CC6F528">
      <w:start w:val="1"/>
      <w:numFmt w:val="decimal"/>
      <w:pStyle w:val="wwycz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B09CDF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7462A91"/>
    <w:multiLevelType w:val="hybridMultilevel"/>
    <w:tmpl w:val="597A193E"/>
    <w:lvl w:ilvl="0" w:tplc="8E96B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9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22D5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2E63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ED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4F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ACC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8F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F97A51"/>
    <w:multiLevelType w:val="singleLevel"/>
    <w:tmpl w:val="AD203530"/>
    <w:lvl w:ilvl="0">
      <w:start w:val="1"/>
      <w:numFmt w:val="decimal"/>
      <w:pStyle w:val="IRysunki-podpis"/>
      <w:lvlText w:val="Rysunek %1."/>
      <w:lvlJc w:val="left"/>
      <w:pPr>
        <w:tabs>
          <w:tab w:val="num" w:pos="927"/>
        </w:tabs>
        <w:ind w:left="927" w:hanging="360"/>
      </w:pPr>
      <w:rPr>
        <w:rFonts w:ascii="Garamond" w:hAnsi="Garamond" w:cs="Times New Roman" w:hint="default"/>
        <w:i/>
        <w:sz w:val="22"/>
        <w:szCs w:val="22"/>
      </w:rPr>
    </w:lvl>
  </w:abstractNum>
  <w:abstractNum w:abstractNumId="54" w15:restartNumberingAfterBreak="0">
    <w:nsid w:val="38210D39"/>
    <w:multiLevelType w:val="hybridMultilevel"/>
    <w:tmpl w:val="6BE22324"/>
    <w:lvl w:ilvl="0" w:tplc="8A36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8A37B4E"/>
    <w:multiLevelType w:val="hybridMultilevel"/>
    <w:tmpl w:val="7602A344"/>
    <w:lvl w:ilvl="0" w:tplc="83E0C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0832D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B6BE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428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56E9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2FF0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5652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9645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86BF0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BF73F3A"/>
    <w:multiLevelType w:val="hybridMultilevel"/>
    <w:tmpl w:val="AFACF008"/>
    <w:lvl w:ilvl="0" w:tplc="C2E09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E161F9A"/>
    <w:multiLevelType w:val="multilevel"/>
    <w:tmpl w:val="F4DAE860"/>
    <w:lvl w:ilvl="0">
      <w:start w:val="1"/>
      <w:numFmt w:val="decimal"/>
      <w:pStyle w:val="IRozdziapoz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IRozdziapoz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IRozdziapoz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IRozdziapoz4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IRozdziapoz5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E726E43"/>
    <w:multiLevelType w:val="hybridMultilevel"/>
    <w:tmpl w:val="F2B48262"/>
    <w:lvl w:ilvl="0" w:tplc="04150001">
      <w:start w:val="1"/>
      <w:numFmt w:val="bullet"/>
      <w:pStyle w:val="Punk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F5427A0"/>
    <w:multiLevelType w:val="hybridMultilevel"/>
    <w:tmpl w:val="F454C97E"/>
    <w:lvl w:ilvl="0" w:tplc="871A508E">
      <w:start w:val="1"/>
      <w:numFmt w:val="bullet"/>
      <w:pStyle w:val="AAAB4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D4660872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1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60" w15:restartNumberingAfterBreak="0">
    <w:nsid w:val="40427500"/>
    <w:multiLevelType w:val="hybridMultilevel"/>
    <w:tmpl w:val="B424385A"/>
    <w:lvl w:ilvl="0" w:tplc="23B41DA2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869C6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61BCE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42988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6AA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26882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4B998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27EC2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22CBE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2974FC6"/>
    <w:multiLevelType w:val="hybridMultilevel"/>
    <w:tmpl w:val="733E7D0E"/>
    <w:lvl w:ilvl="0" w:tplc="E35021E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5B3B96"/>
    <w:multiLevelType w:val="hybridMultilevel"/>
    <w:tmpl w:val="652E2254"/>
    <w:lvl w:ilvl="0" w:tplc="2CC6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3AA151C"/>
    <w:multiLevelType w:val="hybridMultilevel"/>
    <w:tmpl w:val="26FAC6B0"/>
    <w:lvl w:ilvl="0" w:tplc="FA08882E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66952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09416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EA870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0CBD0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93AA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D202BA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EC318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6E970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4327583"/>
    <w:multiLevelType w:val="hybridMultilevel"/>
    <w:tmpl w:val="1220D492"/>
    <w:lvl w:ilvl="0" w:tplc="97BA2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66" w15:restartNumberingAfterBreak="0">
    <w:nsid w:val="45627413"/>
    <w:multiLevelType w:val="multilevel"/>
    <w:tmpl w:val="DA14DA5A"/>
    <w:lvl w:ilvl="0">
      <w:start w:val="13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6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CB0A9A"/>
    <w:multiLevelType w:val="hybridMultilevel"/>
    <w:tmpl w:val="B72C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274E17"/>
    <w:multiLevelType w:val="multilevel"/>
    <w:tmpl w:val="ED2E9442"/>
    <w:styleLink w:val="poziom4"/>
    <w:lvl w:ilvl="0">
      <w:start w:val="14"/>
      <w:numFmt w:val="decimal"/>
      <w:pStyle w:val="Nagwek1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499C3042"/>
    <w:multiLevelType w:val="hybridMultilevel"/>
    <w:tmpl w:val="E7E4979E"/>
    <w:lvl w:ilvl="0" w:tplc="9710C1F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4D66B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461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3AD1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E0E7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18CA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C269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1877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A8C6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B292621"/>
    <w:multiLevelType w:val="hybridMultilevel"/>
    <w:tmpl w:val="E2E86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B943465"/>
    <w:multiLevelType w:val="hybridMultilevel"/>
    <w:tmpl w:val="3E98A31E"/>
    <w:lvl w:ilvl="0" w:tplc="3C3E605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5D553C"/>
    <w:multiLevelType w:val="multilevel"/>
    <w:tmpl w:val="4250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C83717D"/>
    <w:multiLevelType w:val="hybridMultilevel"/>
    <w:tmpl w:val="425072A8"/>
    <w:lvl w:ilvl="0" w:tplc="8E96B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A91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22D5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2D4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63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ED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4F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ACC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38F1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F75453"/>
    <w:multiLevelType w:val="hybridMultilevel"/>
    <w:tmpl w:val="45483168"/>
    <w:lvl w:ilvl="0" w:tplc="F20C3F68">
      <w:start w:val="1"/>
      <w:numFmt w:val="decimal"/>
      <w:pStyle w:val="tabelanumeracja"/>
      <w:lvlText w:val="%1"/>
      <w:lvlJc w:val="left"/>
      <w:pPr>
        <w:ind w:left="664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ECB0E52"/>
    <w:multiLevelType w:val="hybridMultilevel"/>
    <w:tmpl w:val="E9C83B30"/>
    <w:lvl w:ilvl="0" w:tplc="B97A1342">
      <w:start w:val="1"/>
      <w:numFmt w:val="bullet"/>
      <w:pStyle w:val="wypunktowani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 w15:restartNumberingAfterBreak="0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78" w15:restartNumberingAfterBreak="0">
    <w:nsid w:val="50C43ECB"/>
    <w:multiLevelType w:val="hybridMultilevel"/>
    <w:tmpl w:val="0A3AC7A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1A57777"/>
    <w:multiLevelType w:val="hybridMultilevel"/>
    <w:tmpl w:val="BD7CD5C6"/>
    <w:lvl w:ilvl="0" w:tplc="9D30A2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1A42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1E615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A896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0C19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344A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BC2A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B668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9052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2C75F68"/>
    <w:multiLevelType w:val="multilevel"/>
    <w:tmpl w:val="F6F830A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71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81" w15:restartNumberingAfterBreak="0">
    <w:nsid w:val="53FD4FD2"/>
    <w:multiLevelType w:val="hybridMultilevel"/>
    <w:tmpl w:val="FCBE8DF8"/>
    <w:lvl w:ilvl="0" w:tplc="55540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AE9B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82E4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6CF5D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42E1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A0D0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E8CE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D406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104E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42607DE"/>
    <w:multiLevelType w:val="hybridMultilevel"/>
    <w:tmpl w:val="80747A02"/>
    <w:lvl w:ilvl="0" w:tplc="4478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529473F"/>
    <w:multiLevelType w:val="hybridMultilevel"/>
    <w:tmpl w:val="F3AA761C"/>
    <w:lvl w:ilvl="0" w:tplc="B5260E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5A84DA7"/>
    <w:multiLevelType w:val="hybridMultilevel"/>
    <w:tmpl w:val="A544D0F0"/>
    <w:lvl w:ilvl="0" w:tplc="FFB696FC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266BE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3D90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48F5E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8DC84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EB702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0F1C0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6A8C8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2B984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7122763"/>
    <w:multiLevelType w:val="multilevel"/>
    <w:tmpl w:val="772AE9C4"/>
    <w:lvl w:ilvl="0">
      <w:start w:val="12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 w15:restartNumberingAfterBreak="0">
    <w:nsid w:val="57256A6C"/>
    <w:multiLevelType w:val="hybridMultilevel"/>
    <w:tmpl w:val="694845BA"/>
    <w:lvl w:ilvl="0" w:tplc="7CCC42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82629A"/>
    <w:multiLevelType w:val="hybridMultilevel"/>
    <w:tmpl w:val="EF84437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8" w15:restartNumberingAfterBreak="0">
    <w:nsid w:val="5AA70561"/>
    <w:multiLevelType w:val="hybridMultilevel"/>
    <w:tmpl w:val="E118DD70"/>
    <w:lvl w:ilvl="0" w:tplc="0E321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5CE53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978089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B2B59EF"/>
    <w:multiLevelType w:val="hybridMultilevel"/>
    <w:tmpl w:val="70025E6A"/>
    <w:lvl w:ilvl="0" w:tplc="15D00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C5D272A"/>
    <w:multiLevelType w:val="hybridMultilevel"/>
    <w:tmpl w:val="5764F696"/>
    <w:lvl w:ilvl="0" w:tplc="0DBE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CD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C7D7E29"/>
    <w:multiLevelType w:val="multilevel"/>
    <w:tmpl w:val="BAB2C472"/>
    <w:styleLink w:val="Styl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ordinal"/>
      <w:lvlText w:val="%3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D07488"/>
    <w:multiLevelType w:val="hybridMultilevel"/>
    <w:tmpl w:val="FE24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B0539C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DDA47A5"/>
    <w:multiLevelType w:val="hybridMultilevel"/>
    <w:tmpl w:val="D3E82578"/>
    <w:lvl w:ilvl="0" w:tplc="23164F48">
      <w:start w:val="1"/>
      <w:numFmt w:val="upperRoman"/>
      <w:pStyle w:val="EGPunkty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DA462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F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5C5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62C3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5055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E07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EE79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F439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FA633C5"/>
    <w:multiLevelType w:val="hybridMultilevel"/>
    <w:tmpl w:val="D89A490C"/>
    <w:lvl w:ilvl="0" w:tplc="02909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A87634"/>
    <w:multiLevelType w:val="hybridMultilevel"/>
    <w:tmpl w:val="120CD4C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0184D40"/>
    <w:multiLevelType w:val="hybridMultilevel"/>
    <w:tmpl w:val="B45CDED8"/>
    <w:lvl w:ilvl="0" w:tplc="6D5855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5AA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9EDF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9466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802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6E7E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93AA6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FE3A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7AE36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1856CB8"/>
    <w:multiLevelType w:val="multilevel"/>
    <w:tmpl w:val="85EE8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97"/>
        </w:tabs>
        <w:ind w:left="1097" w:hanging="3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2CB3F9C"/>
    <w:multiLevelType w:val="hybridMultilevel"/>
    <w:tmpl w:val="B4B2AD08"/>
    <w:lvl w:ilvl="0" w:tplc="2CC6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39B74CD"/>
    <w:multiLevelType w:val="hybridMultilevel"/>
    <w:tmpl w:val="1F3EFB52"/>
    <w:lvl w:ilvl="0" w:tplc="A9908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59D1409"/>
    <w:multiLevelType w:val="hybridMultilevel"/>
    <w:tmpl w:val="B9B2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35399F"/>
    <w:multiLevelType w:val="hybridMultilevel"/>
    <w:tmpl w:val="987A0BEE"/>
    <w:lvl w:ilvl="0" w:tplc="E848D044">
      <w:start w:val="1"/>
      <w:numFmt w:val="decimal"/>
      <w:lvlText w:val="%1.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01AEE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0969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0AFA9E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CAF6E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2E410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23C7A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A2A920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C34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9AF275E"/>
    <w:multiLevelType w:val="hybridMultilevel"/>
    <w:tmpl w:val="E778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2845B5"/>
    <w:multiLevelType w:val="hybridMultilevel"/>
    <w:tmpl w:val="FA7850D4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AA9330B"/>
    <w:multiLevelType w:val="multilevel"/>
    <w:tmpl w:val="0D54A3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5" w15:restartNumberingAfterBreak="0">
    <w:nsid w:val="6DA943A1"/>
    <w:multiLevelType w:val="hybridMultilevel"/>
    <w:tmpl w:val="59BC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845C7F"/>
    <w:multiLevelType w:val="hybridMultilevel"/>
    <w:tmpl w:val="7B725F22"/>
    <w:lvl w:ilvl="0" w:tplc="B09C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FB70222"/>
    <w:multiLevelType w:val="hybridMultilevel"/>
    <w:tmpl w:val="2256859C"/>
    <w:lvl w:ilvl="0" w:tplc="041500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2032A5B"/>
    <w:multiLevelType w:val="hybridMultilevel"/>
    <w:tmpl w:val="17F21BC8"/>
    <w:lvl w:ilvl="0" w:tplc="CACEF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36A6F8A"/>
    <w:multiLevelType w:val="hybridMultilevel"/>
    <w:tmpl w:val="E342E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F2935"/>
    <w:multiLevelType w:val="hybridMultilevel"/>
    <w:tmpl w:val="023C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4F479A8"/>
    <w:multiLevelType w:val="hybridMultilevel"/>
    <w:tmpl w:val="FD2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76F3E0C"/>
    <w:multiLevelType w:val="hybridMultilevel"/>
    <w:tmpl w:val="1D60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FD684E"/>
    <w:multiLevelType w:val="hybridMultilevel"/>
    <w:tmpl w:val="38906716"/>
    <w:lvl w:ilvl="0" w:tplc="4978DFC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82C06D6"/>
    <w:multiLevelType w:val="hybridMultilevel"/>
    <w:tmpl w:val="E69E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8633E6D"/>
    <w:multiLevelType w:val="hybridMultilevel"/>
    <w:tmpl w:val="76E4A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95918A4"/>
    <w:multiLevelType w:val="hybridMultilevel"/>
    <w:tmpl w:val="ECB43834"/>
    <w:lvl w:ilvl="0" w:tplc="B526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7AAF51E0"/>
    <w:multiLevelType w:val="hybridMultilevel"/>
    <w:tmpl w:val="ABA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D368DD"/>
    <w:multiLevelType w:val="hybridMultilevel"/>
    <w:tmpl w:val="27FC78D4"/>
    <w:lvl w:ilvl="0" w:tplc="D382E38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6F2C01"/>
    <w:multiLevelType w:val="hybridMultilevel"/>
    <w:tmpl w:val="9BB4DE9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57"/>
  </w:num>
  <w:num w:numId="7">
    <w:abstractNumId w:val="53"/>
  </w:num>
  <w:num w:numId="8">
    <w:abstractNumId w:val="0"/>
  </w:num>
  <w:num w:numId="9">
    <w:abstractNumId w:val="27"/>
  </w:num>
  <w:num w:numId="10">
    <w:abstractNumId w:val="39"/>
  </w:num>
  <w:num w:numId="11">
    <w:abstractNumId w:val="93"/>
  </w:num>
  <w:num w:numId="12">
    <w:abstractNumId w:val="3"/>
  </w:num>
  <w:num w:numId="13">
    <w:abstractNumId w:val="91"/>
  </w:num>
  <w:num w:numId="14">
    <w:abstractNumId w:val="98"/>
  </w:num>
  <w:num w:numId="15">
    <w:abstractNumId w:val="47"/>
  </w:num>
  <w:num w:numId="16">
    <w:abstractNumId w:val="13"/>
  </w:num>
  <w:num w:numId="17">
    <w:abstractNumId w:val="69"/>
  </w:num>
  <w:num w:numId="18">
    <w:abstractNumId w:val="80"/>
  </w:num>
  <w:num w:numId="19">
    <w:abstractNumId w:val="35"/>
  </w:num>
  <w:num w:numId="20">
    <w:abstractNumId w:val="50"/>
  </w:num>
  <w:num w:numId="21">
    <w:abstractNumId w:val="59"/>
  </w:num>
  <w:num w:numId="22">
    <w:abstractNumId w:val="51"/>
  </w:num>
  <w:num w:numId="23">
    <w:abstractNumId w:val="117"/>
  </w:num>
  <w:num w:numId="24">
    <w:abstractNumId w:val="20"/>
  </w:num>
  <w:num w:numId="25">
    <w:abstractNumId w:val="48"/>
  </w:num>
  <w:num w:numId="26">
    <w:abstractNumId w:val="65"/>
  </w:num>
  <w:num w:numId="27">
    <w:abstractNumId w:val="67"/>
  </w:num>
  <w:num w:numId="28">
    <w:abstractNumId w:val="77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104"/>
  </w:num>
  <w:num w:numId="34">
    <w:abstractNumId w:val="18"/>
  </w:num>
  <w:num w:numId="35">
    <w:abstractNumId w:val="92"/>
  </w:num>
  <w:num w:numId="36">
    <w:abstractNumId w:val="103"/>
  </w:num>
  <w:num w:numId="37">
    <w:abstractNumId w:val="114"/>
  </w:num>
  <w:num w:numId="38">
    <w:abstractNumId w:val="70"/>
  </w:num>
  <w:num w:numId="39">
    <w:abstractNumId w:val="113"/>
  </w:num>
  <w:num w:numId="40">
    <w:abstractNumId w:val="120"/>
  </w:num>
  <w:num w:numId="41">
    <w:abstractNumId w:val="88"/>
  </w:num>
  <w:num w:numId="42">
    <w:abstractNumId w:val="83"/>
  </w:num>
  <w:num w:numId="43">
    <w:abstractNumId w:val="56"/>
  </w:num>
  <w:num w:numId="44">
    <w:abstractNumId w:val="46"/>
  </w:num>
  <w:num w:numId="45">
    <w:abstractNumId w:val="79"/>
  </w:num>
  <w:num w:numId="46">
    <w:abstractNumId w:val="111"/>
  </w:num>
  <w:num w:numId="47">
    <w:abstractNumId w:val="96"/>
  </w:num>
  <w:num w:numId="48">
    <w:abstractNumId w:val="110"/>
  </w:num>
  <w:num w:numId="49">
    <w:abstractNumId w:val="12"/>
  </w:num>
  <w:num w:numId="50">
    <w:abstractNumId w:val="28"/>
  </w:num>
  <w:num w:numId="51">
    <w:abstractNumId w:val="32"/>
  </w:num>
  <w:num w:numId="52">
    <w:abstractNumId w:val="55"/>
  </w:num>
  <w:num w:numId="53">
    <w:abstractNumId w:val="81"/>
  </w:num>
  <w:num w:numId="54">
    <w:abstractNumId w:val="33"/>
  </w:num>
  <w:num w:numId="55">
    <w:abstractNumId w:val="78"/>
  </w:num>
  <w:num w:numId="56">
    <w:abstractNumId w:val="107"/>
  </w:num>
  <w:num w:numId="57">
    <w:abstractNumId w:val="38"/>
  </w:num>
  <w:num w:numId="58">
    <w:abstractNumId w:val="6"/>
  </w:num>
  <w:num w:numId="59">
    <w:abstractNumId w:val="109"/>
  </w:num>
  <w:num w:numId="60">
    <w:abstractNumId w:val="30"/>
  </w:num>
  <w:num w:numId="61">
    <w:abstractNumId w:val="15"/>
  </w:num>
  <w:num w:numId="62">
    <w:abstractNumId w:val="97"/>
  </w:num>
  <w:num w:numId="63">
    <w:abstractNumId w:val="26"/>
  </w:num>
  <w:num w:numId="64">
    <w:abstractNumId w:val="95"/>
  </w:num>
  <w:num w:numId="65">
    <w:abstractNumId w:val="106"/>
  </w:num>
  <w:num w:numId="66">
    <w:abstractNumId w:val="29"/>
  </w:num>
  <w:num w:numId="67">
    <w:abstractNumId w:val="82"/>
  </w:num>
  <w:num w:numId="68">
    <w:abstractNumId w:val="21"/>
  </w:num>
  <w:num w:numId="69">
    <w:abstractNumId w:val="64"/>
  </w:num>
  <w:num w:numId="70">
    <w:abstractNumId w:val="5"/>
  </w:num>
  <w:num w:numId="71">
    <w:abstractNumId w:val="62"/>
  </w:num>
  <w:num w:numId="72">
    <w:abstractNumId w:val="90"/>
  </w:num>
  <w:num w:numId="73">
    <w:abstractNumId w:val="24"/>
  </w:num>
  <w:num w:numId="74">
    <w:abstractNumId w:val="37"/>
  </w:num>
  <w:num w:numId="75">
    <w:abstractNumId w:val="45"/>
  </w:num>
  <w:num w:numId="76">
    <w:abstractNumId w:val="42"/>
  </w:num>
  <w:num w:numId="77">
    <w:abstractNumId w:val="75"/>
  </w:num>
  <w:num w:numId="78">
    <w:abstractNumId w:val="31"/>
  </w:num>
  <w:num w:numId="79">
    <w:abstractNumId w:val="4"/>
  </w:num>
  <w:num w:numId="80">
    <w:abstractNumId w:val="34"/>
  </w:num>
  <w:num w:numId="81">
    <w:abstractNumId w:val="116"/>
  </w:num>
  <w:num w:numId="82">
    <w:abstractNumId w:val="41"/>
  </w:num>
  <w:num w:numId="83">
    <w:abstractNumId w:val="11"/>
  </w:num>
  <w:num w:numId="84">
    <w:abstractNumId w:val="119"/>
  </w:num>
  <w:num w:numId="85">
    <w:abstractNumId w:val="100"/>
  </w:num>
  <w:num w:numId="86">
    <w:abstractNumId w:val="10"/>
  </w:num>
  <w:num w:numId="87">
    <w:abstractNumId w:val="72"/>
  </w:num>
  <w:num w:numId="88">
    <w:abstractNumId w:val="58"/>
  </w:num>
  <w:num w:numId="89">
    <w:abstractNumId w:val="74"/>
  </w:num>
  <w:num w:numId="90">
    <w:abstractNumId w:val="68"/>
  </w:num>
  <w:num w:numId="91">
    <w:abstractNumId w:val="14"/>
  </w:num>
  <w:num w:numId="92">
    <w:abstractNumId w:val="71"/>
  </w:num>
  <w:num w:numId="93">
    <w:abstractNumId w:val="16"/>
  </w:num>
  <w:num w:numId="94">
    <w:abstractNumId w:val="43"/>
  </w:num>
  <w:num w:numId="95">
    <w:abstractNumId w:val="87"/>
  </w:num>
  <w:num w:numId="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5"/>
  </w:num>
  <w:num w:numId="98">
    <w:abstractNumId w:val="36"/>
  </w:num>
  <w:num w:numId="99">
    <w:abstractNumId w:val="102"/>
  </w:num>
  <w:num w:numId="100">
    <w:abstractNumId w:val="17"/>
  </w:num>
  <w:num w:numId="101">
    <w:abstractNumId w:val="118"/>
  </w:num>
  <w:num w:numId="102">
    <w:abstractNumId w:val="86"/>
  </w:num>
  <w:num w:numId="103">
    <w:abstractNumId w:val="112"/>
  </w:num>
  <w:num w:numId="104">
    <w:abstractNumId w:val="61"/>
  </w:num>
  <w:num w:numId="105">
    <w:abstractNumId w:val="80"/>
  </w:num>
  <w:num w:numId="106">
    <w:abstractNumId w:val="78"/>
  </w:num>
  <w:num w:numId="107">
    <w:abstractNumId w:val="115"/>
  </w:num>
  <w:num w:numId="108">
    <w:abstractNumId w:val="22"/>
  </w:num>
  <w:num w:numId="109">
    <w:abstractNumId w:val="99"/>
  </w:num>
  <w:num w:numId="110">
    <w:abstractNumId w:val="23"/>
  </w:num>
  <w:num w:numId="111">
    <w:abstractNumId w:val="49"/>
  </w:num>
  <w:num w:numId="112">
    <w:abstractNumId w:val="94"/>
  </w:num>
  <w:num w:numId="113">
    <w:abstractNumId w:val="89"/>
  </w:num>
  <w:num w:numId="114">
    <w:abstractNumId w:val="54"/>
  </w:num>
  <w:num w:numId="115">
    <w:abstractNumId w:val="108"/>
  </w:num>
  <w:num w:numId="116">
    <w:abstractNumId w:val="19"/>
  </w:num>
  <w:num w:numId="117">
    <w:abstractNumId w:val="73"/>
  </w:num>
  <w:num w:numId="118">
    <w:abstractNumId w:val="52"/>
  </w:num>
  <w:num w:numId="119">
    <w:abstractNumId w:val="44"/>
  </w:num>
  <w:num w:numId="120">
    <w:abstractNumId w:val="40"/>
  </w:num>
  <w:num w:numId="121">
    <w:abstractNumId w:val="69"/>
  </w:num>
  <w:num w:numId="122">
    <w:abstractNumId w:val="63"/>
  </w:num>
  <w:num w:numId="123">
    <w:abstractNumId w:val="60"/>
  </w:num>
  <w:num w:numId="124">
    <w:abstractNumId w:val="7"/>
  </w:num>
  <w:num w:numId="125">
    <w:abstractNumId w:val="101"/>
  </w:num>
  <w:num w:numId="126">
    <w:abstractNumId w:val="84"/>
  </w:num>
  <w:num w:numId="127">
    <w:abstractNumId w:val="66"/>
  </w:num>
  <w:num w:numId="128">
    <w:abstractNumId w:val="8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4"/>
    <w:rsid w:val="00001CBC"/>
    <w:rsid w:val="00003209"/>
    <w:rsid w:val="000062E2"/>
    <w:rsid w:val="00006456"/>
    <w:rsid w:val="00006FF3"/>
    <w:rsid w:val="000072EE"/>
    <w:rsid w:val="0001475A"/>
    <w:rsid w:val="00014A9E"/>
    <w:rsid w:val="00014EA3"/>
    <w:rsid w:val="0001525F"/>
    <w:rsid w:val="00015630"/>
    <w:rsid w:val="00024282"/>
    <w:rsid w:val="00024ECC"/>
    <w:rsid w:val="00025399"/>
    <w:rsid w:val="000264AE"/>
    <w:rsid w:val="0003112D"/>
    <w:rsid w:val="00032AA3"/>
    <w:rsid w:val="00035273"/>
    <w:rsid w:val="0003695E"/>
    <w:rsid w:val="00036C40"/>
    <w:rsid w:val="00040B5E"/>
    <w:rsid w:val="000423FA"/>
    <w:rsid w:val="0004279D"/>
    <w:rsid w:val="0004386D"/>
    <w:rsid w:val="00043DD3"/>
    <w:rsid w:val="00044E83"/>
    <w:rsid w:val="000459C3"/>
    <w:rsid w:val="00045F0A"/>
    <w:rsid w:val="00046179"/>
    <w:rsid w:val="00046FE9"/>
    <w:rsid w:val="00047015"/>
    <w:rsid w:val="00051645"/>
    <w:rsid w:val="00052725"/>
    <w:rsid w:val="000534BA"/>
    <w:rsid w:val="0005359F"/>
    <w:rsid w:val="0005651B"/>
    <w:rsid w:val="00057303"/>
    <w:rsid w:val="0006037B"/>
    <w:rsid w:val="00060981"/>
    <w:rsid w:val="00061715"/>
    <w:rsid w:val="0006391E"/>
    <w:rsid w:val="00066037"/>
    <w:rsid w:val="00066959"/>
    <w:rsid w:val="00066EE8"/>
    <w:rsid w:val="00067054"/>
    <w:rsid w:val="00067185"/>
    <w:rsid w:val="00067929"/>
    <w:rsid w:val="00070CD3"/>
    <w:rsid w:val="00071261"/>
    <w:rsid w:val="0007532F"/>
    <w:rsid w:val="000759C9"/>
    <w:rsid w:val="00075AE4"/>
    <w:rsid w:val="000766FB"/>
    <w:rsid w:val="00076FEB"/>
    <w:rsid w:val="0007764D"/>
    <w:rsid w:val="00077977"/>
    <w:rsid w:val="00077DBF"/>
    <w:rsid w:val="00081CE1"/>
    <w:rsid w:val="0008296C"/>
    <w:rsid w:val="00083A23"/>
    <w:rsid w:val="000845E0"/>
    <w:rsid w:val="0008624C"/>
    <w:rsid w:val="000874BC"/>
    <w:rsid w:val="00087558"/>
    <w:rsid w:val="0009281B"/>
    <w:rsid w:val="00092BA6"/>
    <w:rsid w:val="00094FC3"/>
    <w:rsid w:val="00097798"/>
    <w:rsid w:val="00097A1A"/>
    <w:rsid w:val="000A0B8D"/>
    <w:rsid w:val="000A145E"/>
    <w:rsid w:val="000A1594"/>
    <w:rsid w:val="000A1C18"/>
    <w:rsid w:val="000A388F"/>
    <w:rsid w:val="000A38DD"/>
    <w:rsid w:val="000A40DA"/>
    <w:rsid w:val="000A472B"/>
    <w:rsid w:val="000A7211"/>
    <w:rsid w:val="000A748C"/>
    <w:rsid w:val="000A794F"/>
    <w:rsid w:val="000B2D97"/>
    <w:rsid w:val="000B2DCA"/>
    <w:rsid w:val="000B2FCB"/>
    <w:rsid w:val="000B37CE"/>
    <w:rsid w:val="000B3A11"/>
    <w:rsid w:val="000B463C"/>
    <w:rsid w:val="000B57C2"/>
    <w:rsid w:val="000B6FD9"/>
    <w:rsid w:val="000B7AAE"/>
    <w:rsid w:val="000B7B7B"/>
    <w:rsid w:val="000C09F4"/>
    <w:rsid w:val="000C0A03"/>
    <w:rsid w:val="000C2723"/>
    <w:rsid w:val="000C2B58"/>
    <w:rsid w:val="000C46C5"/>
    <w:rsid w:val="000C5281"/>
    <w:rsid w:val="000C5D04"/>
    <w:rsid w:val="000C5E98"/>
    <w:rsid w:val="000C7F7A"/>
    <w:rsid w:val="000D00CF"/>
    <w:rsid w:val="000D13C5"/>
    <w:rsid w:val="000D1DF1"/>
    <w:rsid w:val="000D1F35"/>
    <w:rsid w:val="000D21CC"/>
    <w:rsid w:val="000D24C9"/>
    <w:rsid w:val="000D40E3"/>
    <w:rsid w:val="000D452A"/>
    <w:rsid w:val="000D51BA"/>
    <w:rsid w:val="000D5872"/>
    <w:rsid w:val="000D5B8D"/>
    <w:rsid w:val="000D600E"/>
    <w:rsid w:val="000D78BF"/>
    <w:rsid w:val="000E0A49"/>
    <w:rsid w:val="000E132C"/>
    <w:rsid w:val="000E2748"/>
    <w:rsid w:val="000E291C"/>
    <w:rsid w:val="000E2B89"/>
    <w:rsid w:val="000E2B8B"/>
    <w:rsid w:val="000E2F97"/>
    <w:rsid w:val="000E3279"/>
    <w:rsid w:val="000E5E98"/>
    <w:rsid w:val="000E7790"/>
    <w:rsid w:val="000E7BAF"/>
    <w:rsid w:val="000F03FF"/>
    <w:rsid w:val="000F053C"/>
    <w:rsid w:val="000F0D0C"/>
    <w:rsid w:val="000F1A3E"/>
    <w:rsid w:val="000F1FFB"/>
    <w:rsid w:val="000F2607"/>
    <w:rsid w:val="000F3622"/>
    <w:rsid w:val="000F38CC"/>
    <w:rsid w:val="000F6CFF"/>
    <w:rsid w:val="000F6E85"/>
    <w:rsid w:val="00100008"/>
    <w:rsid w:val="00100E02"/>
    <w:rsid w:val="001017CA"/>
    <w:rsid w:val="00102E76"/>
    <w:rsid w:val="0010443B"/>
    <w:rsid w:val="00104E8B"/>
    <w:rsid w:val="00104E9F"/>
    <w:rsid w:val="00106F8E"/>
    <w:rsid w:val="00110A19"/>
    <w:rsid w:val="00112237"/>
    <w:rsid w:val="00112C9C"/>
    <w:rsid w:val="00112E43"/>
    <w:rsid w:val="001140F3"/>
    <w:rsid w:val="00114BFB"/>
    <w:rsid w:val="001163D8"/>
    <w:rsid w:val="00116CB1"/>
    <w:rsid w:val="00116D96"/>
    <w:rsid w:val="00116E82"/>
    <w:rsid w:val="00117CD1"/>
    <w:rsid w:val="00120F39"/>
    <w:rsid w:val="001224AF"/>
    <w:rsid w:val="001225D8"/>
    <w:rsid w:val="00122880"/>
    <w:rsid w:val="001269D6"/>
    <w:rsid w:val="00126B48"/>
    <w:rsid w:val="0012794E"/>
    <w:rsid w:val="00130749"/>
    <w:rsid w:val="00130BF9"/>
    <w:rsid w:val="00130C27"/>
    <w:rsid w:val="00133C47"/>
    <w:rsid w:val="001355F1"/>
    <w:rsid w:val="00140E6E"/>
    <w:rsid w:val="001413A9"/>
    <w:rsid w:val="00141664"/>
    <w:rsid w:val="00141B7F"/>
    <w:rsid w:val="001430A3"/>
    <w:rsid w:val="001433AB"/>
    <w:rsid w:val="00143BF7"/>
    <w:rsid w:val="0014401D"/>
    <w:rsid w:val="0014424C"/>
    <w:rsid w:val="0014569A"/>
    <w:rsid w:val="00145B97"/>
    <w:rsid w:val="00146441"/>
    <w:rsid w:val="00146987"/>
    <w:rsid w:val="00151213"/>
    <w:rsid w:val="001518AA"/>
    <w:rsid w:val="001521A7"/>
    <w:rsid w:val="00152DFB"/>
    <w:rsid w:val="001553BC"/>
    <w:rsid w:val="00155D3A"/>
    <w:rsid w:val="00165D2E"/>
    <w:rsid w:val="00166D32"/>
    <w:rsid w:val="001712C7"/>
    <w:rsid w:val="00173CCF"/>
    <w:rsid w:val="001758E5"/>
    <w:rsid w:val="00175C2A"/>
    <w:rsid w:val="00176243"/>
    <w:rsid w:val="00177577"/>
    <w:rsid w:val="00177D24"/>
    <w:rsid w:val="00177DF3"/>
    <w:rsid w:val="0018201C"/>
    <w:rsid w:val="001845F6"/>
    <w:rsid w:val="00184960"/>
    <w:rsid w:val="00184A09"/>
    <w:rsid w:val="00186FA9"/>
    <w:rsid w:val="0018715A"/>
    <w:rsid w:val="00190B57"/>
    <w:rsid w:val="00190C0B"/>
    <w:rsid w:val="001920C6"/>
    <w:rsid w:val="001928BD"/>
    <w:rsid w:val="0019370C"/>
    <w:rsid w:val="001949D2"/>
    <w:rsid w:val="00194DB2"/>
    <w:rsid w:val="00194FA4"/>
    <w:rsid w:val="001961D7"/>
    <w:rsid w:val="001A02A0"/>
    <w:rsid w:val="001A149E"/>
    <w:rsid w:val="001A230E"/>
    <w:rsid w:val="001A3178"/>
    <w:rsid w:val="001A37EC"/>
    <w:rsid w:val="001A5B80"/>
    <w:rsid w:val="001A5BE6"/>
    <w:rsid w:val="001B05F8"/>
    <w:rsid w:val="001B1B86"/>
    <w:rsid w:val="001B2701"/>
    <w:rsid w:val="001B28CA"/>
    <w:rsid w:val="001B2C37"/>
    <w:rsid w:val="001B33E3"/>
    <w:rsid w:val="001B415E"/>
    <w:rsid w:val="001B6538"/>
    <w:rsid w:val="001B6902"/>
    <w:rsid w:val="001B788C"/>
    <w:rsid w:val="001B799D"/>
    <w:rsid w:val="001C2195"/>
    <w:rsid w:val="001C22CE"/>
    <w:rsid w:val="001C4117"/>
    <w:rsid w:val="001C5275"/>
    <w:rsid w:val="001D058B"/>
    <w:rsid w:val="001D20BA"/>
    <w:rsid w:val="001D3707"/>
    <w:rsid w:val="001D6447"/>
    <w:rsid w:val="001D6577"/>
    <w:rsid w:val="001E07B3"/>
    <w:rsid w:val="001E13DF"/>
    <w:rsid w:val="001E1AB4"/>
    <w:rsid w:val="001E24A0"/>
    <w:rsid w:val="001E2BB9"/>
    <w:rsid w:val="001E2C4A"/>
    <w:rsid w:val="001E3DD1"/>
    <w:rsid w:val="001E3FCA"/>
    <w:rsid w:val="001E58F3"/>
    <w:rsid w:val="001E5936"/>
    <w:rsid w:val="001E6E9F"/>
    <w:rsid w:val="001F0D12"/>
    <w:rsid w:val="001F0F0E"/>
    <w:rsid w:val="001F3153"/>
    <w:rsid w:val="001F539D"/>
    <w:rsid w:val="001F5B5A"/>
    <w:rsid w:val="001F64AF"/>
    <w:rsid w:val="001F65B4"/>
    <w:rsid w:val="001F6636"/>
    <w:rsid w:val="001F6884"/>
    <w:rsid w:val="001F73CC"/>
    <w:rsid w:val="001F754A"/>
    <w:rsid w:val="001F7904"/>
    <w:rsid w:val="002002FC"/>
    <w:rsid w:val="00200B68"/>
    <w:rsid w:val="002023D4"/>
    <w:rsid w:val="00202FDC"/>
    <w:rsid w:val="002035D4"/>
    <w:rsid w:val="00203CE5"/>
    <w:rsid w:val="00204EF6"/>
    <w:rsid w:val="0020590F"/>
    <w:rsid w:val="00205C11"/>
    <w:rsid w:val="0020644C"/>
    <w:rsid w:val="00206989"/>
    <w:rsid w:val="002070D0"/>
    <w:rsid w:val="00207B76"/>
    <w:rsid w:val="00207D71"/>
    <w:rsid w:val="00210CDC"/>
    <w:rsid w:val="002111AB"/>
    <w:rsid w:val="00211FB3"/>
    <w:rsid w:val="00215C4F"/>
    <w:rsid w:val="00216044"/>
    <w:rsid w:val="002200DF"/>
    <w:rsid w:val="00221A33"/>
    <w:rsid w:val="00222952"/>
    <w:rsid w:val="0022347D"/>
    <w:rsid w:val="00224D47"/>
    <w:rsid w:val="002263A4"/>
    <w:rsid w:val="002277AB"/>
    <w:rsid w:val="00230988"/>
    <w:rsid w:val="00230CAB"/>
    <w:rsid w:val="00230D2A"/>
    <w:rsid w:val="00231E93"/>
    <w:rsid w:val="00233A27"/>
    <w:rsid w:val="00234E7E"/>
    <w:rsid w:val="00236423"/>
    <w:rsid w:val="002374CF"/>
    <w:rsid w:val="00241DC4"/>
    <w:rsid w:val="00244151"/>
    <w:rsid w:val="00245054"/>
    <w:rsid w:val="002463F1"/>
    <w:rsid w:val="00247910"/>
    <w:rsid w:val="00250A42"/>
    <w:rsid w:val="00250AAA"/>
    <w:rsid w:val="00251D5B"/>
    <w:rsid w:val="002533A8"/>
    <w:rsid w:val="00253B3E"/>
    <w:rsid w:val="0025511F"/>
    <w:rsid w:val="00255FE9"/>
    <w:rsid w:val="0025655B"/>
    <w:rsid w:val="00256B48"/>
    <w:rsid w:val="00257CE7"/>
    <w:rsid w:val="00260611"/>
    <w:rsid w:val="00262E3F"/>
    <w:rsid w:val="002630D6"/>
    <w:rsid w:val="00264C32"/>
    <w:rsid w:val="00264E24"/>
    <w:rsid w:val="00265140"/>
    <w:rsid w:val="002651F8"/>
    <w:rsid w:val="00267CB9"/>
    <w:rsid w:val="0027040F"/>
    <w:rsid w:val="00270E2B"/>
    <w:rsid w:val="002729FC"/>
    <w:rsid w:val="00272F93"/>
    <w:rsid w:val="00274880"/>
    <w:rsid w:val="002749D6"/>
    <w:rsid w:val="00275088"/>
    <w:rsid w:val="00275A4E"/>
    <w:rsid w:val="002771E4"/>
    <w:rsid w:val="00280C01"/>
    <w:rsid w:val="00282F07"/>
    <w:rsid w:val="00283536"/>
    <w:rsid w:val="002847CE"/>
    <w:rsid w:val="0028568D"/>
    <w:rsid w:val="00285C31"/>
    <w:rsid w:val="002901F1"/>
    <w:rsid w:val="00290511"/>
    <w:rsid w:val="00290718"/>
    <w:rsid w:val="002914D0"/>
    <w:rsid w:val="002915E1"/>
    <w:rsid w:val="002925B3"/>
    <w:rsid w:val="00292811"/>
    <w:rsid w:val="00292B37"/>
    <w:rsid w:val="0029316A"/>
    <w:rsid w:val="00293960"/>
    <w:rsid w:val="002948B1"/>
    <w:rsid w:val="00294B06"/>
    <w:rsid w:val="00294C2D"/>
    <w:rsid w:val="002953DF"/>
    <w:rsid w:val="00295869"/>
    <w:rsid w:val="00295D65"/>
    <w:rsid w:val="0029667F"/>
    <w:rsid w:val="0029782C"/>
    <w:rsid w:val="00297904"/>
    <w:rsid w:val="002A00A5"/>
    <w:rsid w:val="002A0A78"/>
    <w:rsid w:val="002A16B3"/>
    <w:rsid w:val="002A3CDB"/>
    <w:rsid w:val="002A6DAC"/>
    <w:rsid w:val="002A75BE"/>
    <w:rsid w:val="002B13B3"/>
    <w:rsid w:val="002B2077"/>
    <w:rsid w:val="002B2430"/>
    <w:rsid w:val="002B2CCD"/>
    <w:rsid w:val="002B6D20"/>
    <w:rsid w:val="002B72BD"/>
    <w:rsid w:val="002B7386"/>
    <w:rsid w:val="002C0E59"/>
    <w:rsid w:val="002C1D63"/>
    <w:rsid w:val="002C2138"/>
    <w:rsid w:val="002C2279"/>
    <w:rsid w:val="002C2BE8"/>
    <w:rsid w:val="002C329C"/>
    <w:rsid w:val="002C3384"/>
    <w:rsid w:val="002C36E5"/>
    <w:rsid w:val="002C3823"/>
    <w:rsid w:val="002C3A55"/>
    <w:rsid w:val="002C6638"/>
    <w:rsid w:val="002D0EB6"/>
    <w:rsid w:val="002D15D3"/>
    <w:rsid w:val="002D29E3"/>
    <w:rsid w:val="002D34D4"/>
    <w:rsid w:val="002D416B"/>
    <w:rsid w:val="002D677E"/>
    <w:rsid w:val="002D76A9"/>
    <w:rsid w:val="002D77CA"/>
    <w:rsid w:val="002E0091"/>
    <w:rsid w:val="002E011B"/>
    <w:rsid w:val="002E025D"/>
    <w:rsid w:val="002E1C06"/>
    <w:rsid w:val="002E2CA0"/>
    <w:rsid w:val="002E4A4A"/>
    <w:rsid w:val="002E66E2"/>
    <w:rsid w:val="002E7508"/>
    <w:rsid w:val="002E7E3B"/>
    <w:rsid w:val="002F0EF3"/>
    <w:rsid w:val="002F32DD"/>
    <w:rsid w:val="002F4856"/>
    <w:rsid w:val="002F5F48"/>
    <w:rsid w:val="002F6423"/>
    <w:rsid w:val="002F68CE"/>
    <w:rsid w:val="002F6B8E"/>
    <w:rsid w:val="002F6BDB"/>
    <w:rsid w:val="002F6D26"/>
    <w:rsid w:val="002F7474"/>
    <w:rsid w:val="002F79CB"/>
    <w:rsid w:val="003006F7"/>
    <w:rsid w:val="0030086E"/>
    <w:rsid w:val="00300EEE"/>
    <w:rsid w:val="00301596"/>
    <w:rsid w:val="00301891"/>
    <w:rsid w:val="003021DA"/>
    <w:rsid w:val="003022CC"/>
    <w:rsid w:val="0030325C"/>
    <w:rsid w:val="00304270"/>
    <w:rsid w:val="00304302"/>
    <w:rsid w:val="00304AB9"/>
    <w:rsid w:val="00304D16"/>
    <w:rsid w:val="003058ED"/>
    <w:rsid w:val="00305BEF"/>
    <w:rsid w:val="00305DEC"/>
    <w:rsid w:val="00306114"/>
    <w:rsid w:val="003074BE"/>
    <w:rsid w:val="003079A8"/>
    <w:rsid w:val="00310CCD"/>
    <w:rsid w:val="00311275"/>
    <w:rsid w:val="00313CB0"/>
    <w:rsid w:val="003172A5"/>
    <w:rsid w:val="00317765"/>
    <w:rsid w:val="00317D8A"/>
    <w:rsid w:val="00317FF7"/>
    <w:rsid w:val="003211FE"/>
    <w:rsid w:val="003234FE"/>
    <w:rsid w:val="003235C8"/>
    <w:rsid w:val="00325323"/>
    <w:rsid w:val="00327C34"/>
    <w:rsid w:val="00327E6A"/>
    <w:rsid w:val="0033003D"/>
    <w:rsid w:val="003309B3"/>
    <w:rsid w:val="003315A1"/>
    <w:rsid w:val="00332436"/>
    <w:rsid w:val="0033275C"/>
    <w:rsid w:val="003333C3"/>
    <w:rsid w:val="00334461"/>
    <w:rsid w:val="003353FB"/>
    <w:rsid w:val="00336823"/>
    <w:rsid w:val="00336EDA"/>
    <w:rsid w:val="00337F97"/>
    <w:rsid w:val="0034091C"/>
    <w:rsid w:val="0034132F"/>
    <w:rsid w:val="0034281C"/>
    <w:rsid w:val="00343ECB"/>
    <w:rsid w:val="00344996"/>
    <w:rsid w:val="00345B91"/>
    <w:rsid w:val="00345C7C"/>
    <w:rsid w:val="00347207"/>
    <w:rsid w:val="003475E9"/>
    <w:rsid w:val="003507E8"/>
    <w:rsid w:val="00351719"/>
    <w:rsid w:val="00351921"/>
    <w:rsid w:val="00351AE9"/>
    <w:rsid w:val="00352B56"/>
    <w:rsid w:val="00355A04"/>
    <w:rsid w:val="00357555"/>
    <w:rsid w:val="003579FE"/>
    <w:rsid w:val="00360C0F"/>
    <w:rsid w:val="003623A7"/>
    <w:rsid w:val="00362CD4"/>
    <w:rsid w:val="00362D65"/>
    <w:rsid w:val="0036350D"/>
    <w:rsid w:val="003644BB"/>
    <w:rsid w:val="00364556"/>
    <w:rsid w:val="003664E8"/>
    <w:rsid w:val="003668B3"/>
    <w:rsid w:val="00367367"/>
    <w:rsid w:val="003701B8"/>
    <w:rsid w:val="00372728"/>
    <w:rsid w:val="00373132"/>
    <w:rsid w:val="0037637F"/>
    <w:rsid w:val="0037727A"/>
    <w:rsid w:val="0038304F"/>
    <w:rsid w:val="00384DFE"/>
    <w:rsid w:val="00385B38"/>
    <w:rsid w:val="0038625A"/>
    <w:rsid w:val="00386AC0"/>
    <w:rsid w:val="00390165"/>
    <w:rsid w:val="00391337"/>
    <w:rsid w:val="00392BE5"/>
    <w:rsid w:val="003945EE"/>
    <w:rsid w:val="00394641"/>
    <w:rsid w:val="0039480C"/>
    <w:rsid w:val="003954CB"/>
    <w:rsid w:val="00396525"/>
    <w:rsid w:val="003A0273"/>
    <w:rsid w:val="003A1AA3"/>
    <w:rsid w:val="003A1C5C"/>
    <w:rsid w:val="003A1DB2"/>
    <w:rsid w:val="003A5A1A"/>
    <w:rsid w:val="003A6888"/>
    <w:rsid w:val="003A69F8"/>
    <w:rsid w:val="003A77AF"/>
    <w:rsid w:val="003B2017"/>
    <w:rsid w:val="003B3D98"/>
    <w:rsid w:val="003B44B4"/>
    <w:rsid w:val="003B5DA0"/>
    <w:rsid w:val="003B76B2"/>
    <w:rsid w:val="003C06B3"/>
    <w:rsid w:val="003C0EA1"/>
    <w:rsid w:val="003C2743"/>
    <w:rsid w:val="003C3A26"/>
    <w:rsid w:val="003C53AB"/>
    <w:rsid w:val="003C581E"/>
    <w:rsid w:val="003D05E0"/>
    <w:rsid w:val="003D3C9B"/>
    <w:rsid w:val="003D5849"/>
    <w:rsid w:val="003D67D0"/>
    <w:rsid w:val="003D7755"/>
    <w:rsid w:val="003E0897"/>
    <w:rsid w:val="003E2353"/>
    <w:rsid w:val="003E4019"/>
    <w:rsid w:val="003E47D1"/>
    <w:rsid w:val="003E536E"/>
    <w:rsid w:val="003E6649"/>
    <w:rsid w:val="003E6C9B"/>
    <w:rsid w:val="003E6CA8"/>
    <w:rsid w:val="003E704B"/>
    <w:rsid w:val="003F0821"/>
    <w:rsid w:val="003F1BB6"/>
    <w:rsid w:val="003F3B37"/>
    <w:rsid w:val="003F471D"/>
    <w:rsid w:val="003F6452"/>
    <w:rsid w:val="004000BE"/>
    <w:rsid w:val="0040012F"/>
    <w:rsid w:val="00400B48"/>
    <w:rsid w:val="00402B12"/>
    <w:rsid w:val="00407134"/>
    <w:rsid w:val="00407F72"/>
    <w:rsid w:val="004112BD"/>
    <w:rsid w:val="00411508"/>
    <w:rsid w:val="00413013"/>
    <w:rsid w:val="00416212"/>
    <w:rsid w:val="00420439"/>
    <w:rsid w:val="00421A73"/>
    <w:rsid w:val="004225ED"/>
    <w:rsid w:val="00423AEA"/>
    <w:rsid w:val="00423B99"/>
    <w:rsid w:val="0042449C"/>
    <w:rsid w:val="0042507F"/>
    <w:rsid w:val="0042637C"/>
    <w:rsid w:val="0042652A"/>
    <w:rsid w:val="00427431"/>
    <w:rsid w:val="00427639"/>
    <w:rsid w:val="00430079"/>
    <w:rsid w:val="004310FC"/>
    <w:rsid w:val="004326F2"/>
    <w:rsid w:val="00434900"/>
    <w:rsid w:val="0043712B"/>
    <w:rsid w:val="004371A7"/>
    <w:rsid w:val="00437C13"/>
    <w:rsid w:val="00437CE3"/>
    <w:rsid w:val="00437CFD"/>
    <w:rsid w:val="00437E33"/>
    <w:rsid w:val="004412DA"/>
    <w:rsid w:val="00441361"/>
    <w:rsid w:val="0044202A"/>
    <w:rsid w:val="00442D8D"/>
    <w:rsid w:val="00443ADD"/>
    <w:rsid w:val="0044423B"/>
    <w:rsid w:val="0044600A"/>
    <w:rsid w:val="004460B5"/>
    <w:rsid w:val="00454E2D"/>
    <w:rsid w:val="004559ED"/>
    <w:rsid w:val="00457B11"/>
    <w:rsid w:val="00460726"/>
    <w:rsid w:val="0046175A"/>
    <w:rsid w:val="00461CA5"/>
    <w:rsid w:val="0046496F"/>
    <w:rsid w:val="00471713"/>
    <w:rsid w:val="004729C1"/>
    <w:rsid w:val="00472ADB"/>
    <w:rsid w:val="004764E4"/>
    <w:rsid w:val="0048244C"/>
    <w:rsid w:val="00482600"/>
    <w:rsid w:val="00484D58"/>
    <w:rsid w:val="004851E9"/>
    <w:rsid w:val="00485A39"/>
    <w:rsid w:val="00485CC3"/>
    <w:rsid w:val="00486D06"/>
    <w:rsid w:val="00487658"/>
    <w:rsid w:val="00493A7A"/>
    <w:rsid w:val="00494773"/>
    <w:rsid w:val="004948ED"/>
    <w:rsid w:val="004951CD"/>
    <w:rsid w:val="004957F7"/>
    <w:rsid w:val="00495CBB"/>
    <w:rsid w:val="004963EE"/>
    <w:rsid w:val="00497BCD"/>
    <w:rsid w:val="004A003D"/>
    <w:rsid w:val="004A2DF2"/>
    <w:rsid w:val="004A3548"/>
    <w:rsid w:val="004A355E"/>
    <w:rsid w:val="004A5A36"/>
    <w:rsid w:val="004A6B3B"/>
    <w:rsid w:val="004A76F5"/>
    <w:rsid w:val="004B255E"/>
    <w:rsid w:val="004B2D95"/>
    <w:rsid w:val="004B2EA9"/>
    <w:rsid w:val="004B532C"/>
    <w:rsid w:val="004B6B54"/>
    <w:rsid w:val="004C24A6"/>
    <w:rsid w:val="004C559C"/>
    <w:rsid w:val="004C5E78"/>
    <w:rsid w:val="004C618F"/>
    <w:rsid w:val="004D10F7"/>
    <w:rsid w:val="004D3E51"/>
    <w:rsid w:val="004D4316"/>
    <w:rsid w:val="004D4A67"/>
    <w:rsid w:val="004D4E5C"/>
    <w:rsid w:val="004D5C30"/>
    <w:rsid w:val="004D7F6D"/>
    <w:rsid w:val="004E03A6"/>
    <w:rsid w:val="004E21CA"/>
    <w:rsid w:val="004E223B"/>
    <w:rsid w:val="004E2AC2"/>
    <w:rsid w:val="004E35C7"/>
    <w:rsid w:val="004E4826"/>
    <w:rsid w:val="004E48D4"/>
    <w:rsid w:val="004E78BF"/>
    <w:rsid w:val="004E7BDC"/>
    <w:rsid w:val="004F1C3E"/>
    <w:rsid w:val="004F2971"/>
    <w:rsid w:val="004F30CE"/>
    <w:rsid w:val="004F3FEE"/>
    <w:rsid w:val="004F5B44"/>
    <w:rsid w:val="004F6846"/>
    <w:rsid w:val="004F6983"/>
    <w:rsid w:val="004F728B"/>
    <w:rsid w:val="00501087"/>
    <w:rsid w:val="00501E3B"/>
    <w:rsid w:val="005025C5"/>
    <w:rsid w:val="00502A5D"/>
    <w:rsid w:val="00503E6F"/>
    <w:rsid w:val="005043F8"/>
    <w:rsid w:val="005052CC"/>
    <w:rsid w:val="00505946"/>
    <w:rsid w:val="00506776"/>
    <w:rsid w:val="00512451"/>
    <w:rsid w:val="005160A3"/>
    <w:rsid w:val="00520B55"/>
    <w:rsid w:val="00520CE4"/>
    <w:rsid w:val="00522144"/>
    <w:rsid w:val="00523761"/>
    <w:rsid w:val="005240D4"/>
    <w:rsid w:val="0052427A"/>
    <w:rsid w:val="00526C37"/>
    <w:rsid w:val="00527BCE"/>
    <w:rsid w:val="00530BCE"/>
    <w:rsid w:val="00531A24"/>
    <w:rsid w:val="005335F0"/>
    <w:rsid w:val="00533B03"/>
    <w:rsid w:val="00533B2A"/>
    <w:rsid w:val="0053542E"/>
    <w:rsid w:val="0054047F"/>
    <w:rsid w:val="00540F63"/>
    <w:rsid w:val="00541641"/>
    <w:rsid w:val="00542B27"/>
    <w:rsid w:val="005438EE"/>
    <w:rsid w:val="00544D00"/>
    <w:rsid w:val="0054541B"/>
    <w:rsid w:val="005460A1"/>
    <w:rsid w:val="0054731D"/>
    <w:rsid w:val="00547C64"/>
    <w:rsid w:val="00550A23"/>
    <w:rsid w:val="005511A6"/>
    <w:rsid w:val="00552448"/>
    <w:rsid w:val="00552C5F"/>
    <w:rsid w:val="0055310C"/>
    <w:rsid w:val="00553C5A"/>
    <w:rsid w:val="00554C12"/>
    <w:rsid w:val="00555787"/>
    <w:rsid w:val="00555F81"/>
    <w:rsid w:val="00557754"/>
    <w:rsid w:val="00560217"/>
    <w:rsid w:val="00560558"/>
    <w:rsid w:val="00560772"/>
    <w:rsid w:val="00563454"/>
    <w:rsid w:val="00563E8D"/>
    <w:rsid w:val="005645CC"/>
    <w:rsid w:val="00564836"/>
    <w:rsid w:val="00564A94"/>
    <w:rsid w:val="0056553D"/>
    <w:rsid w:val="005666A7"/>
    <w:rsid w:val="00570282"/>
    <w:rsid w:val="005730E2"/>
    <w:rsid w:val="00573942"/>
    <w:rsid w:val="00573AD4"/>
    <w:rsid w:val="00574E90"/>
    <w:rsid w:val="005771C1"/>
    <w:rsid w:val="00583E73"/>
    <w:rsid w:val="00584A60"/>
    <w:rsid w:val="005874E7"/>
    <w:rsid w:val="00590699"/>
    <w:rsid w:val="0059113A"/>
    <w:rsid w:val="00591640"/>
    <w:rsid w:val="0059204A"/>
    <w:rsid w:val="00592703"/>
    <w:rsid w:val="00592EBD"/>
    <w:rsid w:val="005930B1"/>
    <w:rsid w:val="005933CF"/>
    <w:rsid w:val="00596708"/>
    <w:rsid w:val="005A25CD"/>
    <w:rsid w:val="005B018A"/>
    <w:rsid w:val="005B08EB"/>
    <w:rsid w:val="005B2140"/>
    <w:rsid w:val="005B21BD"/>
    <w:rsid w:val="005B3344"/>
    <w:rsid w:val="005B4D00"/>
    <w:rsid w:val="005B5B23"/>
    <w:rsid w:val="005B5FEA"/>
    <w:rsid w:val="005C0BC7"/>
    <w:rsid w:val="005C1E61"/>
    <w:rsid w:val="005C21B9"/>
    <w:rsid w:val="005C2F36"/>
    <w:rsid w:val="005C3547"/>
    <w:rsid w:val="005C521D"/>
    <w:rsid w:val="005C59E8"/>
    <w:rsid w:val="005C5C56"/>
    <w:rsid w:val="005C7D0E"/>
    <w:rsid w:val="005D0F6F"/>
    <w:rsid w:val="005D12B8"/>
    <w:rsid w:val="005D1A41"/>
    <w:rsid w:val="005D1DFA"/>
    <w:rsid w:val="005D25DC"/>
    <w:rsid w:val="005D3BBF"/>
    <w:rsid w:val="005D3E70"/>
    <w:rsid w:val="005D6518"/>
    <w:rsid w:val="005D6650"/>
    <w:rsid w:val="005D68C8"/>
    <w:rsid w:val="005D796F"/>
    <w:rsid w:val="005E312B"/>
    <w:rsid w:val="005E3A3A"/>
    <w:rsid w:val="005E457C"/>
    <w:rsid w:val="005E5C76"/>
    <w:rsid w:val="005E7780"/>
    <w:rsid w:val="005F1018"/>
    <w:rsid w:val="005F5CF9"/>
    <w:rsid w:val="005F697B"/>
    <w:rsid w:val="0060015C"/>
    <w:rsid w:val="006005CC"/>
    <w:rsid w:val="00601D90"/>
    <w:rsid w:val="006034E6"/>
    <w:rsid w:val="006046FF"/>
    <w:rsid w:val="00606B9D"/>
    <w:rsid w:val="006104B7"/>
    <w:rsid w:val="006105A1"/>
    <w:rsid w:val="00612B03"/>
    <w:rsid w:val="00613259"/>
    <w:rsid w:val="00613DE2"/>
    <w:rsid w:val="00615C61"/>
    <w:rsid w:val="00617178"/>
    <w:rsid w:val="00621903"/>
    <w:rsid w:val="00621FB8"/>
    <w:rsid w:val="00622C8C"/>
    <w:rsid w:val="00622E48"/>
    <w:rsid w:val="00625FEF"/>
    <w:rsid w:val="00626414"/>
    <w:rsid w:val="00626CCC"/>
    <w:rsid w:val="006271E5"/>
    <w:rsid w:val="00627403"/>
    <w:rsid w:val="00631170"/>
    <w:rsid w:val="00633192"/>
    <w:rsid w:val="00633FF0"/>
    <w:rsid w:val="00636CA2"/>
    <w:rsid w:val="00636ED0"/>
    <w:rsid w:val="00643BA0"/>
    <w:rsid w:val="006460BB"/>
    <w:rsid w:val="0065142C"/>
    <w:rsid w:val="006526D2"/>
    <w:rsid w:val="0065499C"/>
    <w:rsid w:val="006551BE"/>
    <w:rsid w:val="0065524F"/>
    <w:rsid w:val="0065525A"/>
    <w:rsid w:val="0065526D"/>
    <w:rsid w:val="006569FF"/>
    <w:rsid w:val="00656DA9"/>
    <w:rsid w:val="00657486"/>
    <w:rsid w:val="006600D6"/>
    <w:rsid w:val="00660683"/>
    <w:rsid w:val="0066084A"/>
    <w:rsid w:val="00660D06"/>
    <w:rsid w:val="00661052"/>
    <w:rsid w:val="00661748"/>
    <w:rsid w:val="00661BF3"/>
    <w:rsid w:val="00666530"/>
    <w:rsid w:val="00667A93"/>
    <w:rsid w:val="0067070E"/>
    <w:rsid w:val="0067374B"/>
    <w:rsid w:val="0067532C"/>
    <w:rsid w:val="00677661"/>
    <w:rsid w:val="00677780"/>
    <w:rsid w:val="00681705"/>
    <w:rsid w:val="006819E1"/>
    <w:rsid w:val="00681EA3"/>
    <w:rsid w:val="00682618"/>
    <w:rsid w:val="00683AE0"/>
    <w:rsid w:val="00683FEB"/>
    <w:rsid w:val="00684294"/>
    <w:rsid w:val="00684523"/>
    <w:rsid w:val="006849CE"/>
    <w:rsid w:val="006851DF"/>
    <w:rsid w:val="00685990"/>
    <w:rsid w:val="00686668"/>
    <w:rsid w:val="00686D12"/>
    <w:rsid w:val="0068724B"/>
    <w:rsid w:val="00690C79"/>
    <w:rsid w:val="006950BB"/>
    <w:rsid w:val="0069526C"/>
    <w:rsid w:val="00696555"/>
    <w:rsid w:val="006974DB"/>
    <w:rsid w:val="006977D7"/>
    <w:rsid w:val="006A0026"/>
    <w:rsid w:val="006A0170"/>
    <w:rsid w:val="006A020C"/>
    <w:rsid w:val="006A1970"/>
    <w:rsid w:val="006A3865"/>
    <w:rsid w:val="006A4BB3"/>
    <w:rsid w:val="006A56A5"/>
    <w:rsid w:val="006A63CF"/>
    <w:rsid w:val="006A6733"/>
    <w:rsid w:val="006A7F2C"/>
    <w:rsid w:val="006B0021"/>
    <w:rsid w:val="006B2549"/>
    <w:rsid w:val="006B462A"/>
    <w:rsid w:val="006B46BF"/>
    <w:rsid w:val="006B5580"/>
    <w:rsid w:val="006B776A"/>
    <w:rsid w:val="006C17C7"/>
    <w:rsid w:val="006C2AE3"/>
    <w:rsid w:val="006C48D2"/>
    <w:rsid w:val="006C5156"/>
    <w:rsid w:val="006C5E08"/>
    <w:rsid w:val="006C71C1"/>
    <w:rsid w:val="006C7216"/>
    <w:rsid w:val="006C7F8D"/>
    <w:rsid w:val="006D0778"/>
    <w:rsid w:val="006D093D"/>
    <w:rsid w:val="006D1333"/>
    <w:rsid w:val="006D19B1"/>
    <w:rsid w:val="006D1C35"/>
    <w:rsid w:val="006D20ED"/>
    <w:rsid w:val="006D21F7"/>
    <w:rsid w:val="006D2B81"/>
    <w:rsid w:val="006D3948"/>
    <w:rsid w:val="006D4B57"/>
    <w:rsid w:val="006D508E"/>
    <w:rsid w:val="006D5775"/>
    <w:rsid w:val="006D69E7"/>
    <w:rsid w:val="006D6B62"/>
    <w:rsid w:val="006D6C7A"/>
    <w:rsid w:val="006E147B"/>
    <w:rsid w:val="006E30E8"/>
    <w:rsid w:val="006E4DCB"/>
    <w:rsid w:val="006E5177"/>
    <w:rsid w:val="006E6A53"/>
    <w:rsid w:val="006F12A4"/>
    <w:rsid w:val="006F13FF"/>
    <w:rsid w:val="006F1AE8"/>
    <w:rsid w:val="006F2663"/>
    <w:rsid w:val="006F54B5"/>
    <w:rsid w:val="006F78E2"/>
    <w:rsid w:val="006F79F6"/>
    <w:rsid w:val="007002E6"/>
    <w:rsid w:val="007020DF"/>
    <w:rsid w:val="00702B15"/>
    <w:rsid w:val="00702E65"/>
    <w:rsid w:val="00704171"/>
    <w:rsid w:val="00704F94"/>
    <w:rsid w:val="00705514"/>
    <w:rsid w:val="00705992"/>
    <w:rsid w:val="0070787F"/>
    <w:rsid w:val="007109C1"/>
    <w:rsid w:val="00710C9F"/>
    <w:rsid w:val="00711C8C"/>
    <w:rsid w:val="007120E4"/>
    <w:rsid w:val="00712B75"/>
    <w:rsid w:val="00712C55"/>
    <w:rsid w:val="007154E8"/>
    <w:rsid w:val="00715F1E"/>
    <w:rsid w:val="00716814"/>
    <w:rsid w:val="00716B11"/>
    <w:rsid w:val="00716E6E"/>
    <w:rsid w:val="007210AF"/>
    <w:rsid w:val="00721BD2"/>
    <w:rsid w:val="00721D92"/>
    <w:rsid w:val="00723B4F"/>
    <w:rsid w:val="0072484A"/>
    <w:rsid w:val="00724A1C"/>
    <w:rsid w:val="007251FB"/>
    <w:rsid w:val="007252EC"/>
    <w:rsid w:val="00725BFE"/>
    <w:rsid w:val="007263E9"/>
    <w:rsid w:val="00730C4D"/>
    <w:rsid w:val="00735EB1"/>
    <w:rsid w:val="00735F4C"/>
    <w:rsid w:val="007360FC"/>
    <w:rsid w:val="007369BF"/>
    <w:rsid w:val="00740005"/>
    <w:rsid w:val="0074194D"/>
    <w:rsid w:val="00742AFF"/>
    <w:rsid w:val="00743D8B"/>
    <w:rsid w:val="007440A2"/>
    <w:rsid w:val="00744FE6"/>
    <w:rsid w:val="0074579B"/>
    <w:rsid w:val="00746853"/>
    <w:rsid w:val="00746A53"/>
    <w:rsid w:val="007472BC"/>
    <w:rsid w:val="00752203"/>
    <w:rsid w:val="0075253B"/>
    <w:rsid w:val="00752603"/>
    <w:rsid w:val="00752FA9"/>
    <w:rsid w:val="00761D45"/>
    <w:rsid w:val="00764EAF"/>
    <w:rsid w:val="007651AE"/>
    <w:rsid w:val="007655A9"/>
    <w:rsid w:val="007663E3"/>
    <w:rsid w:val="00767357"/>
    <w:rsid w:val="007704A0"/>
    <w:rsid w:val="00775664"/>
    <w:rsid w:val="00775C11"/>
    <w:rsid w:val="00775FB7"/>
    <w:rsid w:val="00780255"/>
    <w:rsid w:val="007817DA"/>
    <w:rsid w:val="007844DD"/>
    <w:rsid w:val="007847A9"/>
    <w:rsid w:val="007849A7"/>
    <w:rsid w:val="00784A09"/>
    <w:rsid w:val="0078524C"/>
    <w:rsid w:val="00785C93"/>
    <w:rsid w:val="00785E3D"/>
    <w:rsid w:val="0078641D"/>
    <w:rsid w:val="007868CC"/>
    <w:rsid w:val="00786B1E"/>
    <w:rsid w:val="00786EAB"/>
    <w:rsid w:val="007875CC"/>
    <w:rsid w:val="00790785"/>
    <w:rsid w:val="00790D0C"/>
    <w:rsid w:val="00791D01"/>
    <w:rsid w:val="00792AB2"/>
    <w:rsid w:val="00792F55"/>
    <w:rsid w:val="00792F83"/>
    <w:rsid w:val="00794112"/>
    <w:rsid w:val="00794696"/>
    <w:rsid w:val="0079608E"/>
    <w:rsid w:val="0079653B"/>
    <w:rsid w:val="00797618"/>
    <w:rsid w:val="0079774C"/>
    <w:rsid w:val="007979E1"/>
    <w:rsid w:val="007A0175"/>
    <w:rsid w:val="007A101F"/>
    <w:rsid w:val="007A14FD"/>
    <w:rsid w:val="007A311D"/>
    <w:rsid w:val="007A3C4A"/>
    <w:rsid w:val="007A4B5F"/>
    <w:rsid w:val="007A506D"/>
    <w:rsid w:val="007A7508"/>
    <w:rsid w:val="007B0898"/>
    <w:rsid w:val="007B2878"/>
    <w:rsid w:val="007B2A95"/>
    <w:rsid w:val="007B3A1E"/>
    <w:rsid w:val="007B4DBB"/>
    <w:rsid w:val="007B59C5"/>
    <w:rsid w:val="007B616C"/>
    <w:rsid w:val="007B651B"/>
    <w:rsid w:val="007B7B4A"/>
    <w:rsid w:val="007C3D8F"/>
    <w:rsid w:val="007C4310"/>
    <w:rsid w:val="007C4AAD"/>
    <w:rsid w:val="007C4E43"/>
    <w:rsid w:val="007C500D"/>
    <w:rsid w:val="007C56B2"/>
    <w:rsid w:val="007C6A3C"/>
    <w:rsid w:val="007D03D1"/>
    <w:rsid w:val="007D31C0"/>
    <w:rsid w:val="007D41B0"/>
    <w:rsid w:val="007D540F"/>
    <w:rsid w:val="007D6E9D"/>
    <w:rsid w:val="007D6FD2"/>
    <w:rsid w:val="007D7839"/>
    <w:rsid w:val="007D78A8"/>
    <w:rsid w:val="007D7A8E"/>
    <w:rsid w:val="007E04E1"/>
    <w:rsid w:val="007E491C"/>
    <w:rsid w:val="007E494A"/>
    <w:rsid w:val="007E4FEE"/>
    <w:rsid w:val="007E66EE"/>
    <w:rsid w:val="007F0360"/>
    <w:rsid w:val="007F17A6"/>
    <w:rsid w:val="007F322F"/>
    <w:rsid w:val="007F3756"/>
    <w:rsid w:val="007F3ABF"/>
    <w:rsid w:val="007F5A48"/>
    <w:rsid w:val="007F721A"/>
    <w:rsid w:val="007F73CC"/>
    <w:rsid w:val="008024C4"/>
    <w:rsid w:val="00803EFA"/>
    <w:rsid w:val="0080432D"/>
    <w:rsid w:val="00805639"/>
    <w:rsid w:val="00806990"/>
    <w:rsid w:val="00806EF9"/>
    <w:rsid w:val="008101EC"/>
    <w:rsid w:val="00810B91"/>
    <w:rsid w:val="008111AC"/>
    <w:rsid w:val="00811A9D"/>
    <w:rsid w:val="00812948"/>
    <w:rsid w:val="00813760"/>
    <w:rsid w:val="00814F03"/>
    <w:rsid w:val="00816A8D"/>
    <w:rsid w:val="00816ECE"/>
    <w:rsid w:val="0081715F"/>
    <w:rsid w:val="00817315"/>
    <w:rsid w:val="00824804"/>
    <w:rsid w:val="00826249"/>
    <w:rsid w:val="0082631D"/>
    <w:rsid w:val="008263A7"/>
    <w:rsid w:val="00826CD6"/>
    <w:rsid w:val="008270B3"/>
    <w:rsid w:val="00827ADE"/>
    <w:rsid w:val="008326A3"/>
    <w:rsid w:val="0083329B"/>
    <w:rsid w:val="0083480A"/>
    <w:rsid w:val="00834BE7"/>
    <w:rsid w:val="008367BB"/>
    <w:rsid w:val="00837EE0"/>
    <w:rsid w:val="00840F32"/>
    <w:rsid w:val="0084209E"/>
    <w:rsid w:val="0084271A"/>
    <w:rsid w:val="00843EDD"/>
    <w:rsid w:val="00844725"/>
    <w:rsid w:val="00844BF5"/>
    <w:rsid w:val="0084584A"/>
    <w:rsid w:val="00850C69"/>
    <w:rsid w:val="008516F8"/>
    <w:rsid w:val="0085233C"/>
    <w:rsid w:val="0085301B"/>
    <w:rsid w:val="008531E1"/>
    <w:rsid w:val="008534E6"/>
    <w:rsid w:val="00854593"/>
    <w:rsid w:val="008549E6"/>
    <w:rsid w:val="008550B5"/>
    <w:rsid w:val="008555DD"/>
    <w:rsid w:val="00855B10"/>
    <w:rsid w:val="00857721"/>
    <w:rsid w:val="00857AC8"/>
    <w:rsid w:val="008606F6"/>
    <w:rsid w:val="00862E2F"/>
    <w:rsid w:val="008634C9"/>
    <w:rsid w:val="00863B6B"/>
    <w:rsid w:val="00863E42"/>
    <w:rsid w:val="00863E93"/>
    <w:rsid w:val="00864B20"/>
    <w:rsid w:val="0086692D"/>
    <w:rsid w:val="0086729A"/>
    <w:rsid w:val="00867840"/>
    <w:rsid w:val="00867AD8"/>
    <w:rsid w:val="00870878"/>
    <w:rsid w:val="00870BE5"/>
    <w:rsid w:val="0087172E"/>
    <w:rsid w:val="00874047"/>
    <w:rsid w:val="00874949"/>
    <w:rsid w:val="00875E5E"/>
    <w:rsid w:val="0087680B"/>
    <w:rsid w:val="0087702F"/>
    <w:rsid w:val="00881559"/>
    <w:rsid w:val="008836D0"/>
    <w:rsid w:val="00883E10"/>
    <w:rsid w:val="00886E3A"/>
    <w:rsid w:val="00891EC5"/>
    <w:rsid w:val="00892113"/>
    <w:rsid w:val="00892147"/>
    <w:rsid w:val="00893CA6"/>
    <w:rsid w:val="00893D09"/>
    <w:rsid w:val="008947D3"/>
    <w:rsid w:val="008947DC"/>
    <w:rsid w:val="00894A4C"/>
    <w:rsid w:val="008953C9"/>
    <w:rsid w:val="008960B3"/>
    <w:rsid w:val="00897991"/>
    <w:rsid w:val="008A225D"/>
    <w:rsid w:val="008A3E63"/>
    <w:rsid w:val="008A4086"/>
    <w:rsid w:val="008A51B1"/>
    <w:rsid w:val="008A5E5F"/>
    <w:rsid w:val="008A63E2"/>
    <w:rsid w:val="008A6F2F"/>
    <w:rsid w:val="008A7E81"/>
    <w:rsid w:val="008B22D9"/>
    <w:rsid w:val="008B362D"/>
    <w:rsid w:val="008B3C0C"/>
    <w:rsid w:val="008B3FFF"/>
    <w:rsid w:val="008B44B6"/>
    <w:rsid w:val="008B4557"/>
    <w:rsid w:val="008B54F0"/>
    <w:rsid w:val="008B686F"/>
    <w:rsid w:val="008B6F6B"/>
    <w:rsid w:val="008B7F41"/>
    <w:rsid w:val="008B7F93"/>
    <w:rsid w:val="008C275E"/>
    <w:rsid w:val="008C344B"/>
    <w:rsid w:val="008C3DD9"/>
    <w:rsid w:val="008C4BED"/>
    <w:rsid w:val="008C6C9E"/>
    <w:rsid w:val="008D085E"/>
    <w:rsid w:val="008D19D1"/>
    <w:rsid w:val="008D21B7"/>
    <w:rsid w:val="008D29E7"/>
    <w:rsid w:val="008D30E1"/>
    <w:rsid w:val="008D3A39"/>
    <w:rsid w:val="008D524E"/>
    <w:rsid w:val="008D7D3F"/>
    <w:rsid w:val="008E066D"/>
    <w:rsid w:val="008E1B54"/>
    <w:rsid w:val="008E4BF0"/>
    <w:rsid w:val="008E5127"/>
    <w:rsid w:val="008E526E"/>
    <w:rsid w:val="008E5DB6"/>
    <w:rsid w:val="008E6C0C"/>
    <w:rsid w:val="008F0B1B"/>
    <w:rsid w:val="008F19F4"/>
    <w:rsid w:val="008F1F56"/>
    <w:rsid w:val="008F2D56"/>
    <w:rsid w:val="008F3665"/>
    <w:rsid w:val="008F3CC3"/>
    <w:rsid w:val="008F4630"/>
    <w:rsid w:val="008F4F39"/>
    <w:rsid w:val="008F642C"/>
    <w:rsid w:val="008F67C6"/>
    <w:rsid w:val="008F74AD"/>
    <w:rsid w:val="008F7828"/>
    <w:rsid w:val="008F7EC4"/>
    <w:rsid w:val="0090043F"/>
    <w:rsid w:val="00903A0B"/>
    <w:rsid w:val="00903A0D"/>
    <w:rsid w:val="00904CF2"/>
    <w:rsid w:val="009051BF"/>
    <w:rsid w:val="00906C2C"/>
    <w:rsid w:val="00907492"/>
    <w:rsid w:val="00907604"/>
    <w:rsid w:val="0091128C"/>
    <w:rsid w:val="009113AB"/>
    <w:rsid w:val="00911E9F"/>
    <w:rsid w:val="00914E71"/>
    <w:rsid w:val="009161D7"/>
    <w:rsid w:val="00917222"/>
    <w:rsid w:val="009235E8"/>
    <w:rsid w:val="00923CCC"/>
    <w:rsid w:val="00924106"/>
    <w:rsid w:val="0092507F"/>
    <w:rsid w:val="00925BD6"/>
    <w:rsid w:val="00925FFE"/>
    <w:rsid w:val="00926629"/>
    <w:rsid w:val="00927EFA"/>
    <w:rsid w:val="0093149B"/>
    <w:rsid w:val="00931ADE"/>
    <w:rsid w:val="00932EED"/>
    <w:rsid w:val="009330B5"/>
    <w:rsid w:val="0093429D"/>
    <w:rsid w:val="00934758"/>
    <w:rsid w:val="00935174"/>
    <w:rsid w:val="00936083"/>
    <w:rsid w:val="009412F7"/>
    <w:rsid w:val="00943D9D"/>
    <w:rsid w:val="00944CFF"/>
    <w:rsid w:val="0094614D"/>
    <w:rsid w:val="00946F01"/>
    <w:rsid w:val="009477E1"/>
    <w:rsid w:val="009478C5"/>
    <w:rsid w:val="00950CFA"/>
    <w:rsid w:val="00952959"/>
    <w:rsid w:val="00953274"/>
    <w:rsid w:val="009535EF"/>
    <w:rsid w:val="00954073"/>
    <w:rsid w:val="00954FA0"/>
    <w:rsid w:val="009555A5"/>
    <w:rsid w:val="009557BF"/>
    <w:rsid w:val="00955D0C"/>
    <w:rsid w:val="0095784F"/>
    <w:rsid w:val="00957DE5"/>
    <w:rsid w:val="00960577"/>
    <w:rsid w:val="00960B2A"/>
    <w:rsid w:val="00964319"/>
    <w:rsid w:val="0096597E"/>
    <w:rsid w:val="00966456"/>
    <w:rsid w:val="00967F03"/>
    <w:rsid w:val="0097231F"/>
    <w:rsid w:val="00973878"/>
    <w:rsid w:val="009743C9"/>
    <w:rsid w:val="00975B4D"/>
    <w:rsid w:val="00976C57"/>
    <w:rsid w:val="0097757C"/>
    <w:rsid w:val="00983723"/>
    <w:rsid w:val="00983A87"/>
    <w:rsid w:val="00984818"/>
    <w:rsid w:val="009854AA"/>
    <w:rsid w:val="0098562B"/>
    <w:rsid w:val="00991895"/>
    <w:rsid w:val="0099215E"/>
    <w:rsid w:val="0099222C"/>
    <w:rsid w:val="00993055"/>
    <w:rsid w:val="0099336B"/>
    <w:rsid w:val="00993B38"/>
    <w:rsid w:val="00994E6E"/>
    <w:rsid w:val="009962AB"/>
    <w:rsid w:val="0099638A"/>
    <w:rsid w:val="009972F9"/>
    <w:rsid w:val="009976CA"/>
    <w:rsid w:val="00997D58"/>
    <w:rsid w:val="009A06CA"/>
    <w:rsid w:val="009A08EA"/>
    <w:rsid w:val="009A1EC1"/>
    <w:rsid w:val="009A4CB2"/>
    <w:rsid w:val="009A5406"/>
    <w:rsid w:val="009A5617"/>
    <w:rsid w:val="009A69F0"/>
    <w:rsid w:val="009A74FD"/>
    <w:rsid w:val="009A753A"/>
    <w:rsid w:val="009B1C52"/>
    <w:rsid w:val="009B232C"/>
    <w:rsid w:val="009B50FB"/>
    <w:rsid w:val="009B6DF6"/>
    <w:rsid w:val="009B70A7"/>
    <w:rsid w:val="009C011F"/>
    <w:rsid w:val="009C0B48"/>
    <w:rsid w:val="009C1D8F"/>
    <w:rsid w:val="009C240A"/>
    <w:rsid w:val="009C3022"/>
    <w:rsid w:val="009C4EA7"/>
    <w:rsid w:val="009C5826"/>
    <w:rsid w:val="009C5A02"/>
    <w:rsid w:val="009C681A"/>
    <w:rsid w:val="009C7680"/>
    <w:rsid w:val="009C79BB"/>
    <w:rsid w:val="009D09CC"/>
    <w:rsid w:val="009D149E"/>
    <w:rsid w:val="009D39C8"/>
    <w:rsid w:val="009D5A04"/>
    <w:rsid w:val="009E0F26"/>
    <w:rsid w:val="009E15D7"/>
    <w:rsid w:val="009E18A2"/>
    <w:rsid w:val="009E270C"/>
    <w:rsid w:val="009E296B"/>
    <w:rsid w:val="009E4DBA"/>
    <w:rsid w:val="009E5BF8"/>
    <w:rsid w:val="009E6708"/>
    <w:rsid w:val="009E6A9B"/>
    <w:rsid w:val="009E73B4"/>
    <w:rsid w:val="009F10BC"/>
    <w:rsid w:val="009F1344"/>
    <w:rsid w:val="009F1E85"/>
    <w:rsid w:val="009F3C00"/>
    <w:rsid w:val="009F46EC"/>
    <w:rsid w:val="009F4BF5"/>
    <w:rsid w:val="009F5240"/>
    <w:rsid w:val="009F67A6"/>
    <w:rsid w:val="00A003AE"/>
    <w:rsid w:val="00A0042E"/>
    <w:rsid w:val="00A008CD"/>
    <w:rsid w:val="00A02E8F"/>
    <w:rsid w:val="00A03E3B"/>
    <w:rsid w:val="00A04C06"/>
    <w:rsid w:val="00A052B1"/>
    <w:rsid w:val="00A07AFD"/>
    <w:rsid w:val="00A10316"/>
    <w:rsid w:val="00A14FA5"/>
    <w:rsid w:val="00A15EE7"/>
    <w:rsid w:val="00A16613"/>
    <w:rsid w:val="00A16C65"/>
    <w:rsid w:val="00A17598"/>
    <w:rsid w:val="00A20C31"/>
    <w:rsid w:val="00A21624"/>
    <w:rsid w:val="00A225D6"/>
    <w:rsid w:val="00A2399C"/>
    <w:rsid w:val="00A242B2"/>
    <w:rsid w:val="00A2558E"/>
    <w:rsid w:val="00A271D1"/>
    <w:rsid w:val="00A27867"/>
    <w:rsid w:val="00A30795"/>
    <w:rsid w:val="00A30CC8"/>
    <w:rsid w:val="00A316BE"/>
    <w:rsid w:val="00A345DA"/>
    <w:rsid w:val="00A34ECB"/>
    <w:rsid w:val="00A36103"/>
    <w:rsid w:val="00A3750F"/>
    <w:rsid w:val="00A37953"/>
    <w:rsid w:val="00A44C7E"/>
    <w:rsid w:val="00A47C91"/>
    <w:rsid w:val="00A47CA4"/>
    <w:rsid w:val="00A47F17"/>
    <w:rsid w:val="00A5095F"/>
    <w:rsid w:val="00A50E50"/>
    <w:rsid w:val="00A51265"/>
    <w:rsid w:val="00A517D0"/>
    <w:rsid w:val="00A51BF7"/>
    <w:rsid w:val="00A531B0"/>
    <w:rsid w:val="00A53717"/>
    <w:rsid w:val="00A55305"/>
    <w:rsid w:val="00A6325A"/>
    <w:rsid w:val="00A63B27"/>
    <w:rsid w:val="00A658ED"/>
    <w:rsid w:val="00A65F33"/>
    <w:rsid w:val="00A66A77"/>
    <w:rsid w:val="00A66AA3"/>
    <w:rsid w:val="00A66C49"/>
    <w:rsid w:val="00A70249"/>
    <w:rsid w:val="00A72071"/>
    <w:rsid w:val="00A738F8"/>
    <w:rsid w:val="00A73BC5"/>
    <w:rsid w:val="00A750B1"/>
    <w:rsid w:val="00A7535C"/>
    <w:rsid w:val="00A758CD"/>
    <w:rsid w:val="00A76875"/>
    <w:rsid w:val="00A76FC8"/>
    <w:rsid w:val="00A815FF"/>
    <w:rsid w:val="00A84B4A"/>
    <w:rsid w:val="00A853C1"/>
    <w:rsid w:val="00A87467"/>
    <w:rsid w:val="00A87CDF"/>
    <w:rsid w:val="00A9082A"/>
    <w:rsid w:val="00A91334"/>
    <w:rsid w:val="00A9228E"/>
    <w:rsid w:val="00A93DA8"/>
    <w:rsid w:val="00AA2415"/>
    <w:rsid w:val="00AA2966"/>
    <w:rsid w:val="00AA2F5E"/>
    <w:rsid w:val="00AA3C08"/>
    <w:rsid w:val="00AA4053"/>
    <w:rsid w:val="00AA487C"/>
    <w:rsid w:val="00AA5AB4"/>
    <w:rsid w:val="00AA61D2"/>
    <w:rsid w:val="00AA6946"/>
    <w:rsid w:val="00AA6DFE"/>
    <w:rsid w:val="00AB3358"/>
    <w:rsid w:val="00AB3C8B"/>
    <w:rsid w:val="00AB49D4"/>
    <w:rsid w:val="00AB60DA"/>
    <w:rsid w:val="00AB7920"/>
    <w:rsid w:val="00AC27AA"/>
    <w:rsid w:val="00AC4D54"/>
    <w:rsid w:val="00AC51DB"/>
    <w:rsid w:val="00AC5567"/>
    <w:rsid w:val="00AC5BEC"/>
    <w:rsid w:val="00AC5F3E"/>
    <w:rsid w:val="00AC6E66"/>
    <w:rsid w:val="00AC77A2"/>
    <w:rsid w:val="00AC7F7B"/>
    <w:rsid w:val="00AD0250"/>
    <w:rsid w:val="00AD07A3"/>
    <w:rsid w:val="00AD12BE"/>
    <w:rsid w:val="00AD1424"/>
    <w:rsid w:val="00AD2C11"/>
    <w:rsid w:val="00AD3490"/>
    <w:rsid w:val="00AD413F"/>
    <w:rsid w:val="00AD7A2A"/>
    <w:rsid w:val="00AE04E6"/>
    <w:rsid w:val="00AE0758"/>
    <w:rsid w:val="00AE1D32"/>
    <w:rsid w:val="00AE4BB0"/>
    <w:rsid w:val="00AE4E4A"/>
    <w:rsid w:val="00AE530A"/>
    <w:rsid w:val="00AE5E20"/>
    <w:rsid w:val="00AE77CB"/>
    <w:rsid w:val="00AF0372"/>
    <w:rsid w:val="00AF0F0A"/>
    <w:rsid w:val="00AF178C"/>
    <w:rsid w:val="00AF217A"/>
    <w:rsid w:val="00AF3FF3"/>
    <w:rsid w:val="00AF6CB7"/>
    <w:rsid w:val="00B0098D"/>
    <w:rsid w:val="00B009BA"/>
    <w:rsid w:val="00B02118"/>
    <w:rsid w:val="00B023B2"/>
    <w:rsid w:val="00B02E6F"/>
    <w:rsid w:val="00B040AC"/>
    <w:rsid w:val="00B04370"/>
    <w:rsid w:val="00B0470F"/>
    <w:rsid w:val="00B052FB"/>
    <w:rsid w:val="00B111E6"/>
    <w:rsid w:val="00B1138F"/>
    <w:rsid w:val="00B12364"/>
    <w:rsid w:val="00B131E3"/>
    <w:rsid w:val="00B17DC5"/>
    <w:rsid w:val="00B17F6D"/>
    <w:rsid w:val="00B22DE1"/>
    <w:rsid w:val="00B23C47"/>
    <w:rsid w:val="00B26ED8"/>
    <w:rsid w:val="00B26EEA"/>
    <w:rsid w:val="00B27541"/>
    <w:rsid w:val="00B329E5"/>
    <w:rsid w:val="00B34D7D"/>
    <w:rsid w:val="00B34DCA"/>
    <w:rsid w:val="00B36105"/>
    <w:rsid w:val="00B376E0"/>
    <w:rsid w:val="00B37E3C"/>
    <w:rsid w:val="00B41479"/>
    <w:rsid w:val="00B41B79"/>
    <w:rsid w:val="00B42B1B"/>
    <w:rsid w:val="00B43AB5"/>
    <w:rsid w:val="00B43C56"/>
    <w:rsid w:val="00B43E92"/>
    <w:rsid w:val="00B43F10"/>
    <w:rsid w:val="00B44145"/>
    <w:rsid w:val="00B45EB9"/>
    <w:rsid w:val="00B5015F"/>
    <w:rsid w:val="00B51515"/>
    <w:rsid w:val="00B51570"/>
    <w:rsid w:val="00B51AED"/>
    <w:rsid w:val="00B522D8"/>
    <w:rsid w:val="00B5247E"/>
    <w:rsid w:val="00B528BF"/>
    <w:rsid w:val="00B533E8"/>
    <w:rsid w:val="00B53F0F"/>
    <w:rsid w:val="00B55216"/>
    <w:rsid w:val="00B555C2"/>
    <w:rsid w:val="00B55BDA"/>
    <w:rsid w:val="00B57635"/>
    <w:rsid w:val="00B60038"/>
    <w:rsid w:val="00B61D2A"/>
    <w:rsid w:val="00B625EF"/>
    <w:rsid w:val="00B63773"/>
    <w:rsid w:val="00B63F87"/>
    <w:rsid w:val="00B6604E"/>
    <w:rsid w:val="00B66EFD"/>
    <w:rsid w:val="00B70262"/>
    <w:rsid w:val="00B70849"/>
    <w:rsid w:val="00B715A7"/>
    <w:rsid w:val="00B71D51"/>
    <w:rsid w:val="00B72A46"/>
    <w:rsid w:val="00B7448D"/>
    <w:rsid w:val="00B7477F"/>
    <w:rsid w:val="00B8103F"/>
    <w:rsid w:val="00B819CF"/>
    <w:rsid w:val="00B8247F"/>
    <w:rsid w:val="00B83E19"/>
    <w:rsid w:val="00B84237"/>
    <w:rsid w:val="00B8448A"/>
    <w:rsid w:val="00B84C7B"/>
    <w:rsid w:val="00B861C8"/>
    <w:rsid w:val="00B86DA1"/>
    <w:rsid w:val="00B874A7"/>
    <w:rsid w:val="00B93B1C"/>
    <w:rsid w:val="00B93D2F"/>
    <w:rsid w:val="00B95F29"/>
    <w:rsid w:val="00B96EEE"/>
    <w:rsid w:val="00BA0487"/>
    <w:rsid w:val="00BA19FF"/>
    <w:rsid w:val="00BA1A03"/>
    <w:rsid w:val="00BA1EBB"/>
    <w:rsid w:val="00BA4661"/>
    <w:rsid w:val="00BA5040"/>
    <w:rsid w:val="00BA530F"/>
    <w:rsid w:val="00BA7577"/>
    <w:rsid w:val="00BA7DA2"/>
    <w:rsid w:val="00BB109B"/>
    <w:rsid w:val="00BB13D1"/>
    <w:rsid w:val="00BB1C3E"/>
    <w:rsid w:val="00BB2154"/>
    <w:rsid w:val="00BB3F48"/>
    <w:rsid w:val="00BB40EB"/>
    <w:rsid w:val="00BB4B3E"/>
    <w:rsid w:val="00BB64BF"/>
    <w:rsid w:val="00BB69F2"/>
    <w:rsid w:val="00BC0D2D"/>
    <w:rsid w:val="00BC445D"/>
    <w:rsid w:val="00BC4CCB"/>
    <w:rsid w:val="00BC66C3"/>
    <w:rsid w:val="00BC6E95"/>
    <w:rsid w:val="00BD0470"/>
    <w:rsid w:val="00BD2898"/>
    <w:rsid w:val="00BD46C6"/>
    <w:rsid w:val="00BD4A77"/>
    <w:rsid w:val="00BD4F81"/>
    <w:rsid w:val="00BD71A5"/>
    <w:rsid w:val="00BE064E"/>
    <w:rsid w:val="00BE25A5"/>
    <w:rsid w:val="00BE291D"/>
    <w:rsid w:val="00BE2C53"/>
    <w:rsid w:val="00BE40DF"/>
    <w:rsid w:val="00BE5AB8"/>
    <w:rsid w:val="00BE6AE6"/>
    <w:rsid w:val="00BE6B0E"/>
    <w:rsid w:val="00BF0076"/>
    <w:rsid w:val="00BF0B33"/>
    <w:rsid w:val="00BF0E42"/>
    <w:rsid w:val="00BF11B8"/>
    <w:rsid w:val="00BF1ABC"/>
    <w:rsid w:val="00BF1E99"/>
    <w:rsid w:val="00BF2269"/>
    <w:rsid w:val="00BF27A8"/>
    <w:rsid w:val="00BF2D5D"/>
    <w:rsid w:val="00BF33E2"/>
    <w:rsid w:val="00BF4E70"/>
    <w:rsid w:val="00BF7B9C"/>
    <w:rsid w:val="00C01990"/>
    <w:rsid w:val="00C0240D"/>
    <w:rsid w:val="00C04495"/>
    <w:rsid w:val="00C049D4"/>
    <w:rsid w:val="00C04D7B"/>
    <w:rsid w:val="00C061AE"/>
    <w:rsid w:val="00C1059B"/>
    <w:rsid w:val="00C10A4B"/>
    <w:rsid w:val="00C1363C"/>
    <w:rsid w:val="00C14C8B"/>
    <w:rsid w:val="00C157D6"/>
    <w:rsid w:val="00C15BB7"/>
    <w:rsid w:val="00C163EC"/>
    <w:rsid w:val="00C168D3"/>
    <w:rsid w:val="00C16F44"/>
    <w:rsid w:val="00C17F5F"/>
    <w:rsid w:val="00C20233"/>
    <w:rsid w:val="00C205EE"/>
    <w:rsid w:val="00C20A24"/>
    <w:rsid w:val="00C220A8"/>
    <w:rsid w:val="00C2236E"/>
    <w:rsid w:val="00C272A1"/>
    <w:rsid w:val="00C27C4E"/>
    <w:rsid w:val="00C3056C"/>
    <w:rsid w:val="00C30602"/>
    <w:rsid w:val="00C3224F"/>
    <w:rsid w:val="00C322E0"/>
    <w:rsid w:val="00C3438F"/>
    <w:rsid w:val="00C34AE4"/>
    <w:rsid w:val="00C356A3"/>
    <w:rsid w:val="00C372A1"/>
    <w:rsid w:val="00C402C1"/>
    <w:rsid w:val="00C40A00"/>
    <w:rsid w:val="00C426E0"/>
    <w:rsid w:val="00C42860"/>
    <w:rsid w:val="00C440D8"/>
    <w:rsid w:val="00C449F9"/>
    <w:rsid w:val="00C459F7"/>
    <w:rsid w:val="00C45CFA"/>
    <w:rsid w:val="00C4601F"/>
    <w:rsid w:val="00C46615"/>
    <w:rsid w:val="00C473DC"/>
    <w:rsid w:val="00C50F89"/>
    <w:rsid w:val="00C51FFF"/>
    <w:rsid w:val="00C53FDD"/>
    <w:rsid w:val="00C55A90"/>
    <w:rsid w:val="00C57C29"/>
    <w:rsid w:val="00C60025"/>
    <w:rsid w:val="00C64A3A"/>
    <w:rsid w:val="00C64E8D"/>
    <w:rsid w:val="00C7044A"/>
    <w:rsid w:val="00C704AC"/>
    <w:rsid w:val="00C7090B"/>
    <w:rsid w:val="00C70990"/>
    <w:rsid w:val="00C70F49"/>
    <w:rsid w:val="00C7377A"/>
    <w:rsid w:val="00C75050"/>
    <w:rsid w:val="00C81312"/>
    <w:rsid w:val="00C81FDB"/>
    <w:rsid w:val="00C826FF"/>
    <w:rsid w:val="00C83725"/>
    <w:rsid w:val="00C844EC"/>
    <w:rsid w:val="00C84AD1"/>
    <w:rsid w:val="00C85E1B"/>
    <w:rsid w:val="00C871E2"/>
    <w:rsid w:val="00C87B22"/>
    <w:rsid w:val="00C92B4F"/>
    <w:rsid w:val="00C9449C"/>
    <w:rsid w:val="00C95568"/>
    <w:rsid w:val="00C96049"/>
    <w:rsid w:val="00C960BE"/>
    <w:rsid w:val="00C961D6"/>
    <w:rsid w:val="00C97064"/>
    <w:rsid w:val="00C9748C"/>
    <w:rsid w:val="00C976B2"/>
    <w:rsid w:val="00CA16BB"/>
    <w:rsid w:val="00CA16ED"/>
    <w:rsid w:val="00CA2559"/>
    <w:rsid w:val="00CA4B72"/>
    <w:rsid w:val="00CA56AC"/>
    <w:rsid w:val="00CA5FA3"/>
    <w:rsid w:val="00CA69FD"/>
    <w:rsid w:val="00CB0323"/>
    <w:rsid w:val="00CB11A4"/>
    <w:rsid w:val="00CB1327"/>
    <w:rsid w:val="00CB193B"/>
    <w:rsid w:val="00CB3A64"/>
    <w:rsid w:val="00CB3FC5"/>
    <w:rsid w:val="00CB47B7"/>
    <w:rsid w:val="00CB4F77"/>
    <w:rsid w:val="00CB5F3B"/>
    <w:rsid w:val="00CB677D"/>
    <w:rsid w:val="00CB67A5"/>
    <w:rsid w:val="00CB7651"/>
    <w:rsid w:val="00CB7C71"/>
    <w:rsid w:val="00CC0927"/>
    <w:rsid w:val="00CC1C9F"/>
    <w:rsid w:val="00CC4237"/>
    <w:rsid w:val="00CC42CA"/>
    <w:rsid w:val="00CC44C0"/>
    <w:rsid w:val="00CC4822"/>
    <w:rsid w:val="00CC4DAA"/>
    <w:rsid w:val="00CC616A"/>
    <w:rsid w:val="00CC670A"/>
    <w:rsid w:val="00CC68A9"/>
    <w:rsid w:val="00CC6B90"/>
    <w:rsid w:val="00CC74B3"/>
    <w:rsid w:val="00CD0024"/>
    <w:rsid w:val="00CD095D"/>
    <w:rsid w:val="00CD17EC"/>
    <w:rsid w:val="00CD3279"/>
    <w:rsid w:val="00CD4AFF"/>
    <w:rsid w:val="00CD4DC7"/>
    <w:rsid w:val="00CD7DDC"/>
    <w:rsid w:val="00CE04FA"/>
    <w:rsid w:val="00CE2D77"/>
    <w:rsid w:val="00CE4369"/>
    <w:rsid w:val="00CE5C02"/>
    <w:rsid w:val="00CE7062"/>
    <w:rsid w:val="00CE7442"/>
    <w:rsid w:val="00CF27EB"/>
    <w:rsid w:val="00CF600C"/>
    <w:rsid w:val="00CF6195"/>
    <w:rsid w:val="00CF6AE5"/>
    <w:rsid w:val="00CF7319"/>
    <w:rsid w:val="00D01101"/>
    <w:rsid w:val="00D018FB"/>
    <w:rsid w:val="00D01ABA"/>
    <w:rsid w:val="00D05023"/>
    <w:rsid w:val="00D05AD5"/>
    <w:rsid w:val="00D0639C"/>
    <w:rsid w:val="00D06C1A"/>
    <w:rsid w:val="00D10529"/>
    <w:rsid w:val="00D10F17"/>
    <w:rsid w:val="00D123B9"/>
    <w:rsid w:val="00D128E9"/>
    <w:rsid w:val="00D13611"/>
    <w:rsid w:val="00D14354"/>
    <w:rsid w:val="00D15923"/>
    <w:rsid w:val="00D15D15"/>
    <w:rsid w:val="00D15D76"/>
    <w:rsid w:val="00D17443"/>
    <w:rsid w:val="00D20304"/>
    <w:rsid w:val="00D20387"/>
    <w:rsid w:val="00D20659"/>
    <w:rsid w:val="00D22AF2"/>
    <w:rsid w:val="00D22C47"/>
    <w:rsid w:val="00D22D66"/>
    <w:rsid w:val="00D23E1B"/>
    <w:rsid w:val="00D243E1"/>
    <w:rsid w:val="00D24AC4"/>
    <w:rsid w:val="00D2544D"/>
    <w:rsid w:val="00D25C8E"/>
    <w:rsid w:val="00D26E1B"/>
    <w:rsid w:val="00D26ECB"/>
    <w:rsid w:val="00D309A4"/>
    <w:rsid w:val="00D309BD"/>
    <w:rsid w:val="00D322F3"/>
    <w:rsid w:val="00D32E79"/>
    <w:rsid w:val="00D33582"/>
    <w:rsid w:val="00D335B7"/>
    <w:rsid w:val="00D335E4"/>
    <w:rsid w:val="00D33ED0"/>
    <w:rsid w:val="00D3429F"/>
    <w:rsid w:val="00D3452B"/>
    <w:rsid w:val="00D34CEE"/>
    <w:rsid w:val="00D353DB"/>
    <w:rsid w:val="00D35881"/>
    <w:rsid w:val="00D41492"/>
    <w:rsid w:val="00D440C7"/>
    <w:rsid w:val="00D44C62"/>
    <w:rsid w:val="00D47654"/>
    <w:rsid w:val="00D4765B"/>
    <w:rsid w:val="00D5143A"/>
    <w:rsid w:val="00D51ADE"/>
    <w:rsid w:val="00D53E2E"/>
    <w:rsid w:val="00D566BF"/>
    <w:rsid w:val="00D56DCE"/>
    <w:rsid w:val="00D61193"/>
    <w:rsid w:val="00D611B4"/>
    <w:rsid w:val="00D635BC"/>
    <w:rsid w:val="00D6492F"/>
    <w:rsid w:val="00D7060B"/>
    <w:rsid w:val="00D70AA5"/>
    <w:rsid w:val="00D72004"/>
    <w:rsid w:val="00D752A9"/>
    <w:rsid w:val="00D76971"/>
    <w:rsid w:val="00D76ED5"/>
    <w:rsid w:val="00D76F56"/>
    <w:rsid w:val="00D770D7"/>
    <w:rsid w:val="00D801A8"/>
    <w:rsid w:val="00D81528"/>
    <w:rsid w:val="00D82625"/>
    <w:rsid w:val="00D862B9"/>
    <w:rsid w:val="00D874A7"/>
    <w:rsid w:val="00D878F2"/>
    <w:rsid w:val="00D87D8E"/>
    <w:rsid w:val="00D91059"/>
    <w:rsid w:val="00D970DE"/>
    <w:rsid w:val="00DA0401"/>
    <w:rsid w:val="00DA10C4"/>
    <w:rsid w:val="00DA1770"/>
    <w:rsid w:val="00DA2AED"/>
    <w:rsid w:val="00DA6A27"/>
    <w:rsid w:val="00DA6CEB"/>
    <w:rsid w:val="00DB06A2"/>
    <w:rsid w:val="00DB0CE7"/>
    <w:rsid w:val="00DB2352"/>
    <w:rsid w:val="00DB3723"/>
    <w:rsid w:val="00DB41A9"/>
    <w:rsid w:val="00DB5E7F"/>
    <w:rsid w:val="00DB6C13"/>
    <w:rsid w:val="00DB6DB2"/>
    <w:rsid w:val="00DB740D"/>
    <w:rsid w:val="00DB779C"/>
    <w:rsid w:val="00DB78BE"/>
    <w:rsid w:val="00DC05AB"/>
    <w:rsid w:val="00DC15EF"/>
    <w:rsid w:val="00DC1D2F"/>
    <w:rsid w:val="00DC2B1E"/>
    <w:rsid w:val="00DC2CCC"/>
    <w:rsid w:val="00DC3821"/>
    <w:rsid w:val="00DC4014"/>
    <w:rsid w:val="00DC54C9"/>
    <w:rsid w:val="00DC5F44"/>
    <w:rsid w:val="00DC65BC"/>
    <w:rsid w:val="00DD0748"/>
    <w:rsid w:val="00DD0A7A"/>
    <w:rsid w:val="00DD0D15"/>
    <w:rsid w:val="00DD11A4"/>
    <w:rsid w:val="00DD174C"/>
    <w:rsid w:val="00DD1B10"/>
    <w:rsid w:val="00DD2889"/>
    <w:rsid w:val="00DD679A"/>
    <w:rsid w:val="00DE1954"/>
    <w:rsid w:val="00DE29D5"/>
    <w:rsid w:val="00DE411D"/>
    <w:rsid w:val="00DE6418"/>
    <w:rsid w:val="00DE7672"/>
    <w:rsid w:val="00DF0147"/>
    <w:rsid w:val="00DF1165"/>
    <w:rsid w:val="00DF265D"/>
    <w:rsid w:val="00DF2A43"/>
    <w:rsid w:val="00DF3242"/>
    <w:rsid w:val="00DF38FD"/>
    <w:rsid w:val="00DF3A67"/>
    <w:rsid w:val="00DF5633"/>
    <w:rsid w:val="00DF5C09"/>
    <w:rsid w:val="00DF6A86"/>
    <w:rsid w:val="00DF7347"/>
    <w:rsid w:val="00DF7393"/>
    <w:rsid w:val="00DF784D"/>
    <w:rsid w:val="00E00173"/>
    <w:rsid w:val="00E0085A"/>
    <w:rsid w:val="00E013C6"/>
    <w:rsid w:val="00E024EC"/>
    <w:rsid w:val="00E02BBA"/>
    <w:rsid w:val="00E02E9D"/>
    <w:rsid w:val="00E032D5"/>
    <w:rsid w:val="00E052DC"/>
    <w:rsid w:val="00E059A6"/>
    <w:rsid w:val="00E0683C"/>
    <w:rsid w:val="00E068E5"/>
    <w:rsid w:val="00E076D2"/>
    <w:rsid w:val="00E1086C"/>
    <w:rsid w:val="00E129E7"/>
    <w:rsid w:val="00E130DD"/>
    <w:rsid w:val="00E1320F"/>
    <w:rsid w:val="00E1422C"/>
    <w:rsid w:val="00E1628C"/>
    <w:rsid w:val="00E17A0C"/>
    <w:rsid w:val="00E17F78"/>
    <w:rsid w:val="00E2059A"/>
    <w:rsid w:val="00E20644"/>
    <w:rsid w:val="00E21E68"/>
    <w:rsid w:val="00E224ED"/>
    <w:rsid w:val="00E22D56"/>
    <w:rsid w:val="00E24695"/>
    <w:rsid w:val="00E2581D"/>
    <w:rsid w:val="00E25FC2"/>
    <w:rsid w:val="00E32AEE"/>
    <w:rsid w:val="00E33508"/>
    <w:rsid w:val="00E34D21"/>
    <w:rsid w:val="00E40414"/>
    <w:rsid w:val="00E43584"/>
    <w:rsid w:val="00E46E1C"/>
    <w:rsid w:val="00E52BF2"/>
    <w:rsid w:val="00E52C41"/>
    <w:rsid w:val="00E52FCB"/>
    <w:rsid w:val="00E533D5"/>
    <w:rsid w:val="00E53E11"/>
    <w:rsid w:val="00E545FF"/>
    <w:rsid w:val="00E56320"/>
    <w:rsid w:val="00E575B9"/>
    <w:rsid w:val="00E57BFC"/>
    <w:rsid w:val="00E612E4"/>
    <w:rsid w:val="00E614A1"/>
    <w:rsid w:val="00E61AEC"/>
    <w:rsid w:val="00E64075"/>
    <w:rsid w:val="00E64699"/>
    <w:rsid w:val="00E70038"/>
    <w:rsid w:val="00E72422"/>
    <w:rsid w:val="00E72989"/>
    <w:rsid w:val="00E7418C"/>
    <w:rsid w:val="00E74BE5"/>
    <w:rsid w:val="00E757E5"/>
    <w:rsid w:val="00E76124"/>
    <w:rsid w:val="00E77585"/>
    <w:rsid w:val="00E8226C"/>
    <w:rsid w:val="00E8395F"/>
    <w:rsid w:val="00E84FDE"/>
    <w:rsid w:val="00E937FD"/>
    <w:rsid w:val="00E939B2"/>
    <w:rsid w:val="00E93B65"/>
    <w:rsid w:val="00E9453B"/>
    <w:rsid w:val="00E94994"/>
    <w:rsid w:val="00E95061"/>
    <w:rsid w:val="00E95A50"/>
    <w:rsid w:val="00E95F1A"/>
    <w:rsid w:val="00E96582"/>
    <w:rsid w:val="00EA2450"/>
    <w:rsid w:val="00EA39D7"/>
    <w:rsid w:val="00EA4438"/>
    <w:rsid w:val="00EA498B"/>
    <w:rsid w:val="00EA5547"/>
    <w:rsid w:val="00EA5DF5"/>
    <w:rsid w:val="00EA72C1"/>
    <w:rsid w:val="00EB43A6"/>
    <w:rsid w:val="00EB69B9"/>
    <w:rsid w:val="00EB7213"/>
    <w:rsid w:val="00EC092B"/>
    <w:rsid w:val="00EC1E67"/>
    <w:rsid w:val="00EC2E7A"/>
    <w:rsid w:val="00EC4B23"/>
    <w:rsid w:val="00EC4E13"/>
    <w:rsid w:val="00ED0815"/>
    <w:rsid w:val="00ED0AF4"/>
    <w:rsid w:val="00ED0E44"/>
    <w:rsid w:val="00ED2D2E"/>
    <w:rsid w:val="00ED2DF1"/>
    <w:rsid w:val="00ED3DAE"/>
    <w:rsid w:val="00ED5F56"/>
    <w:rsid w:val="00ED746E"/>
    <w:rsid w:val="00ED7F7A"/>
    <w:rsid w:val="00EE3059"/>
    <w:rsid w:val="00EE4CA7"/>
    <w:rsid w:val="00EE6F92"/>
    <w:rsid w:val="00EE720F"/>
    <w:rsid w:val="00EE75A1"/>
    <w:rsid w:val="00EF1748"/>
    <w:rsid w:val="00EF2B4E"/>
    <w:rsid w:val="00EF3A75"/>
    <w:rsid w:val="00EF4A66"/>
    <w:rsid w:val="00EF4F44"/>
    <w:rsid w:val="00EF5561"/>
    <w:rsid w:val="00EF59DC"/>
    <w:rsid w:val="00F007D6"/>
    <w:rsid w:val="00F00A1B"/>
    <w:rsid w:val="00F00DAA"/>
    <w:rsid w:val="00F02469"/>
    <w:rsid w:val="00F037E0"/>
    <w:rsid w:val="00F03C9C"/>
    <w:rsid w:val="00F047CA"/>
    <w:rsid w:val="00F05BCB"/>
    <w:rsid w:val="00F063AE"/>
    <w:rsid w:val="00F10BE5"/>
    <w:rsid w:val="00F1148E"/>
    <w:rsid w:val="00F13B32"/>
    <w:rsid w:val="00F14408"/>
    <w:rsid w:val="00F1495C"/>
    <w:rsid w:val="00F14C59"/>
    <w:rsid w:val="00F14D18"/>
    <w:rsid w:val="00F1567C"/>
    <w:rsid w:val="00F15691"/>
    <w:rsid w:val="00F16031"/>
    <w:rsid w:val="00F1670A"/>
    <w:rsid w:val="00F16E36"/>
    <w:rsid w:val="00F16E41"/>
    <w:rsid w:val="00F206E1"/>
    <w:rsid w:val="00F2286D"/>
    <w:rsid w:val="00F22C83"/>
    <w:rsid w:val="00F22D74"/>
    <w:rsid w:val="00F230AD"/>
    <w:rsid w:val="00F24A02"/>
    <w:rsid w:val="00F26BA7"/>
    <w:rsid w:val="00F322A3"/>
    <w:rsid w:val="00F32D6D"/>
    <w:rsid w:val="00F32E43"/>
    <w:rsid w:val="00F33869"/>
    <w:rsid w:val="00F34826"/>
    <w:rsid w:val="00F349DF"/>
    <w:rsid w:val="00F3571B"/>
    <w:rsid w:val="00F40EE6"/>
    <w:rsid w:val="00F41E23"/>
    <w:rsid w:val="00F425EB"/>
    <w:rsid w:val="00F4374E"/>
    <w:rsid w:val="00F43D3C"/>
    <w:rsid w:val="00F44F68"/>
    <w:rsid w:val="00F4567D"/>
    <w:rsid w:val="00F5029A"/>
    <w:rsid w:val="00F53471"/>
    <w:rsid w:val="00F5763B"/>
    <w:rsid w:val="00F578EF"/>
    <w:rsid w:val="00F57DE2"/>
    <w:rsid w:val="00F60665"/>
    <w:rsid w:val="00F616AC"/>
    <w:rsid w:val="00F62536"/>
    <w:rsid w:val="00F62BC1"/>
    <w:rsid w:val="00F63378"/>
    <w:rsid w:val="00F639AC"/>
    <w:rsid w:val="00F642FB"/>
    <w:rsid w:val="00F670F5"/>
    <w:rsid w:val="00F67F95"/>
    <w:rsid w:val="00F70151"/>
    <w:rsid w:val="00F702F9"/>
    <w:rsid w:val="00F72EFA"/>
    <w:rsid w:val="00F73631"/>
    <w:rsid w:val="00F761D3"/>
    <w:rsid w:val="00F774CC"/>
    <w:rsid w:val="00F77E40"/>
    <w:rsid w:val="00F81753"/>
    <w:rsid w:val="00F81C91"/>
    <w:rsid w:val="00F82AE3"/>
    <w:rsid w:val="00F839EB"/>
    <w:rsid w:val="00F83E41"/>
    <w:rsid w:val="00F83F0B"/>
    <w:rsid w:val="00F845D3"/>
    <w:rsid w:val="00F84CF1"/>
    <w:rsid w:val="00F85402"/>
    <w:rsid w:val="00F85B5D"/>
    <w:rsid w:val="00F869A4"/>
    <w:rsid w:val="00F8720D"/>
    <w:rsid w:val="00F873C8"/>
    <w:rsid w:val="00F90738"/>
    <w:rsid w:val="00F914EA"/>
    <w:rsid w:val="00F93740"/>
    <w:rsid w:val="00F9432C"/>
    <w:rsid w:val="00F95537"/>
    <w:rsid w:val="00F9741C"/>
    <w:rsid w:val="00F97916"/>
    <w:rsid w:val="00FA12F3"/>
    <w:rsid w:val="00FA1EB1"/>
    <w:rsid w:val="00FA292C"/>
    <w:rsid w:val="00FA2DE8"/>
    <w:rsid w:val="00FB1652"/>
    <w:rsid w:val="00FB1EF4"/>
    <w:rsid w:val="00FB202A"/>
    <w:rsid w:val="00FB231A"/>
    <w:rsid w:val="00FB27FE"/>
    <w:rsid w:val="00FB3CDE"/>
    <w:rsid w:val="00FB4430"/>
    <w:rsid w:val="00FB510E"/>
    <w:rsid w:val="00FB51D3"/>
    <w:rsid w:val="00FB6970"/>
    <w:rsid w:val="00FC0E90"/>
    <w:rsid w:val="00FC2E23"/>
    <w:rsid w:val="00FC4334"/>
    <w:rsid w:val="00FC4400"/>
    <w:rsid w:val="00FC6133"/>
    <w:rsid w:val="00FC6A57"/>
    <w:rsid w:val="00FD0B59"/>
    <w:rsid w:val="00FD1FA0"/>
    <w:rsid w:val="00FD314B"/>
    <w:rsid w:val="00FD3D73"/>
    <w:rsid w:val="00FD4602"/>
    <w:rsid w:val="00FD5789"/>
    <w:rsid w:val="00FD7ADB"/>
    <w:rsid w:val="00FE198A"/>
    <w:rsid w:val="00FE20BA"/>
    <w:rsid w:val="00FE2DE0"/>
    <w:rsid w:val="00FE30F0"/>
    <w:rsid w:val="00FE318F"/>
    <w:rsid w:val="00FE4391"/>
    <w:rsid w:val="00FE5E61"/>
    <w:rsid w:val="00FE69AD"/>
    <w:rsid w:val="00FF0306"/>
    <w:rsid w:val="00FF1008"/>
    <w:rsid w:val="00FF1B36"/>
    <w:rsid w:val="00FF301F"/>
    <w:rsid w:val="00FF3DF8"/>
    <w:rsid w:val="00FF43C9"/>
    <w:rsid w:val="00FF6C51"/>
    <w:rsid w:val="00FF7BF0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56A5B8-ED82-4BF4-B3FE-833BC38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2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0249"/>
    <w:pPr>
      <w:keepNext/>
      <w:keepLines/>
      <w:numPr>
        <w:numId w:val="17"/>
      </w:numPr>
      <w:spacing w:before="480" w:after="0"/>
      <w:ind w:left="432" w:hanging="432"/>
      <w:outlineLvl w:val="0"/>
    </w:pPr>
    <w:rPr>
      <w:rFonts w:ascii="Cambria" w:eastAsia="Calibri" w:hAnsi="Cambria"/>
      <w:b/>
      <w:bCs/>
      <w:color w:val="1F497D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uiPriority w:val="99"/>
    <w:qFormat/>
    <w:rsid w:val="00E1086C"/>
    <w:pPr>
      <w:keepNext/>
      <w:keepLines/>
      <w:numPr>
        <w:ilvl w:val="1"/>
        <w:numId w:val="17"/>
      </w:numPr>
      <w:spacing w:before="480" w:after="240"/>
      <w:ind w:left="578" w:hanging="578"/>
      <w:outlineLvl w:val="1"/>
    </w:pPr>
    <w:rPr>
      <w:rFonts w:ascii="Cambria" w:eastAsia="Calibri" w:hAnsi="Cambria"/>
      <w:b/>
      <w:bCs/>
      <w:color w:val="1F497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43F8"/>
    <w:pPr>
      <w:keepNext/>
      <w:numPr>
        <w:ilvl w:val="2"/>
        <w:numId w:val="17"/>
      </w:numPr>
      <w:spacing w:before="480" w:after="120"/>
      <w:outlineLvl w:val="2"/>
    </w:pPr>
    <w:rPr>
      <w:rFonts w:ascii="Cambria" w:hAnsi="Cambria"/>
      <w:b/>
      <w:bCs/>
      <w:color w:val="1F497D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48ED"/>
    <w:pPr>
      <w:keepNext/>
      <w:numPr>
        <w:ilvl w:val="3"/>
        <w:numId w:val="17"/>
      </w:numPr>
      <w:tabs>
        <w:tab w:val="clear" w:pos="0"/>
        <w:tab w:val="num" w:pos="851"/>
      </w:tabs>
      <w:spacing w:before="480" w:after="0"/>
      <w:ind w:left="1715" w:hanging="864"/>
      <w:outlineLvl w:val="3"/>
    </w:pPr>
    <w:rPr>
      <w:rFonts w:eastAsia="Calibri"/>
      <w:b/>
      <w:bCs/>
      <w:color w:val="1F497D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86C"/>
    <w:pPr>
      <w:spacing w:before="240" w:after="120"/>
      <w:ind w:left="1009" w:hanging="1009"/>
      <w:outlineLvl w:val="4"/>
    </w:pPr>
    <w:rPr>
      <w:rFonts w:eastAsia="Calibri"/>
      <w:b/>
      <w:color w:val="1F497D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48ED"/>
    <w:pPr>
      <w:numPr>
        <w:ilvl w:val="5"/>
        <w:numId w:val="17"/>
      </w:numPr>
      <w:spacing w:before="480" w:after="0"/>
      <w:ind w:left="1152" w:hanging="1152"/>
      <w:outlineLvl w:val="5"/>
    </w:pPr>
    <w:rPr>
      <w:rFonts w:ascii="Cambria" w:eastAsia="Calibri" w:hAnsi="Cambria"/>
      <w:b/>
      <w:bCs/>
      <w:color w:val="1F497D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0249"/>
    <w:pPr>
      <w:numPr>
        <w:ilvl w:val="6"/>
        <w:numId w:val="17"/>
      </w:numPr>
      <w:spacing w:before="480" w:after="0"/>
      <w:ind w:left="1296" w:hanging="1296"/>
      <w:outlineLvl w:val="6"/>
    </w:pPr>
    <w:rPr>
      <w:rFonts w:eastAsia="Calibri"/>
      <w:b/>
      <w:color w:val="1F497D"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7904"/>
    <w:pPr>
      <w:numPr>
        <w:ilvl w:val="7"/>
        <w:numId w:val="17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7904"/>
    <w:pPr>
      <w:numPr>
        <w:ilvl w:val="8"/>
        <w:numId w:val="17"/>
      </w:numPr>
      <w:spacing w:before="240" w:after="60"/>
      <w:ind w:left="1584" w:hanging="1584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70249"/>
    <w:rPr>
      <w:rFonts w:ascii="Cambria" w:hAnsi="Cambria"/>
      <w:b/>
      <w:bCs/>
      <w:color w:val="1F497D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link w:val="Nagwek2"/>
    <w:uiPriority w:val="99"/>
    <w:locked/>
    <w:rsid w:val="00E1086C"/>
    <w:rPr>
      <w:rFonts w:ascii="Cambria" w:hAnsi="Cambria"/>
      <w:b/>
      <w:bCs/>
      <w:color w:val="1F497D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F73631"/>
    <w:rPr>
      <w:rFonts w:ascii="Cambria" w:eastAsia="Times New Roman" w:hAnsi="Cambria"/>
      <w:b/>
      <w:bCs/>
      <w:color w:val="1F497D"/>
      <w:sz w:val="24"/>
      <w:szCs w:val="26"/>
      <w:lang w:eastAsia="en-US"/>
    </w:rPr>
  </w:style>
  <w:style w:type="character" w:customStyle="1" w:styleId="Nagwek4Znak">
    <w:name w:val="Nagłówek 4 Znak"/>
    <w:link w:val="Nagwek4"/>
    <w:uiPriority w:val="99"/>
    <w:locked/>
    <w:rsid w:val="004948ED"/>
    <w:rPr>
      <w:b/>
      <w:bCs/>
      <w:color w:val="1F497D"/>
      <w:sz w:val="24"/>
      <w:szCs w:val="28"/>
      <w:lang w:eastAsia="en-US"/>
    </w:rPr>
  </w:style>
  <w:style w:type="character" w:customStyle="1" w:styleId="Nagwek5Znak">
    <w:name w:val="Nagłówek 5 Znak"/>
    <w:link w:val="Nagwek5"/>
    <w:uiPriority w:val="99"/>
    <w:locked/>
    <w:rsid w:val="00E1086C"/>
    <w:rPr>
      <w:rFonts w:cs="Times New Roman"/>
      <w:b/>
      <w:color w:val="1F497D"/>
      <w:sz w:val="26"/>
      <w:lang w:eastAsia="en-US"/>
    </w:rPr>
  </w:style>
  <w:style w:type="character" w:customStyle="1" w:styleId="Nagwek6Znak">
    <w:name w:val="Nagłówek 6 Znak"/>
    <w:link w:val="Nagwek6"/>
    <w:uiPriority w:val="99"/>
    <w:locked/>
    <w:rsid w:val="004948ED"/>
    <w:rPr>
      <w:rFonts w:ascii="Cambria" w:hAnsi="Cambria"/>
      <w:b/>
      <w:bCs/>
      <w:color w:val="1F497D"/>
      <w:sz w:val="24"/>
      <w:lang w:eastAsia="en-US"/>
    </w:rPr>
  </w:style>
  <w:style w:type="character" w:customStyle="1" w:styleId="Nagwek7Znak">
    <w:name w:val="Nagłówek 7 Znak"/>
    <w:link w:val="Nagwek7"/>
    <w:uiPriority w:val="99"/>
    <w:locked/>
    <w:rsid w:val="00A70249"/>
    <w:rPr>
      <w:b/>
      <w:color w:val="1F497D"/>
      <w:sz w:val="28"/>
      <w:szCs w:val="24"/>
      <w:lang w:eastAsia="en-US"/>
    </w:rPr>
  </w:style>
  <w:style w:type="character" w:customStyle="1" w:styleId="Nagwek8Znak">
    <w:name w:val="Nagłówek 8 Znak"/>
    <w:link w:val="Nagwek8"/>
    <w:uiPriority w:val="99"/>
    <w:locked/>
    <w:rsid w:val="00297904"/>
    <w:rPr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297904"/>
    <w:rPr>
      <w:rFonts w:ascii="Cambria" w:hAnsi="Cambria"/>
      <w:lang w:eastAsia="en-US"/>
    </w:rPr>
  </w:style>
  <w:style w:type="paragraph" w:customStyle="1" w:styleId="Akapitzlist1">
    <w:name w:val="Akapit z listą1"/>
    <w:basedOn w:val="Normalny"/>
    <w:link w:val="ListParagraphChar1"/>
    <w:uiPriority w:val="99"/>
    <w:rsid w:val="00297904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297904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9790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97904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rsid w:val="0029790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97904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rsid w:val="00297904"/>
    <w:rPr>
      <w:rFonts w:cs="Times New Roman"/>
      <w:vertAlign w:val="superscript"/>
    </w:rPr>
  </w:style>
  <w:style w:type="paragraph" w:customStyle="1" w:styleId="Styl1">
    <w:name w:val="Styl1"/>
    <w:basedOn w:val="Akapitzlist1"/>
    <w:uiPriority w:val="99"/>
    <w:rsid w:val="00297904"/>
    <w:pPr>
      <w:tabs>
        <w:tab w:val="num" w:pos="0"/>
      </w:tabs>
      <w:ind w:left="644" w:hanging="360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1"/>
    <w:uiPriority w:val="99"/>
    <w:rsid w:val="00297904"/>
    <w:pPr>
      <w:tabs>
        <w:tab w:val="num" w:pos="0"/>
      </w:tabs>
      <w:ind w:left="360" w:hanging="360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1"/>
    <w:uiPriority w:val="99"/>
    <w:rsid w:val="00297904"/>
    <w:pPr>
      <w:numPr>
        <w:ilvl w:val="2"/>
        <w:numId w:val="2"/>
      </w:numPr>
      <w:tabs>
        <w:tab w:val="clear" w:pos="180"/>
        <w:tab w:val="num" w:pos="0"/>
      </w:tabs>
      <w:ind w:left="720" w:hanging="720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297904"/>
    <w:pPr>
      <w:numPr>
        <w:ilvl w:val="3"/>
        <w:numId w:val="16"/>
      </w:numPr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297904"/>
    <w:pPr>
      <w:numPr>
        <w:ilvl w:val="4"/>
        <w:numId w:val="2"/>
      </w:numPr>
      <w:tabs>
        <w:tab w:val="num" w:pos="0"/>
      </w:tabs>
      <w:ind w:left="1080" w:hanging="1080"/>
      <w:outlineLvl w:val="4"/>
    </w:pPr>
    <w:rPr>
      <w:sz w:val="22"/>
    </w:rPr>
  </w:style>
  <w:style w:type="character" w:styleId="Odwoaniedokomentarza">
    <w:name w:val="annotation reference"/>
    <w:uiPriority w:val="99"/>
    <w:rsid w:val="0029790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9790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297904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97904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297904"/>
    <w:rPr>
      <w:rFonts w:ascii="Calibri" w:hAnsi="Calibri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rsid w:val="00297904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locked/>
    <w:rsid w:val="00297904"/>
    <w:rPr>
      <w:rFonts w:ascii="Tahoma" w:hAnsi="Tahoma" w:cs="Times New Roman"/>
      <w:sz w:val="16"/>
    </w:rPr>
  </w:style>
  <w:style w:type="paragraph" w:styleId="Spistreci1">
    <w:name w:val="toc 1"/>
    <w:basedOn w:val="Normalny"/>
    <w:next w:val="Normalny"/>
    <w:autoRedefine/>
    <w:uiPriority w:val="39"/>
    <w:rsid w:val="00297904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97904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297904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97904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297904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297904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297904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297904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297904"/>
    <w:pPr>
      <w:spacing w:after="0"/>
      <w:ind w:left="1760"/>
    </w:pPr>
    <w:rPr>
      <w:sz w:val="18"/>
      <w:szCs w:val="18"/>
    </w:rPr>
  </w:style>
  <w:style w:type="character" w:styleId="Hipercze">
    <w:name w:val="Hyperlink"/>
    <w:uiPriority w:val="99"/>
    <w:rsid w:val="00297904"/>
    <w:rPr>
      <w:rFonts w:cs="Times New Roman"/>
      <w:color w:val="0000FF"/>
      <w:u w:val="single"/>
    </w:rPr>
  </w:style>
  <w:style w:type="table" w:styleId="Tabela-Siatka">
    <w:name w:val="Table Grid"/>
    <w:aliases w:val="ITable Grid-uwaga"/>
    <w:basedOn w:val="Standardowy"/>
    <w:uiPriority w:val="99"/>
    <w:rsid w:val="0029790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9790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97904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29790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97904"/>
    <w:rPr>
      <w:rFonts w:ascii="Calibri" w:hAnsi="Calibri" w:cs="Times New Roman"/>
    </w:rPr>
  </w:style>
  <w:style w:type="paragraph" w:customStyle="1" w:styleId="Znak1">
    <w:name w:val="Znak1"/>
    <w:basedOn w:val="Normalny"/>
    <w:uiPriority w:val="99"/>
    <w:rsid w:val="00297904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Legenda">
    <w:name w:val="caption"/>
    <w:aliases w:val="legenda"/>
    <w:basedOn w:val="Normalny"/>
    <w:next w:val="Normalny"/>
    <w:uiPriority w:val="99"/>
    <w:qFormat/>
    <w:rsid w:val="0029790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Poletabeli">
    <w:name w:val="IPole tabeli"/>
    <w:link w:val="IPoletabeliZnak"/>
    <w:uiPriority w:val="99"/>
    <w:rsid w:val="00297904"/>
    <w:pPr>
      <w:spacing w:before="40" w:after="40"/>
    </w:pPr>
    <w:rPr>
      <w:rFonts w:ascii="Arial" w:hAnsi="Arial"/>
      <w:sz w:val="22"/>
      <w:lang w:eastAsia="en-US"/>
    </w:rPr>
  </w:style>
  <w:style w:type="paragraph" w:customStyle="1" w:styleId="IPoletabeliPogrubiony">
    <w:name w:val="IPole tabeli Pogrubiony"/>
    <w:basedOn w:val="IPoletabeli"/>
    <w:next w:val="IPoletabeli"/>
    <w:autoRedefine/>
    <w:uiPriority w:val="99"/>
    <w:rsid w:val="00297904"/>
    <w:rPr>
      <w:rFonts w:ascii="Garamond" w:hAnsi="Garamond"/>
      <w:b/>
      <w:bCs/>
      <w:sz w:val="24"/>
      <w:szCs w:val="24"/>
    </w:rPr>
  </w:style>
  <w:style w:type="character" w:customStyle="1" w:styleId="IPoletabeliZnak">
    <w:name w:val="IPole tabeli Znak"/>
    <w:link w:val="IPoletabeli"/>
    <w:uiPriority w:val="99"/>
    <w:locked/>
    <w:rsid w:val="00297904"/>
    <w:rPr>
      <w:rFonts w:ascii="Arial" w:hAnsi="Arial"/>
      <w:sz w:val="22"/>
      <w:lang w:val="pl-PL" w:eastAsia="en-US" w:bidi="ar-SA"/>
    </w:rPr>
  </w:style>
  <w:style w:type="paragraph" w:customStyle="1" w:styleId="Akapitzlist12">
    <w:name w:val="Akapit z listą12"/>
    <w:uiPriority w:val="99"/>
    <w:rsid w:val="00297904"/>
    <w:pPr>
      <w:widowControl w:val="0"/>
      <w:suppressAutoHyphens/>
      <w:ind w:left="720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ITre">
    <w:name w:val="ITreść"/>
    <w:uiPriority w:val="99"/>
    <w:rsid w:val="00297904"/>
    <w:pPr>
      <w:spacing w:before="80" w:after="80"/>
      <w:ind w:left="284"/>
    </w:pPr>
    <w:rPr>
      <w:rFonts w:ascii="Arial" w:hAnsi="Arial"/>
      <w:lang w:eastAsia="en-US"/>
    </w:rPr>
  </w:style>
  <w:style w:type="paragraph" w:customStyle="1" w:styleId="IRozdziapoz1">
    <w:name w:val="IRozdział(poz.1)"/>
    <w:next w:val="ITre"/>
    <w:autoRedefine/>
    <w:uiPriority w:val="99"/>
    <w:rsid w:val="00297904"/>
    <w:pPr>
      <w:pageBreakBefore/>
      <w:numPr>
        <w:numId w:val="6"/>
      </w:numPr>
      <w:pBdr>
        <w:bottom w:val="single" w:sz="12" w:space="1" w:color="auto"/>
      </w:pBdr>
      <w:spacing w:before="800" w:after="400"/>
      <w:outlineLvl w:val="0"/>
    </w:pPr>
    <w:rPr>
      <w:rFonts w:ascii="Arial" w:hAnsi="Arial"/>
      <w:b/>
      <w:sz w:val="36"/>
      <w:lang w:eastAsia="en-US"/>
    </w:rPr>
  </w:style>
  <w:style w:type="paragraph" w:customStyle="1" w:styleId="IRozdziapoz2">
    <w:name w:val="IRozdział(poz.2)"/>
    <w:next w:val="ITre"/>
    <w:link w:val="IRozdziapoz2Char"/>
    <w:uiPriority w:val="99"/>
    <w:rsid w:val="00297904"/>
    <w:pPr>
      <w:keepNext/>
      <w:numPr>
        <w:ilvl w:val="1"/>
        <w:numId w:val="6"/>
      </w:numPr>
      <w:spacing w:before="360" w:after="120"/>
      <w:outlineLvl w:val="1"/>
    </w:pPr>
    <w:rPr>
      <w:rFonts w:ascii="Arial" w:hAnsi="Arial"/>
      <w:b/>
      <w:sz w:val="28"/>
      <w:lang w:eastAsia="en-US"/>
    </w:rPr>
  </w:style>
  <w:style w:type="paragraph" w:customStyle="1" w:styleId="IRozdziapoz3">
    <w:name w:val="IRozdział(poz.3)"/>
    <w:next w:val="ITre"/>
    <w:link w:val="IRozdziapoz3Char"/>
    <w:uiPriority w:val="99"/>
    <w:rsid w:val="00297904"/>
    <w:pPr>
      <w:keepNext/>
      <w:numPr>
        <w:ilvl w:val="2"/>
        <w:numId w:val="6"/>
      </w:numPr>
      <w:spacing w:before="360" w:after="80"/>
      <w:outlineLvl w:val="2"/>
    </w:pPr>
    <w:rPr>
      <w:rFonts w:ascii="Arial" w:hAnsi="Arial"/>
      <w:b/>
      <w:sz w:val="24"/>
      <w:lang w:eastAsia="en-US"/>
    </w:rPr>
  </w:style>
  <w:style w:type="paragraph" w:customStyle="1" w:styleId="IRozdziapoz4">
    <w:name w:val="IRozdział(poz.4)"/>
    <w:next w:val="ITre"/>
    <w:uiPriority w:val="99"/>
    <w:rsid w:val="00297904"/>
    <w:pPr>
      <w:keepNext/>
      <w:numPr>
        <w:ilvl w:val="3"/>
        <w:numId w:val="6"/>
      </w:numPr>
      <w:spacing w:before="240" w:after="40"/>
      <w:outlineLvl w:val="3"/>
    </w:pPr>
    <w:rPr>
      <w:rFonts w:ascii="Arial" w:hAnsi="Arial"/>
      <w:b/>
      <w:sz w:val="22"/>
      <w:lang w:eastAsia="en-US"/>
    </w:rPr>
  </w:style>
  <w:style w:type="paragraph" w:customStyle="1" w:styleId="IRozdziapoz5">
    <w:name w:val="IRozdział(poz.5)"/>
    <w:next w:val="ITre"/>
    <w:uiPriority w:val="99"/>
    <w:rsid w:val="00297904"/>
    <w:pPr>
      <w:keepNext/>
      <w:numPr>
        <w:ilvl w:val="4"/>
        <w:numId w:val="6"/>
      </w:numPr>
      <w:spacing w:before="240" w:after="40"/>
      <w:outlineLvl w:val="4"/>
    </w:pPr>
    <w:rPr>
      <w:rFonts w:ascii="Arial" w:hAnsi="Arial"/>
      <w:b/>
      <w:lang w:eastAsia="en-US"/>
    </w:rPr>
  </w:style>
  <w:style w:type="paragraph" w:customStyle="1" w:styleId="IStopkaNaglowek">
    <w:name w:val="IStopka/Naglowek"/>
    <w:uiPriority w:val="99"/>
    <w:rsid w:val="00297904"/>
    <w:pPr>
      <w:jc w:val="center"/>
    </w:pPr>
    <w:rPr>
      <w:rFonts w:ascii="Arial" w:hAnsi="Arial"/>
      <w:lang w:eastAsia="en-US"/>
    </w:rPr>
  </w:style>
  <w:style w:type="character" w:styleId="Numerstrony">
    <w:name w:val="page number"/>
    <w:uiPriority w:val="99"/>
    <w:rsid w:val="00297904"/>
    <w:rPr>
      <w:rFonts w:cs="Times New Roman"/>
    </w:rPr>
  </w:style>
  <w:style w:type="paragraph" w:customStyle="1" w:styleId="IPoletabeliBold">
    <w:name w:val="IPole tabeli Bold"/>
    <w:basedOn w:val="IPoletabeli"/>
    <w:link w:val="IPoletabeliBoldZnak"/>
    <w:autoRedefine/>
    <w:uiPriority w:val="99"/>
    <w:rsid w:val="00297904"/>
    <w:pPr>
      <w:jc w:val="center"/>
    </w:pPr>
    <w:rPr>
      <w:rFonts w:ascii="Garamond" w:hAnsi="Garamond"/>
      <w:b/>
      <w:sz w:val="24"/>
    </w:rPr>
  </w:style>
  <w:style w:type="character" w:customStyle="1" w:styleId="IPoletabeliBoldZnak">
    <w:name w:val="IPole tabeli Bold Znak"/>
    <w:link w:val="IPoletabeliBold"/>
    <w:uiPriority w:val="99"/>
    <w:locked/>
    <w:rsid w:val="00297904"/>
    <w:rPr>
      <w:rFonts w:ascii="Garamond" w:hAnsi="Garamond"/>
      <w:b/>
      <w:sz w:val="24"/>
      <w:lang w:val="pl-PL" w:eastAsia="en-US"/>
    </w:rPr>
  </w:style>
  <w:style w:type="paragraph" w:customStyle="1" w:styleId="IRysunki-podpis">
    <w:name w:val="IRysunki - podpis"/>
    <w:next w:val="Normalny"/>
    <w:autoRedefine/>
    <w:uiPriority w:val="99"/>
    <w:rsid w:val="00297904"/>
    <w:pPr>
      <w:numPr>
        <w:numId w:val="7"/>
      </w:numPr>
      <w:tabs>
        <w:tab w:val="left" w:pos="864"/>
      </w:tabs>
      <w:spacing w:before="240" w:after="240"/>
    </w:pPr>
    <w:rPr>
      <w:rFonts w:ascii="Garamond" w:hAnsi="Garamond"/>
      <w:i/>
      <w:sz w:val="22"/>
      <w:lang w:eastAsia="en-US"/>
    </w:rPr>
  </w:style>
  <w:style w:type="paragraph" w:customStyle="1" w:styleId="ITreCharCharChar">
    <w:name w:val="ITreść Char Char Char"/>
    <w:link w:val="ITreCharCharCharChar"/>
    <w:uiPriority w:val="99"/>
    <w:rsid w:val="00297904"/>
    <w:pPr>
      <w:spacing w:before="80" w:after="80"/>
      <w:ind w:left="284"/>
    </w:pPr>
    <w:rPr>
      <w:rFonts w:ascii="Arial" w:hAnsi="Arial"/>
      <w:sz w:val="22"/>
      <w:lang w:eastAsia="en-US"/>
    </w:rPr>
  </w:style>
  <w:style w:type="character" w:customStyle="1" w:styleId="ITreCharCharCharChar">
    <w:name w:val="ITreść Char Char Char Char"/>
    <w:link w:val="ITreCharCharChar"/>
    <w:uiPriority w:val="99"/>
    <w:locked/>
    <w:rsid w:val="00297904"/>
    <w:rPr>
      <w:rFonts w:ascii="Arial" w:hAnsi="Arial"/>
      <w:sz w:val="22"/>
      <w:lang w:val="pl-PL" w:eastAsia="en-US" w:bidi="ar-SA"/>
    </w:rPr>
  </w:style>
  <w:style w:type="paragraph" w:customStyle="1" w:styleId="ITreChar">
    <w:name w:val="ITreść Char"/>
    <w:link w:val="ITreCharChar"/>
    <w:uiPriority w:val="99"/>
    <w:rsid w:val="00297904"/>
    <w:pPr>
      <w:spacing w:before="80" w:after="80" w:line="360" w:lineRule="atLeast"/>
      <w:ind w:left="289"/>
      <w:jc w:val="both"/>
    </w:pPr>
    <w:rPr>
      <w:rFonts w:ascii="Garamond" w:hAnsi="Garamond"/>
      <w:sz w:val="22"/>
      <w:lang w:eastAsia="en-US"/>
    </w:rPr>
  </w:style>
  <w:style w:type="character" w:customStyle="1" w:styleId="ITreCharChar">
    <w:name w:val="ITreść Char Char"/>
    <w:link w:val="ITreChar"/>
    <w:uiPriority w:val="99"/>
    <w:locked/>
    <w:rsid w:val="00297904"/>
    <w:rPr>
      <w:rFonts w:ascii="Garamond" w:hAnsi="Garamond"/>
      <w:sz w:val="22"/>
      <w:lang w:val="pl-PL" w:eastAsia="en-US" w:bidi="ar-SA"/>
    </w:rPr>
  </w:style>
  <w:style w:type="character" w:customStyle="1" w:styleId="IRozdziapoz2Char">
    <w:name w:val="IRozdział(poz.2) Char"/>
    <w:link w:val="IRozdziapoz2"/>
    <w:uiPriority w:val="99"/>
    <w:locked/>
    <w:rsid w:val="00297904"/>
    <w:rPr>
      <w:rFonts w:ascii="Arial" w:hAnsi="Arial"/>
      <w:b/>
      <w:sz w:val="28"/>
      <w:lang w:eastAsia="en-US" w:bidi="ar-SA"/>
    </w:rPr>
  </w:style>
  <w:style w:type="character" w:customStyle="1" w:styleId="IRozdziapoz3Char">
    <w:name w:val="IRozdział(poz.3) Char"/>
    <w:link w:val="IRozdziapoz3"/>
    <w:uiPriority w:val="99"/>
    <w:locked/>
    <w:rsid w:val="00297904"/>
    <w:rPr>
      <w:rFonts w:ascii="Arial" w:hAnsi="Arial"/>
      <w:b/>
      <w:sz w:val="24"/>
      <w:lang w:eastAsia="en-US" w:bidi="ar-SA"/>
    </w:rPr>
  </w:style>
  <w:style w:type="character" w:customStyle="1" w:styleId="header1">
    <w:name w:val="header1"/>
    <w:uiPriority w:val="99"/>
    <w:rsid w:val="00297904"/>
    <w:rPr>
      <w:b/>
      <w:sz w:val="27"/>
    </w:rPr>
  </w:style>
  <w:style w:type="character" w:customStyle="1" w:styleId="aktprzedmiot1">
    <w:name w:val="aktprzedmiot1"/>
    <w:uiPriority w:val="99"/>
    <w:rsid w:val="00297904"/>
    <w:rPr>
      <w:b/>
      <w:sz w:val="27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97904"/>
    <w:pPr>
      <w:numPr>
        <w:ilvl w:val="1"/>
      </w:numPr>
    </w:pPr>
    <w:rPr>
      <w:rFonts w:ascii="Cambria" w:eastAsia="Calibri" w:hAnsi="Cambria"/>
      <w:i/>
      <w:color w:val="4F81BD"/>
      <w:spacing w:val="15"/>
      <w:sz w:val="24"/>
      <w:szCs w:val="20"/>
    </w:rPr>
  </w:style>
  <w:style w:type="character" w:customStyle="1" w:styleId="PodtytuZnak">
    <w:name w:val="Podtytuł Znak"/>
    <w:link w:val="Podtytu"/>
    <w:uiPriority w:val="99"/>
    <w:locked/>
    <w:rsid w:val="00297904"/>
    <w:rPr>
      <w:rFonts w:ascii="Cambria" w:hAnsi="Cambria" w:cs="Times New Roman"/>
      <w:i/>
      <w:color w:val="4F81BD"/>
      <w:spacing w:val="15"/>
      <w:sz w:val="24"/>
    </w:rPr>
  </w:style>
  <w:style w:type="paragraph" w:customStyle="1" w:styleId="Table">
    <w:name w:val="Table"/>
    <w:basedOn w:val="Normalny"/>
    <w:uiPriority w:val="99"/>
    <w:rsid w:val="00297904"/>
    <w:pPr>
      <w:spacing w:before="40" w:after="40" w:line="240" w:lineRule="auto"/>
    </w:pPr>
    <w:rPr>
      <w:rFonts w:ascii="Arial" w:eastAsia="Calibri" w:hAnsi="Arial"/>
      <w:sz w:val="20"/>
      <w:szCs w:val="20"/>
      <w:lang w:val="en-US"/>
    </w:rPr>
  </w:style>
  <w:style w:type="paragraph" w:customStyle="1" w:styleId="TableSmall">
    <w:name w:val="Table_Small"/>
    <w:basedOn w:val="Table"/>
    <w:uiPriority w:val="99"/>
    <w:rsid w:val="00297904"/>
    <w:rPr>
      <w:sz w:val="16"/>
    </w:rPr>
  </w:style>
  <w:style w:type="paragraph" w:customStyle="1" w:styleId="Nagwekspisutreci1">
    <w:name w:val="Nagłówek spisu treści1"/>
    <w:basedOn w:val="Nagwek1"/>
    <w:next w:val="Normalny"/>
    <w:uiPriority w:val="99"/>
    <w:rsid w:val="00297904"/>
    <w:pPr>
      <w:outlineLvl w:val="9"/>
    </w:pPr>
  </w:style>
  <w:style w:type="paragraph" w:customStyle="1" w:styleId="Styl6">
    <w:name w:val="Styl6"/>
    <w:basedOn w:val="Styl5"/>
    <w:uiPriority w:val="99"/>
    <w:rsid w:val="00297904"/>
  </w:style>
  <w:style w:type="paragraph" w:customStyle="1" w:styleId="Bezodstpw1">
    <w:name w:val="Bez odstępów1"/>
    <w:link w:val="NoSpacingChar"/>
    <w:uiPriority w:val="99"/>
    <w:rsid w:val="00297904"/>
    <w:rPr>
      <w:sz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297904"/>
    <w:rPr>
      <w:sz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2979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aption1">
    <w:name w:val="Caption1"/>
    <w:basedOn w:val="Normalny"/>
    <w:next w:val="Normalny"/>
    <w:uiPriority w:val="99"/>
    <w:rsid w:val="00297904"/>
    <w:pPr>
      <w:suppressAutoHyphens/>
      <w:spacing w:line="240" w:lineRule="auto"/>
    </w:pPr>
    <w:rPr>
      <w:rFonts w:eastAsia="Calibri" w:cs="Calibri"/>
      <w:b/>
      <w:bCs/>
      <w:color w:val="4F81BD"/>
      <w:sz w:val="18"/>
      <w:szCs w:val="18"/>
      <w:lang w:eastAsia="ar-SA"/>
    </w:rPr>
  </w:style>
  <w:style w:type="paragraph" w:customStyle="1" w:styleId="Akapitzlist2">
    <w:name w:val="Akapit z listą2"/>
    <w:basedOn w:val="Normalny"/>
    <w:uiPriority w:val="99"/>
    <w:rsid w:val="00297904"/>
    <w:pPr>
      <w:suppressAutoHyphens/>
      <w:ind w:left="720"/>
    </w:pPr>
    <w:rPr>
      <w:rFonts w:eastAsia="Calibri" w:cs="Calibri"/>
      <w:lang w:eastAsia="ar-SA"/>
    </w:rPr>
  </w:style>
  <w:style w:type="paragraph" w:customStyle="1" w:styleId="num">
    <w:name w:val="_num"/>
    <w:basedOn w:val="Listanumerowana"/>
    <w:uiPriority w:val="99"/>
    <w:rsid w:val="00297904"/>
    <w:p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eastAsia="Calibri" w:cs="ArialMT"/>
      <w:lang w:eastAsia="pl-PL"/>
    </w:rPr>
  </w:style>
  <w:style w:type="paragraph" w:styleId="Listanumerowana">
    <w:name w:val="List Number"/>
    <w:basedOn w:val="Normalny"/>
    <w:uiPriority w:val="99"/>
    <w:semiHidden/>
    <w:rsid w:val="00297904"/>
    <w:pPr>
      <w:ind w:left="720" w:hanging="360"/>
    </w:p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Standardowe wcięcie Znak Znak Znak Znak1 Znak Znak1"/>
    <w:basedOn w:val="Normalny"/>
    <w:link w:val="WcicienormalneZnak"/>
    <w:uiPriority w:val="99"/>
    <w:rsid w:val="00297904"/>
    <w:pPr>
      <w:spacing w:before="120" w:after="120" w:line="240" w:lineRule="auto"/>
      <w:ind w:left="1021"/>
      <w:jc w:val="both"/>
    </w:pPr>
    <w:rPr>
      <w:rFonts w:ascii="Verdana" w:eastAsia="Calibri" w:hAnsi="Verdana"/>
      <w:sz w:val="20"/>
      <w:szCs w:val="20"/>
      <w:lang w:eastAsia="pl-PL"/>
    </w:rPr>
  </w:style>
  <w:style w:type="character" w:customStyle="1" w:styleId="WcicienormalneZnak">
    <w:name w:val="Wcięcie normalne Znak"/>
    <w:aliases w:val="Standardowe wcięcie Znak,Wcięcie normalne Znak3 Znak,Wcięcie normalne Znak1 Znak Znak,Wcięcie normalne Znak Znak Znak Znak,Wcięcie normalne Znak1 Znak Znak Znak1 Znak,Wcięcie normalne Znak Znak Znak Znak Znak1 Znak"/>
    <w:link w:val="Wcicienormalne"/>
    <w:uiPriority w:val="99"/>
    <w:locked/>
    <w:rsid w:val="00297904"/>
    <w:rPr>
      <w:rFonts w:ascii="Verdana" w:hAnsi="Verdana"/>
      <w:sz w:val="20"/>
      <w:lang w:eastAsia="pl-PL"/>
    </w:rPr>
  </w:style>
  <w:style w:type="paragraph" w:customStyle="1" w:styleId="Tabela">
    <w:name w:val="Tabela"/>
    <w:basedOn w:val="Normalny"/>
    <w:uiPriority w:val="99"/>
    <w:rsid w:val="00297904"/>
    <w:pPr>
      <w:spacing w:before="120" w:after="120" w:line="264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Stdakapit">
    <w:name w:val="Std akapit"/>
    <w:basedOn w:val="Normalny"/>
    <w:link w:val="StdakapitZnak"/>
    <w:uiPriority w:val="99"/>
    <w:rsid w:val="00297904"/>
    <w:pPr>
      <w:spacing w:after="12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dakapitZnak">
    <w:name w:val="Std akapit Znak"/>
    <w:link w:val="Stdakapit"/>
    <w:uiPriority w:val="99"/>
    <w:locked/>
    <w:rsid w:val="00297904"/>
    <w:rPr>
      <w:rFonts w:ascii="Times New Roman" w:hAnsi="Times New Roman"/>
      <w:sz w:val="20"/>
      <w:lang w:eastAsia="pl-PL"/>
    </w:rPr>
  </w:style>
  <w:style w:type="paragraph" w:customStyle="1" w:styleId="Poprawka1">
    <w:name w:val="Poprawka1"/>
    <w:hidden/>
    <w:uiPriority w:val="99"/>
    <w:semiHidden/>
    <w:rsid w:val="00297904"/>
    <w:rPr>
      <w:rFonts w:eastAsia="Times New Roman"/>
      <w:sz w:val="22"/>
      <w:szCs w:val="22"/>
      <w:lang w:eastAsia="en-US"/>
    </w:rPr>
  </w:style>
  <w:style w:type="character" w:styleId="UyteHipercze">
    <w:name w:val="FollowedHyperlink"/>
    <w:uiPriority w:val="99"/>
    <w:rsid w:val="00297904"/>
    <w:rPr>
      <w:rFonts w:cs="Times New Roman"/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297904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20"/>
      <w:lang w:val="en-GB"/>
    </w:rPr>
  </w:style>
  <w:style w:type="character" w:customStyle="1" w:styleId="TitleChar">
    <w:name w:val="Title Char"/>
    <w:uiPriority w:val="99"/>
    <w:locked/>
    <w:rsid w:val="00DF1165"/>
    <w:rPr>
      <w:rFonts w:ascii="Book Antiqua" w:hAnsi="Book Antiqua" w:cs="Times New Roman"/>
      <w:sz w:val="20"/>
      <w:lang w:eastAsia="es-ES"/>
    </w:rPr>
  </w:style>
  <w:style w:type="character" w:customStyle="1" w:styleId="TytuZnak">
    <w:name w:val="Tytuł Znak"/>
    <w:link w:val="Tytu"/>
    <w:uiPriority w:val="99"/>
    <w:locked/>
    <w:rsid w:val="00297904"/>
    <w:rPr>
      <w:rFonts w:ascii="Cambria" w:hAnsi="Cambria"/>
      <w:color w:val="17365D"/>
      <w:spacing w:val="5"/>
      <w:kern w:val="28"/>
      <w:sz w:val="52"/>
      <w:lang w:val="en-GB"/>
    </w:rPr>
  </w:style>
  <w:style w:type="paragraph" w:customStyle="1" w:styleId="1">
    <w:name w:val="1"/>
    <w:basedOn w:val="Normalny"/>
    <w:next w:val="Mapadokumentu"/>
    <w:link w:val="PlandokumentuZnak"/>
    <w:uiPriority w:val="99"/>
    <w:rsid w:val="00297904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1"/>
    <w:uiPriority w:val="99"/>
    <w:locked/>
    <w:rsid w:val="00297904"/>
    <w:rPr>
      <w:rFonts w:ascii="Tahoma" w:hAnsi="Tahoma"/>
      <w:sz w:val="16"/>
      <w:lang w:eastAsia="en-US"/>
    </w:rPr>
  </w:style>
  <w:style w:type="paragraph" w:customStyle="1" w:styleId="nr">
    <w:name w:val="!nr"/>
    <w:basedOn w:val="Listanumerowana"/>
    <w:uiPriority w:val="99"/>
    <w:rsid w:val="00297904"/>
    <w:pPr>
      <w:tabs>
        <w:tab w:val="num" w:pos="180"/>
      </w:tabs>
      <w:spacing w:before="120" w:after="120" w:line="360" w:lineRule="auto"/>
      <w:ind w:left="180" w:hanging="180"/>
    </w:pPr>
    <w:rPr>
      <w:rFonts w:ascii="Cambria" w:hAnsi="Cambria"/>
      <w:color w:val="17365D"/>
      <w:sz w:val="32"/>
      <w:szCs w:val="32"/>
    </w:rPr>
  </w:style>
  <w:style w:type="paragraph" w:customStyle="1" w:styleId="EGNormalny">
    <w:name w:val="EG_Normalny"/>
    <w:basedOn w:val="Normalny"/>
    <w:link w:val="EGNormalnyZnak"/>
    <w:uiPriority w:val="99"/>
    <w:rsid w:val="00297904"/>
    <w:pPr>
      <w:spacing w:after="80" w:line="240" w:lineRule="auto"/>
      <w:jc w:val="both"/>
    </w:pPr>
    <w:rPr>
      <w:rFonts w:eastAsia="Calibri"/>
      <w:sz w:val="20"/>
      <w:szCs w:val="20"/>
    </w:rPr>
  </w:style>
  <w:style w:type="character" w:customStyle="1" w:styleId="EGNormalnyZnak">
    <w:name w:val="EG_Normalny Znak"/>
    <w:link w:val="EGNormalny"/>
    <w:uiPriority w:val="99"/>
    <w:locked/>
    <w:rsid w:val="00297904"/>
    <w:rPr>
      <w:rFonts w:ascii="Calibri" w:hAnsi="Calibri"/>
    </w:rPr>
  </w:style>
  <w:style w:type="paragraph" w:customStyle="1" w:styleId="EGWypunktowanie">
    <w:name w:val="EG_Wypunktowanie"/>
    <w:basedOn w:val="EGNormalny"/>
    <w:link w:val="EGWypunktowanieZnak"/>
    <w:uiPriority w:val="99"/>
    <w:rsid w:val="00297904"/>
    <w:pPr>
      <w:numPr>
        <w:numId w:val="9"/>
      </w:numPr>
      <w:spacing w:after="0"/>
    </w:pPr>
  </w:style>
  <w:style w:type="paragraph" w:customStyle="1" w:styleId="A2">
    <w:name w:val="A2"/>
    <w:basedOn w:val="Normalny"/>
    <w:uiPriority w:val="99"/>
    <w:rsid w:val="00297904"/>
    <w:pPr>
      <w:keepNext/>
      <w:keepLines/>
      <w:numPr>
        <w:ilvl w:val="6"/>
        <w:numId w:val="9"/>
      </w:numPr>
      <w:tabs>
        <w:tab w:val="clear" w:pos="2520"/>
        <w:tab w:val="num" w:pos="360"/>
      </w:tabs>
      <w:spacing w:before="480" w:after="0"/>
      <w:ind w:left="0" w:firstLine="0"/>
      <w:outlineLvl w:val="1"/>
    </w:pPr>
    <w:rPr>
      <w:rFonts w:ascii="Cambria" w:eastAsia="Calibri" w:hAnsi="Cambria"/>
      <w:b/>
      <w:bCs/>
      <w:color w:val="365F91"/>
      <w:sz w:val="30"/>
      <w:szCs w:val="30"/>
    </w:rPr>
  </w:style>
  <w:style w:type="character" w:customStyle="1" w:styleId="EGWypunktowanieZnak">
    <w:name w:val="EG_Wypunktowanie Znak"/>
    <w:link w:val="EGWypunktowanie"/>
    <w:uiPriority w:val="99"/>
    <w:locked/>
    <w:rsid w:val="00297904"/>
    <w:rPr>
      <w:sz w:val="20"/>
      <w:szCs w:val="20"/>
    </w:rPr>
  </w:style>
  <w:style w:type="paragraph" w:customStyle="1" w:styleId="Emi1">
    <w:name w:val="Emi1"/>
    <w:basedOn w:val="Normalny"/>
    <w:uiPriority w:val="99"/>
    <w:rsid w:val="00297904"/>
    <w:pPr>
      <w:keepNext/>
      <w:keepLines/>
      <w:numPr>
        <w:numId w:val="10"/>
      </w:numPr>
      <w:tabs>
        <w:tab w:val="clear" w:pos="720"/>
        <w:tab w:val="num" w:pos="360"/>
      </w:tabs>
      <w:spacing w:before="480" w:after="0"/>
      <w:ind w:left="0" w:firstLine="0"/>
      <w:outlineLvl w:val="0"/>
    </w:pPr>
    <w:rPr>
      <w:rFonts w:ascii="Cambria" w:eastAsia="Calibri" w:hAnsi="Cambria"/>
      <w:b/>
      <w:bCs/>
      <w:color w:val="365F91"/>
      <w:sz w:val="32"/>
      <w:szCs w:val="32"/>
    </w:rPr>
  </w:style>
  <w:style w:type="paragraph" w:customStyle="1" w:styleId="Emi2">
    <w:name w:val="Emi2"/>
    <w:basedOn w:val="Emi1"/>
    <w:uiPriority w:val="99"/>
    <w:rsid w:val="00297904"/>
    <w:pPr>
      <w:numPr>
        <w:ilvl w:val="1"/>
      </w:numPr>
      <w:tabs>
        <w:tab w:val="num" w:pos="720"/>
      </w:tabs>
      <w:outlineLvl w:val="1"/>
    </w:pPr>
    <w:rPr>
      <w:sz w:val="30"/>
      <w:szCs w:val="30"/>
    </w:rPr>
  </w:style>
  <w:style w:type="paragraph" w:customStyle="1" w:styleId="Emi3">
    <w:name w:val="Emi3"/>
    <w:basedOn w:val="Emi1"/>
    <w:uiPriority w:val="99"/>
    <w:rsid w:val="00297904"/>
    <w:pPr>
      <w:numPr>
        <w:ilvl w:val="2"/>
      </w:numPr>
      <w:tabs>
        <w:tab w:val="num" w:pos="1080"/>
      </w:tabs>
      <w:outlineLvl w:val="2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97904"/>
    <w:pPr>
      <w:suppressAutoHyphens/>
      <w:spacing w:before="120" w:after="120" w:line="240" w:lineRule="auto"/>
      <w:jc w:val="both"/>
    </w:pPr>
    <w:rPr>
      <w:rFonts w:ascii="Verdana" w:eastAsia="Calibri" w:hAnsi="Verdana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297904"/>
    <w:rPr>
      <w:rFonts w:ascii="Verdana" w:hAnsi="Verdana" w:cs="Times New Roman"/>
      <w:sz w:val="24"/>
      <w:lang w:eastAsia="ar-SA" w:bidi="ar-SA"/>
    </w:rPr>
  </w:style>
  <w:style w:type="paragraph" w:customStyle="1" w:styleId="EGPunkty">
    <w:name w:val="EG_Punkty"/>
    <w:basedOn w:val="Nagwek1"/>
    <w:uiPriority w:val="99"/>
    <w:rsid w:val="00297904"/>
    <w:pPr>
      <w:numPr>
        <w:numId w:val="11"/>
      </w:numPr>
    </w:pPr>
  </w:style>
  <w:style w:type="character" w:customStyle="1" w:styleId="ZnakZnak3">
    <w:name w:val="Znak Znak3"/>
    <w:uiPriority w:val="99"/>
    <w:locked/>
    <w:rsid w:val="00297904"/>
    <w:rPr>
      <w:rFonts w:ascii="Cambria" w:hAnsi="Cambria"/>
      <w:b/>
      <w:color w:val="365F91"/>
      <w:sz w:val="28"/>
      <w:lang w:val="en-GB" w:eastAsia="en-US"/>
    </w:rPr>
  </w:style>
  <w:style w:type="paragraph" w:customStyle="1" w:styleId="NormalnyTimesNewRoman">
    <w:name w:val="Normalny + Times New Roman"/>
    <w:aliases w:val="12 pt,Czarny"/>
    <w:basedOn w:val="Normalny"/>
    <w:link w:val="NormalnyTimesNewRomanZnak"/>
    <w:uiPriority w:val="99"/>
    <w:rsid w:val="00297904"/>
    <w:pPr>
      <w:numPr>
        <w:ilvl w:val="1"/>
        <w:numId w:val="14"/>
      </w:numPr>
      <w:spacing w:after="100"/>
    </w:pPr>
    <w:rPr>
      <w:rFonts w:eastAsia="Calibri"/>
      <w:color w:val="000000"/>
      <w:sz w:val="24"/>
      <w:szCs w:val="24"/>
      <w:lang w:eastAsia="ko-KR"/>
    </w:rPr>
  </w:style>
  <w:style w:type="character" w:customStyle="1" w:styleId="NormalnyTimesNewRomanZnak">
    <w:name w:val="Normalny + Times New Roman Znak"/>
    <w:aliases w:val="12 pt Znak,Czarny Znak"/>
    <w:link w:val="NormalnyTimesNewRoman"/>
    <w:uiPriority w:val="99"/>
    <w:locked/>
    <w:rsid w:val="00297904"/>
    <w:rPr>
      <w:color w:val="000000"/>
      <w:sz w:val="24"/>
      <w:szCs w:val="24"/>
      <w:lang w:eastAsia="ko-KR"/>
    </w:rPr>
  </w:style>
  <w:style w:type="paragraph" w:customStyle="1" w:styleId="Aa1">
    <w:name w:val="Aa1"/>
    <w:basedOn w:val="Normalny"/>
    <w:uiPriority w:val="99"/>
    <w:rsid w:val="00297904"/>
    <w:pPr>
      <w:tabs>
        <w:tab w:val="num" w:pos="720"/>
      </w:tabs>
      <w:ind w:left="720" w:hanging="360"/>
      <w:outlineLvl w:val="1"/>
    </w:pPr>
    <w:rPr>
      <w:rFonts w:ascii="Cambria" w:hAnsi="Cambria"/>
      <w:b/>
      <w:color w:val="365F91"/>
      <w:sz w:val="30"/>
      <w:szCs w:val="30"/>
    </w:rPr>
  </w:style>
  <w:style w:type="paragraph" w:customStyle="1" w:styleId="ListParagraph1">
    <w:name w:val="List Paragraph1"/>
    <w:basedOn w:val="Normalny"/>
    <w:uiPriority w:val="99"/>
    <w:rsid w:val="00297904"/>
    <w:pPr>
      <w:ind w:left="720"/>
    </w:pPr>
    <w:rPr>
      <w:rFonts w:eastAsia="Calibri" w:cs="Calibri"/>
    </w:rPr>
  </w:style>
  <w:style w:type="character" w:styleId="Uwydatnienie">
    <w:name w:val="Emphasis"/>
    <w:uiPriority w:val="99"/>
    <w:qFormat/>
    <w:rsid w:val="00297904"/>
    <w:rPr>
      <w:rFonts w:cs="Times New Roman"/>
      <w:i/>
    </w:rPr>
  </w:style>
  <w:style w:type="paragraph" w:customStyle="1" w:styleId="teksttabeli">
    <w:name w:val="tekst tabeli"/>
    <w:basedOn w:val="Normalny"/>
    <w:link w:val="teksttabeliZnak"/>
    <w:uiPriority w:val="99"/>
    <w:rsid w:val="00297904"/>
    <w:pPr>
      <w:spacing w:before="120" w:after="120"/>
      <w:jc w:val="both"/>
    </w:pPr>
    <w:rPr>
      <w:rFonts w:eastAsia="Calibri"/>
      <w:sz w:val="18"/>
      <w:szCs w:val="20"/>
    </w:rPr>
  </w:style>
  <w:style w:type="character" w:customStyle="1" w:styleId="teksttabeliZnak">
    <w:name w:val="tekst tabeli Znak"/>
    <w:link w:val="teksttabeli"/>
    <w:uiPriority w:val="99"/>
    <w:locked/>
    <w:rsid w:val="00297904"/>
    <w:rPr>
      <w:rFonts w:ascii="Calibri" w:hAnsi="Calibri"/>
      <w:sz w:val="18"/>
    </w:rPr>
  </w:style>
  <w:style w:type="paragraph" w:styleId="Mapadokumentu">
    <w:name w:val="Document Map"/>
    <w:basedOn w:val="Normalny"/>
    <w:link w:val="MapadokumentuZnak"/>
    <w:uiPriority w:val="99"/>
    <w:rsid w:val="00297904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DocumentMapChar">
    <w:name w:val="Document Map Char"/>
    <w:uiPriority w:val="99"/>
    <w:semiHidden/>
    <w:rsid w:val="00D2544D"/>
    <w:rPr>
      <w:rFonts w:ascii="Times New Roman" w:hAnsi="Times New Roman" w:cs="Times New Roman"/>
      <w:sz w:val="2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297904"/>
    <w:rPr>
      <w:rFonts w:ascii="Tahoma" w:hAnsi="Tahoma"/>
      <w:sz w:val="16"/>
    </w:rPr>
  </w:style>
  <w:style w:type="paragraph" w:customStyle="1" w:styleId="n1">
    <w:name w:val="_n1"/>
    <w:basedOn w:val="Nagwek1"/>
    <w:uiPriority w:val="99"/>
    <w:rsid w:val="00FD0B59"/>
    <w:pPr>
      <w:numPr>
        <w:numId w:val="15"/>
      </w:numPr>
      <w:spacing w:before="240" w:after="240" w:line="240" w:lineRule="auto"/>
      <w:jc w:val="both"/>
    </w:pPr>
    <w:rPr>
      <w:rFonts w:eastAsia="Times New Roman"/>
    </w:rPr>
  </w:style>
  <w:style w:type="paragraph" w:customStyle="1" w:styleId="n2">
    <w:name w:val="_n2"/>
    <w:basedOn w:val="Nagwek2"/>
    <w:uiPriority w:val="99"/>
    <w:rsid w:val="00FD0B59"/>
    <w:pPr>
      <w:keepLines w:val="0"/>
      <w:numPr>
        <w:numId w:val="15"/>
      </w:numPr>
      <w:tabs>
        <w:tab w:val="num" w:pos="1134"/>
      </w:tabs>
      <w:spacing w:before="240" w:after="60" w:line="240" w:lineRule="auto"/>
      <w:ind w:left="998" w:hanging="431"/>
    </w:pPr>
    <w:rPr>
      <w:rFonts w:cs="Arial"/>
      <w:iCs/>
      <w:color w:val="365F91"/>
      <w:szCs w:val="28"/>
    </w:rPr>
  </w:style>
  <w:style w:type="paragraph" w:customStyle="1" w:styleId="n3">
    <w:name w:val="_n3"/>
    <w:basedOn w:val="Nagwek2"/>
    <w:uiPriority w:val="99"/>
    <w:rsid w:val="00FD0B59"/>
    <w:pPr>
      <w:keepLines w:val="0"/>
      <w:numPr>
        <w:ilvl w:val="2"/>
        <w:numId w:val="15"/>
      </w:numPr>
      <w:spacing w:before="240" w:after="60" w:line="240" w:lineRule="auto"/>
    </w:pPr>
    <w:rPr>
      <w:rFonts w:cs="Arial"/>
      <w:iCs/>
      <w:color w:val="365F91"/>
      <w:sz w:val="24"/>
      <w:szCs w:val="28"/>
    </w:rPr>
  </w:style>
  <w:style w:type="character" w:customStyle="1" w:styleId="ListParagraphChar1">
    <w:name w:val="List Paragraph Char1"/>
    <w:link w:val="Akapitzlist1"/>
    <w:uiPriority w:val="99"/>
    <w:locked/>
    <w:rsid w:val="00FD0B59"/>
    <w:rPr>
      <w:rFonts w:ascii="Calibri" w:hAnsi="Calibri"/>
    </w:rPr>
  </w:style>
  <w:style w:type="paragraph" w:customStyle="1" w:styleId="Akapitzlist3">
    <w:name w:val="Akapit z listą3"/>
    <w:basedOn w:val="Normalny"/>
    <w:link w:val="ListParagraphChar"/>
    <w:uiPriority w:val="99"/>
    <w:rsid w:val="00677780"/>
    <w:pPr>
      <w:ind w:left="720"/>
    </w:pPr>
    <w:rPr>
      <w:rFonts w:eastAsia="Calibri"/>
      <w:sz w:val="20"/>
      <w:szCs w:val="20"/>
      <w:lang w:val="en-GB"/>
    </w:rPr>
  </w:style>
  <w:style w:type="character" w:customStyle="1" w:styleId="ListParagraphChar">
    <w:name w:val="List Paragraph Char"/>
    <w:link w:val="Akapitzlist3"/>
    <w:uiPriority w:val="99"/>
    <w:locked/>
    <w:rsid w:val="00677780"/>
    <w:rPr>
      <w:rFonts w:ascii="Calibri" w:hAnsi="Calibri"/>
      <w:lang w:val="en-GB"/>
    </w:rPr>
  </w:style>
  <w:style w:type="paragraph" w:customStyle="1" w:styleId="Akapitzlist4">
    <w:name w:val="Akapit z listą4"/>
    <w:basedOn w:val="Normalny"/>
    <w:uiPriority w:val="99"/>
    <w:rsid w:val="007A7508"/>
    <w:pPr>
      <w:ind w:left="720"/>
    </w:pPr>
    <w:rPr>
      <w:rFonts w:cs="Calibri"/>
      <w:lang w:val="en-GB"/>
    </w:rPr>
  </w:style>
  <w:style w:type="character" w:customStyle="1" w:styleId="h2">
    <w:name w:val="h2"/>
    <w:uiPriority w:val="99"/>
    <w:rsid w:val="00A91334"/>
    <w:rPr>
      <w:rFonts w:cs="Times New Roman"/>
    </w:rPr>
  </w:style>
  <w:style w:type="character" w:customStyle="1" w:styleId="h1">
    <w:name w:val="h1"/>
    <w:uiPriority w:val="99"/>
    <w:rsid w:val="00A91334"/>
    <w:rPr>
      <w:rFonts w:cs="Times New Roman"/>
    </w:rPr>
  </w:style>
  <w:style w:type="paragraph" w:styleId="Bezodstpw">
    <w:name w:val="No Spacing"/>
    <w:link w:val="BezodstpwZnak"/>
    <w:uiPriority w:val="99"/>
    <w:qFormat/>
    <w:rsid w:val="00925BD6"/>
    <w:rPr>
      <w:rFonts w:eastAsia="Times New Roman"/>
      <w:sz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925BD6"/>
    <w:rPr>
      <w:rFonts w:eastAsia="Times New Roman"/>
      <w:sz w:val="22"/>
      <w:lang w:val="pl-PL" w:eastAsia="en-US" w:bidi="ar-SA"/>
    </w:rPr>
  </w:style>
  <w:style w:type="paragraph" w:customStyle="1" w:styleId="Tytuynapierwszejstronie">
    <w:name w:val="Tytuły na pierwszej stronie"/>
    <w:basedOn w:val="Normalny"/>
    <w:uiPriority w:val="99"/>
    <w:rsid w:val="00AC5BEC"/>
    <w:pPr>
      <w:suppressAutoHyphens/>
      <w:spacing w:before="120" w:after="120" w:line="240" w:lineRule="auto"/>
      <w:jc w:val="right"/>
    </w:pPr>
    <w:rPr>
      <w:rFonts w:ascii="Verdana" w:hAnsi="Verdana"/>
      <w:sz w:val="20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6F54B5"/>
    <w:pPr>
      <w:ind w:left="720"/>
      <w:contextualSpacing/>
      <w:jc w:val="both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6F54B5"/>
    <w:rPr>
      <w:rFonts w:ascii="Calibri" w:hAnsi="Calibri"/>
      <w:sz w:val="22"/>
      <w:lang w:val="pl-PL" w:eastAsia="en-US"/>
    </w:rPr>
  </w:style>
  <w:style w:type="character" w:customStyle="1" w:styleId="WW8Num7z2">
    <w:name w:val="WW8Num7z2"/>
    <w:uiPriority w:val="99"/>
    <w:rsid w:val="006F54B5"/>
    <w:rPr>
      <w:rFonts w:ascii="Wingdings" w:hAnsi="Wingdings"/>
    </w:rPr>
  </w:style>
  <w:style w:type="paragraph" w:styleId="Poprawka">
    <w:name w:val="Revision"/>
    <w:hidden/>
    <w:uiPriority w:val="99"/>
    <w:rsid w:val="001B6538"/>
    <w:rPr>
      <w:rFonts w:eastAsia="Times New Roman"/>
      <w:sz w:val="22"/>
      <w:szCs w:val="22"/>
      <w:lang w:eastAsia="en-US"/>
    </w:rPr>
  </w:style>
  <w:style w:type="paragraph" w:customStyle="1" w:styleId="EGWno">
    <w:name w:val="EG_Wno"/>
    <w:basedOn w:val="EGWypunktowanie"/>
    <w:uiPriority w:val="99"/>
    <w:rsid w:val="000C0A03"/>
    <w:pPr>
      <w:numPr>
        <w:numId w:val="19"/>
      </w:numPr>
      <w:tabs>
        <w:tab w:val="num" w:pos="0"/>
      </w:tabs>
      <w:ind w:hanging="432"/>
    </w:pPr>
  </w:style>
  <w:style w:type="paragraph" w:styleId="Tekstpodstawowywcity">
    <w:name w:val="Body Text Indent"/>
    <w:basedOn w:val="Normalny"/>
    <w:link w:val="TekstpodstawowywcityZnak"/>
    <w:uiPriority w:val="99"/>
    <w:rsid w:val="000C0A03"/>
    <w:pPr>
      <w:spacing w:after="120"/>
      <w:ind w:left="283"/>
    </w:pPr>
    <w:rPr>
      <w:rFonts w:eastAsia="Calibri"/>
      <w:szCs w:val="20"/>
      <w:lang w:val="en-GB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D3490"/>
    <w:rPr>
      <w:rFonts w:cs="Times New Roman"/>
      <w:sz w:val="22"/>
      <w:lang w:val="en-GB" w:eastAsia="en-US"/>
    </w:rPr>
  </w:style>
  <w:style w:type="paragraph" w:customStyle="1" w:styleId="Znak11">
    <w:name w:val="Znak11"/>
    <w:basedOn w:val="Normalny"/>
    <w:uiPriority w:val="99"/>
    <w:rsid w:val="005E312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AAB3">
    <w:name w:val="AAAB3"/>
    <w:basedOn w:val="Normalny"/>
    <w:uiPriority w:val="99"/>
    <w:rsid w:val="0044423B"/>
    <w:pPr>
      <w:numPr>
        <w:numId w:val="20"/>
      </w:numPr>
      <w:spacing w:after="120"/>
      <w:contextualSpacing/>
      <w:jc w:val="both"/>
    </w:pPr>
    <w:rPr>
      <w:bCs/>
      <w:lang w:eastAsia="pl-PL"/>
    </w:rPr>
  </w:style>
  <w:style w:type="paragraph" w:customStyle="1" w:styleId="AAAB4">
    <w:name w:val="AAAB4"/>
    <w:basedOn w:val="Normalny"/>
    <w:uiPriority w:val="99"/>
    <w:rsid w:val="0044423B"/>
    <w:pPr>
      <w:numPr>
        <w:numId w:val="21"/>
      </w:numPr>
      <w:spacing w:after="120"/>
      <w:contextualSpacing/>
      <w:jc w:val="both"/>
    </w:pPr>
    <w:rPr>
      <w:lang w:eastAsia="pl-PL"/>
    </w:rPr>
  </w:style>
  <w:style w:type="paragraph" w:customStyle="1" w:styleId="AAAT4">
    <w:name w:val="AAAT4"/>
    <w:basedOn w:val="Normalny"/>
    <w:link w:val="AAAT4Znak"/>
    <w:uiPriority w:val="99"/>
    <w:rsid w:val="0044423B"/>
    <w:pPr>
      <w:spacing w:after="0"/>
      <w:ind w:left="1134"/>
      <w:contextualSpacing/>
      <w:jc w:val="both"/>
    </w:pPr>
    <w:rPr>
      <w:szCs w:val="20"/>
    </w:rPr>
  </w:style>
  <w:style w:type="character" w:customStyle="1" w:styleId="AAAT4Znak">
    <w:name w:val="AAAT4 Znak"/>
    <w:link w:val="AAAT4"/>
    <w:uiPriority w:val="99"/>
    <w:locked/>
    <w:rsid w:val="0044423B"/>
    <w:rPr>
      <w:rFonts w:eastAsia="Times New Roman"/>
      <w:sz w:val="22"/>
    </w:rPr>
  </w:style>
  <w:style w:type="paragraph" w:customStyle="1" w:styleId="AAAT3">
    <w:name w:val="AAAT3"/>
    <w:basedOn w:val="Normalny"/>
    <w:link w:val="AAAT3Znak"/>
    <w:uiPriority w:val="99"/>
    <w:rsid w:val="0044423B"/>
    <w:pPr>
      <w:spacing w:after="0"/>
      <w:ind w:left="851"/>
      <w:contextualSpacing/>
      <w:jc w:val="both"/>
    </w:pPr>
    <w:rPr>
      <w:szCs w:val="20"/>
    </w:rPr>
  </w:style>
  <w:style w:type="character" w:customStyle="1" w:styleId="AAAT3Znak">
    <w:name w:val="AAAT3 Znak"/>
    <w:link w:val="AAAT3"/>
    <w:uiPriority w:val="99"/>
    <w:locked/>
    <w:rsid w:val="0044423B"/>
    <w:rPr>
      <w:rFonts w:eastAsia="Times New Roman"/>
      <w:sz w:val="22"/>
    </w:rPr>
  </w:style>
  <w:style w:type="paragraph" w:customStyle="1" w:styleId="wwycz">
    <w:name w:val="wwycz"/>
    <w:basedOn w:val="Nagwek1"/>
    <w:uiPriority w:val="99"/>
    <w:rsid w:val="00660683"/>
    <w:pPr>
      <w:keepLines w:val="0"/>
      <w:numPr>
        <w:numId w:val="22"/>
      </w:numPr>
      <w:tabs>
        <w:tab w:val="clear" w:pos="2160"/>
      </w:tabs>
      <w:spacing w:before="240" w:after="60" w:line="240" w:lineRule="auto"/>
      <w:ind w:left="0" w:firstLine="0"/>
    </w:pPr>
    <w:rPr>
      <w:rFonts w:ascii="Arial" w:eastAsia="Times New Roman" w:hAnsi="Arial" w:cs="Arial"/>
      <w:color w:val="auto"/>
      <w:kern w:val="32"/>
      <w:sz w:val="32"/>
      <w:szCs w:val="32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AD3490"/>
    <w:pPr>
      <w:numPr>
        <w:ilvl w:val="0"/>
        <w:numId w:val="0"/>
      </w:numPr>
      <w:tabs>
        <w:tab w:val="left" w:pos="993"/>
      </w:tabs>
      <w:spacing w:before="240" w:after="120" w:line="240" w:lineRule="auto"/>
      <w:jc w:val="both"/>
    </w:pPr>
    <w:rPr>
      <w:rFonts w:ascii="Cambria" w:hAnsi="Cambria"/>
      <w:bCs w:val="0"/>
      <w:i/>
      <w:color w:val="4F81BD"/>
      <w:sz w:val="18"/>
      <w:szCs w:val="20"/>
    </w:rPr>
  </w:style>
  <w:style w:type="character" w:customStyle="1" w:styleId="PodrozdziaZnak">
    <w:name w:val="Podrozdział Znak"/>
    <w:link w:val="Podrozdzia"/>
    <w:uiPriority w:val="99"/>
    <w:locked/>
    <w:rsid w:val="00AD3490"/>
    <w:rPr>
      <w:rFonts w:ascii="Cambria" w:hAnsi="Cambria"/>
      <w:b/>
      <w:i/>
      <w:color w:val="4F81BD"/>
      <w:sz w:val="18"/>
      <w:lang w:eastAsia="en-US"/>
    </w:rPr>
  </w:style>
  <w:style w:type="paragraph" w:customStyle="1" w:styleId="Rozdzia">
    <w:name w:val="Rozdział"/>
    <w:basedOn w:val="Podrozdzia"/>
    <w:link w:val="RozdziaZnak"/>
    <w:uiPriority w:val="99"/>
    <w:rsid w:val="00AD3490"/>
    <w:rPr>
      <w:u w:val="single"/>
    </w:rPr>
  </w:style>
  <w:style w:type="paragraph" w:customStyle="1" w:styleId="Nagl1">
    <w:name w:val="Nagl1"/>
    <w:basedOn w:val="Normalny"/>
    <w:link w:val="Nagl1Znak"/>
    <w:uiPriority w:val="99"/>
    <w:rsid w:val="00AD3490"/>
    <w:pPr>
      <w:numPr>
        <w:numId w:val="28"/>
      </w:numPr>
    </w:pPr>
    <w:rPr>
      <w:rFonts w:eastAsia="Calibri"/>
      <w:sz w:val="20"/>
      <w:szCs w:val="20"/>
    </w:rPr>
  </w:style>
  <w:style w:type="character" w:customStyle="1" w:styleId="RozdziaZnak">
    <w:name w:val="Rozdział Znak"/>
    <w:link w:val="Rozdzia"/>
    <w:uiPriority w:val="99"/>
    <w:locked/>
    <w:rsid w:val="00AD3490"/>
    <w:rPr>
      <w:rFonts w:ascii="Cambria" w:hAnsi="Cambria"/>
      <w:b/>
      <w:i/>
      <w:color w:val="4F81BD"/>
      <w:sz w:val="18"/>
      <w:u w:val="single"/>
      <w:lang w:eastAsia="en-US"/>
    </w:rPr>
  </w:style>
  <w:style w:type="character" w:customStyle="1" w:styleId="Nagl1Znak">
    <w:name w:val="Nagl1 Znak"/>
    <w:link w:val="Nagl1"/>
    <w:uiPriority w:val="99"/>
    <w:locked/>
    <w:rsid w:val="00AD3490"/>
    <w:rPr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AD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AD3490"/>
    <w:rPr>
      <w:rFonts w:ascii="Courier New" w:hAnsi="Courier New" w:cs="Times New Roman"/>
    </w:rPr>
  </w:style>
  <w:style w:type="character" w:customStyle="1" w:styleId="start-tag">
    <w:name w:val="start-tag"/>
    <w:uiPriority w:val="99"/>
    <w:rsid w:val="00AD3490"/>
    <w:rPr>
      <w:rFonts w:cs="Times New Roman"/>
    </w:rPr>
  </w:style>
  <w:style w:type="character" w:customStyle="1" w:styleId="attribute-name">
    <w:name w:val="attribute-name"/>
    <w:uiPriority w:val="99"/>
    <w:rsid w:val="00AD3490"/>
    <w:rPr>
      <w:rFonts w:cs="Times New Roman"/>
    </w:rPr>
  </w:style>
  <w:style w:type="character" w:customStyle="1" w:styleId="attribute-value">
    <w:name w:val="attribute-value"/>
    <w:uiPriority w:val="99"/>
    <w:rsid w:val="00AD3490"/>
    <w:rPr>
      <w:rFonts w:cs="Times New Roman"/>
    </w:rPr>
  </w:style>
  <w:style w:type="character" w:customStyle="1" w:styleId="end-tag">
    <w:name w:val="end-tag"/>
    <w:uiPriority w:val="99"/>
    <w:rsid w:val="00AD3490"/>
    <w:rPr>
      <w:rFonts w:cs="Times New Roman"/>
    </w:rPr>
  </w:style>
  <w:style w:type="character" w:customStyle="1" w:styleId="entity">
    <w:name w:val="entity"/>
    <w:uiPriority w:val="99"/>
    <w:rsid w:val="00AD349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D3490"/>
    <w:pPr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D3490"/>
    <w:rPr>
      <w:rFonts w:cs="Times New Roman"/>
      <w:lang w:eastAsia="en-US"/>
    </w:rPr>
  </w:style>
  <w:style w:type="character" w:styleId="Odwoanieprzypisudolnego">
    <w:name w:val="footnote reference"/>
    <w:uiPriority w:val="99"/>
    <w:rsid w:val="00AD3490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AD3490"/>
    <w:pPr>
      <w:spacing w:before="120" w:after="120"/>
      <w:jc w:val="center"/>
    </w:pPr>
    <w:rPr>
      <w:rFonts w:eastAsia="Calibri"/>
      <w:b/>
      <w:color w:val="FFFFFF"/>
      <w:szCs w:val="20"/>
    </w:rPr>
  </w:style>
  <w:style w:type="character" w:customStyle="1" w:styleId="nagwektabeliZnak">
    <w:name w:val="nagłówek tabeli Znak"/>
    <w:link w:val="nagwektabeli"/>
    <w:uiPriority w:val="99"/>
    <w:locked/>
    <w:rsid w:val="00AD3490"/>
    <w:rPr>
      <w:b/>
      <w:color w:val="FFFFFF"/>
      <w:sz w:val="22"/>
      <w:lang w:eastAsia="en-US"/>
    </w:rPr>
  </w:style>
  <w:style w:type="paragraph" w:customStyle="1" w:styleId="celp">
    <w:name w:val="cel_p"/>
    <w:basedOn w:val="Normalny"/>
    <w:uiPriority w:val="99"/>
    <w:rsid w:val="00AD3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plainlinks">
    <w:name w:val="plainlinks"/>
    <w:uiPriority w:val="99"/>
    <w:rsid w:val="00AD3490"/>
    <w:rPr>
      <w:rFonts w:cs="Times New Roman"/>
    </w:rPr>
  </w:style>
  <w:style w:type="paragraph" w:customStyle="1" w:styleId="ZnakZnak6">
    <w:name w:val="Znak Znak6"/>
    <w:basedOn w:val="Normalny"/>
    <w:uiPriority w:val="99"/>
    <w:rsid w:val="00AD3490"/>
    <w:pPr>
      <w:spacing w:after="120" w:line="36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AD3490"/>
    <w:pPr>
      <w:numPr>
        <w:numId w:val="29"/>
      </w:numPr>
      <w:spacing w:before="120" w:after="120" w:line="312" w:lineRule="auto"/>
      <w:contextualSpacing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punktowanieZnak">
    <w:name w:val="punktowanie Znak"/>
    <w:link w:val="punktowanie"/>
    <w:uiPriority w:val="99"/>
    <w:locked/>
    <w:rsid w:val="00AD3490"/>
    <w:rPr>
      <w:rFonts w:ascii="Times New Roman" w:eastAsia="Times New Roman" w:hAnsi="Times New Roman"/>
      <w:sz w:val="24"/>
      <w:szCs w:val="20"/>
      <w:lang w:eastAsia="ko-KR"/>
    </w:rPr>
  </w:style>
  <w:style w:type="paragraph" w:styleId="Nagwekspisutreci">
    <w:name w:val="TOC Heading"/>
    <w:basedOn w:val="Nagwek1"/>
    <w:next w:val="Normalny"/>
    <w:uiPriority w:val="99"/>
    <w:qFormat/>
    <w:rsid w:val="00AD3490"/>
    <w:pPr>
      <w:numPr>
        <w:numId w:val="0"/>
      </w:numPr>
      <w:outlineLvl w:val="9"/>
    </w:pPr>
    <w:rPr>
      <w:rFonts w:eastAsia="Times New Roman"/>
      <w:color w:val="365F91"/>
    </w:rPr>
  </w:style>
  <w:style w:type="paragraph" w:customStyle="1" w:styleId="FKAP">
    <w:name w:val="F.KAP"/>
    <w:basedOn w:val="Akapitzlist"/>
    <w:link w:val="FKAPZnak"/>
    <w:uiPriority w:val="99"/>
    <w:rsid w:val="00AD3490"/>
    <w:pPr>
      <w:spacing w:after="0" w:line="360" w:lineRule="auto"/>
      <w:ind w:left="1418" w:hanging="1418"/>
      <w:contextualSpacing w:val="0"/>
    </w:pPr>
    <w:rPr>
      <w:rFonts w:ascii="Verdana" w:hAnsi="Verdana"/>
    </w:rPr>
  </w:style>
  <w:style w:type="character" w:customStyle="1" w:styleId="FKAPZnak">
    <w:name w:val="F.KAP Znak"/>
    <w:link w:val="FKAP"/>
    <w:uiPriority w:val="99"/>
    <w:locked/>
    <w:rsid w:val="00AD3490"/>
    <w:rPr>
      <w:rFonts w:ascii="Verdana" w:hAnsi="Verdana"/>
      <w:sz w:val="22"/>
      <w:lang w:val="pl-PL" w:eastAsia="en-US"/>
    </w:rPr>
  </w:style>
  <w:style w:type="character" w:customStyle="1" w:styleId="WW8Num2z0">
    <w:name w:val="WW8Num2z0"/>
    <w:uiPriority w:val="99"/>
    <w:rsid w:val="00AD3490"/>
    <w:rPr>
      <w:rFonts w:ascii="Wingdings" w:hAnsi="Wingdings"/>
    </w:rPr>
  </w:style>
  <w:style w:type="character" w:customStyle="1" w:styleId="WW8Num3z0">
    <w:name w:val="WW8Num3z0"/>
    <w:uiPriority w:val="99"/>
    <w:rsid w:val="00AD3490"/>
    <w:rPr>
      <w:rFonts w:ascii="Symbol" w:hAnsi="Symbol"/>
    </w:rPr>
  </w:style>
  <w:style w:type="character" w:customStyle="1" w:styleId="WW8Num4z0">
    <w:name w:val="WW8Num4z0"/>
    <w:uiPriority w:val="99"/>
    <w:rsid w:val="00AD3490"/>
    <w:rPr>
      <w:rFonts w:ascii="Symbol" w:hAnsi="Symbol"/>
      <w:sz w:val="18"/>
    </w:rPr>
  </w:style>
  <w:style w:type="character" w:customStyle="1" w:styleId="WW8Num5z0">
    <w:name w:val="WW8Num5z0"/>
    <w:uiPriority w:val="99"/>
    <w:rsid w:val="00AD3490"/>
    <w:rPr>
      <w:rFonts w:ascii="Symbol" w:hAnsi="Symbol"/>
    </w:rPr>
  </w:style>
  <w:style w:type="character" w:customStyle="1" w:styleId="WW8Num5z1">
    <w:name w:val="WW8Num5z1"/>
    <w:uiPriority w:val="99"/>
    <w:rsid w:val="00AD3490"/>
    <w:rPr>
      <w:rFonts w:ascii="Courier New" w:hAnsi="Courier New"/>
    </w:rPr>
  </w:style>
  <w:style w:type="character" w:customStyle="1" w:styleId="WW8Num6z0">
    <w:name w:val="WW8Num6z0"/>
    <w:uiPriority w:val="99"/>
    <w:rsid w:val="00AD3490"/>
    <w:rPr>
      <w:rFonts w:ascii="Verdana" w:hAnsi="Verdana"/>
    </w:rPr>
  </w:style>
  <w:style w:type="character" w:customStyle="1" w:styleId="WW8Num7z0">
    <w:name w:val="WW8Num7z0"/>
    <w:uiPriority w:val="99"/>
    <w:rsid w:val="00AD3490"/>
    <w:rPr>
      <w:rFonts w:ascii="Symbol" w:hAnsi="Symbol"/>
    </w:rPr>
  </w:style>
  <w:style w:type="character" w:customStyle="1" w:styleId="WW8Num8z0">
    <w:name w:val="WW8Num8z0"/>
    <w:uiPriority w:val="99"/>
    <w:rsid w:val="00AD3490"/>
    <w:rPr>
      <w:rFonts w:ascii="Symbol" w:hAnsi="Symbol"/>
      <w:sz w:val="18"/>
    </w:rPr>
  </w:style>
  <w:style w:type="character" w:customStyle="1" w:styleId="WW8Num9z0">
    <w:name w:val="WW8Num9z0"/>
    <w:uiPriority w:val="99"/>
    <w:rsid w:val="00AD3490"/>
    <w:rPr>
      <w:rFonts w:ascii="Symbol" w:hAnsi="Symbol"/>
      <w:sz w:val="18"/>
    </w:rPr>
  </w:style>
  <w:style w:type="character" w:customStyle="1" w:styleId="WW8Num10z0">
    <w:name w:val="WW8Num10z0"/>
    <w:uiPriority w:val="99"/>
    <w:rsid w:val="00AD3490"/>
    <w:rPr>
      <w:rFonts w:ascii="Wingdings" w:hAnsi="Wingdings"/>
    </w:rPr>
  </w:style>
  <w:style w:type="character" w:customStyle="1" w:styleId="WW8Num11z0">
    <w:name w:val="WW8Num11z0"/>
    <w:uiPriority w:val="99"/>
    <w:rsid w:val="00AD3490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AD3490"/>
  </w:style>
  <w:style w:type="character" w:customStyle="1" w:styleId="WW-Absatz-Standardschriftart">
    <w:name w:val="WW-Absatz-Standardschriftart"/>
    <w:uiPriority w:val="99"/>
    <w:rsid w:val="00AD3490"/>
  </w:style>
  <w:style w:type="character" w:customStyle="1" w:styleId="WW-Absatz-Standardschriftart1">
    <w:name w:val="WW-Absatz-Standardschriftart1"/>
    <w:uiPriority w:val="99"/>
    <w:rsid w:val="00AD3490"/>
  </w:style>
  <w:style w:type="character" w:customStyle="1" w:styleId="WW-Absatz-Standardschriftart11">
    <w:name w:val="WW-Absatz-Standardschriftart11"/>
    <w:uiPriority w:val="99"/>
    <w:rsid w:val="00AD3490"/>
  </w:style>
  <w:style w:type="character" w:customStyle="1" w:styleId="WW-Absatz-Standardschriftart111">
    <w:name w:val="WW-Absatz-Standardschriftart111"/>
    <w:uiPriority w:val="99"/>
    <w:rsid w:val="00AD3490"/>
  </w:style>
  <w:style w:type="character" w:customStyle="1" w:styleId="WW-Absatz-Standardschriftart1111">
    <w:name w:val="WW-Absatz-Standardschriftart1111"/>
    <w:uiPriority w:val="99"/>
    <w:rsid w:val="00AD3490"/>
  </w:style>
  <w:style w:type="character" w:customStyle="1" w:styleId="WW-Absatz-Standardschriftart11111">
    <w:name w:val="WW-Absatz-Standardschriftart11111"/>
    <w:uiPriority w:val="99"/>
    <w:rsid w:val="00AD3490"/>
  </w:style>
  <w:style w:type="character" w:customStyle="1" w:styleId="WW-Absatz-Standardschriftart111111">
    <w:name w:val="WW-Absatz-Standardschriftart111111"/>
    <w:uiPriority w:val="99"/>
    <w:rsid w:val="00AD3490"/>
  </w:style>
  <w:style w:type="character" w:customStyle="1" w:styleId="WW-Absatz-Standardschriftart1111111">
    <w:name w:val="WW-Absatz-Standardschriftart1111111"/>
    <w:uiPriority w:val="99"/>
    <w:rsid w:val="00AD3490"/>
  </w:style>
  <w:style w:type="character" w:customStyle="1" w:styleId="WW-Absatz-Standardschriftart11111111">
    <w:name w:val="WW-Absatz-Standardschriftart11111111"/>
    <w:uiPriority w:val="99"/>
    <w:rsid w:val="00AD3490"/>
  </w:style>
  <w:style w:type="character" w:customStyle="1" w:styleId="WW-Absatz-Standardschriftart111111111">
    <w:name w:val="WW-Absatz-Standardschriftart111111111"/>
    <w:uiPriority w:val="99"/>
    <w:rsid w:val="00AD3490"/>
  </w:style>
  <w:style w:type="character" w:customStyle="1" w:styleId="WW-Absatz-Standardschriftart1111111111">
    <w:name w:val="WW-Absatz-Standardschriftart1111111111"/>
    <w:uiPriority w:val="99"/>
    <w:rsid w:val="00AD3490"/>
  </w:style>
  <w:style w:type="character" w:customStyle="1" w:styleId="WW-Absatz-Standardschriftart11111111111">
    <w:name w:val="WW-Absatz-Standardschriftart11111111111"/>
    <w:uiPriority w:val="99"/>
    <w:rsid w:val="00AD3490"/>
  </w:style>
  <w:style w:type="character" w:customStyle="1" w:styleId="WW-Absatz-Standardschriftart111111111111">
    <w:name w:val="WW-Absatz-Standardschriftart111111111111"/>
    <w:uiPriority w:val="99"/>
    <w:rsid w:val="00AD3490"/>
  </w:style>
  <w:style w:type="character" w:customStyle="1" w:styleId="WW-Absatz-Standardschriftart1111111111111">
    <w:name w:val="WW-Absatz-Standardschriftart1111111111111"/>
    <w:uiPriority w:val="99"/>
    <w:rsid w:val="00AD3490"/>
  </w:style>
  <w:style w:type="character" w:customStyle="1" w:styleId="WW-Absatz-Standardschriftart11111111111111">
    <w:name w:val="WW-Absatz-Standardschriftart11111111111111"/>
    <w:uiPriority w:val="99"/>
    <w:rsid w:val="00AD3490"/>
  </w:style>
  <w:style w:type="character" w:customStyle="1" w:styleId="WW-Absatz-Standardschriftart111111111111111">
    <w:name w:val="WW-Absatz-Standardschriftart111111111111111"/>
    <w:uiPriority w:val="99"/>
    <w:rsid w:val="00AD3490"/>
  </w:style>
  <w:style w:type="character" w:customStyle="1" w:styleId="WW-Absatz-Standardschriftart1111111111111111">
    <w:name w:val="WW-Absatz-Standardschriftart1111111111111111"/>
    <w:uiPriority w:val="99"/>
    <w:rsid w:val="00AD3490"/>
  </w:style>
  <w:style w:type="character" w:customStyle="1" w:styleId="WW-Absatz-Standardschriftart11111111111111111">
    <w:name w:val="WW-Absatz-Standardschriftart11111111111111111"/>
    <w:uiPriority w:val="99"/>
    <w:rsid w:val="00AD3490"/>
  </w:style>
  <w:style w:type="character" w:customStyle="1" w:styleId="WW-Absatz-Standardschriftart111111111111111111">
    <w:name w:val="WW-Absatz-Standardschriftart111111111111111111"/>
    <w:uiPriority w:val="99"/>
    <w:rsid w:val="00AD3490"/>
  </w:style>
  <w:style w:type="character" w:customStyle="1" w:styleId="WW-Absatz-Standardschriftart1111111111111111111">
    <w:name w:val="WW-Absatz-Standardschriftart1111111111111111111"/>
    <w:uiPriority w:val="99"/>
    <w:rsid w:val="00AD3490"/>
  </w:style>
  <w:style w:type="character" w:customStyle="1" w:styleId="WW-Absatz-Standardschriftart11111111111111111111">
    <w:name w:val="WW-Absatz-Standardschriftart11111111111111111111"/>
    <w:uiPriority w:val="99"/>
    <w:rsid w:val="00AD3490"/>
  </w:style>
  <w:style w:type="character" w:customStyle="1" w:styleId="WW-Absatz-Standardschriftart111111111111111111111">
    <w:name w:val="WW-Absatz-Standardschriftart111111111111111111111"/>
    <w:uiPriority w:val="99"/>
    <w:rsid w:val="00AD3490"/>
  </w:style>
  <w:style w:type="character" w:customStyle="1" w:styleId="WW-Absatz-Standardschriftart1111111111111111111111">
    <w:name w:val="WW-Absatz-Standardschriftart1111111111111111111111"/>
    <w:uiPriority w:val="99"/>
    <w:rsid w:val="00AD3490"/>
  </w:style>
  <w:style w:type="character" w:customStyle="1" w:styleId="WW-Absatz-Standardschriftart11111111111111111111111">
    <w:name w:val="WW-Absatz-Standardschriftart11111111111111111111111"/>
    <w:uiPriority w:val="99"/>
    <w:rsid w:val="00AD3490"/>
  </w:style>
  <w:style w:type="character" w:customStyle="1" w:styleId="WW-Absatz-Standardschriftart111111111111111111111111">
    <w:name w:val="WW-Absatz-Standardschriftart111111111111111111111111"/>
    <w:uiPriority w:val="99"/>
    <w:rsid w:val="00AD3490"/>
  </w:style>
  <w:style w:type="character" w:customStyle="1" w:styleId="WW-Absatz-Standardschriftart1111111111111111111111111">
    <w:name w:val="WW-Absatz-Standardschriftart1111111111111111111111111"/>
    <w:uiPriority w:val="99"/>
    <w:rsid w:val="00AD3490"/>
  </w:style>
  <w:style w:type="character" w:customStyle="1" w:styleId="WW-Absatz-Standardschriftart11111111111111111111111111">
    <w:name w:val="WW-Absatz-Standardschriftart11111111111111111111111111"/>
    <w:uiPriority w:val="99"/>
    <w:rsid w:val="00AD3490"/>
  </w:style>
  <w:style w:type="character" w:customStyle="1" w:styleId="WW-Absatz-Standardschriftart111111111111111111111111111">
    <w:name w:val="WW-Absatz-Standardschriftart111111111111111111111111111"/>
    <w:uiPriority w:val="99"/>
    <w:rsid w:val="00AD3490"/>
  </w:style>
  <w:style w:type="character" w:customStyle="1" w:styleId="WW-Absatz-Standardschriftart1111111111111111111111111111">
    <w:name w:val="WW-Absatz-Standardschriftart1111111111111111111111111111"/>
    <w:uiPriority w:val="99"/>
    <w:rsid w:val="00AD3490"/>
  </w:style>
  <w:style w:type="character" w:customStyle="1" w:styleId="WW-Absatz-Standardschriftart11111111111111111111111111111">
    <w:name w:val="WW-Absatz-Standardschriftart11111111111111111111111111111"/>
    <w:uiPriority w:val="99"/>
    <w:rsid w:val="00AD3490"/>
  </w:style>
  <w:style w:type="character" w:customStyle="1" w:styleId="WW-Absatz-Standardschriftart111111111111111111111111111111">
    <w:name w:val="WW-Absatz-Standardschriftart111111111111111111111111111111"/>
    <w:uiPriority w:val="99"/>
    <w:rsid w:val="00AD3490"/>
  </w:style>
  <w:style w:type="character" w:customStyle="1" w:styleId="WW-Absatz-Standardschriftart1111111111111111111111111111111">
    <w:name w:val="WW-Absatz-Standardschriftart1111111111111111111111111111111"/>
    <w:uiPriority w:val="99"/>
    <w:rsid w:val="00AD3490"/>
  </w:style>
  <w:style w:type="character" w:customStyle="1" w:styleId="WW-Absatz-Standardschriftart11111111111111111111111111111111">
    <w:name w:val="WW-Absatz-Standardschriftart11111111111111111111111111111111"/>
    <w:uiPriority w:val="99"/>
    <w:rsid w:val="00AD3490"/>
  </w:style>
  <w:style w:type="character" w:customStyle="1" w:styleId="WW-Absatz-Standardschriftart111111111111111111111111111111111">
    <w:name w:val="WW-Absatz-Standardschriftart111111111111111111111111111111111"/>
    <w:uiPriority w:val="99"/>
    <w:rsid w:val="00AD3490"/>
  </w:style>
  <w:style w:type="character" w:customStyle="1" w:styleId="Domylnaczcionkaakapitu2">
    <w:name w:val="Domyślna czcionka akapitu2"/>
    <w:uiPriority w:val="99"/>
    <w:rsid w:val="00AD3490"/>
  </w:style>
  <w:style w:type="character" w:customStyle="1" w:styleId="WW8Num1z0">
    <w:name w:val="WW8Num1z0"/>
    <w:uiPriority w:val="99"/>
    <w:rsid w:val="00AD3490"/>
    <w:rPr>
      <w:rFonts w:ascii="Symbol" w:hAnsi="Symbol"/>
    </w:rPr>
  </w:style>
  <w:style w:type="character" w:customStyle="1" w:styleId="WW8Num2z1">
    <w:name w:val="WW8Num2z1"/>
    <w:uiPriority w:val="99"/>
    <w:rsid w:val="00AD3490"/>
    <w:rPr>
      <w:rFonts w:ascii="Courier New" w:hAnsi="Courier New"/>
    </w:rPr>
  </w:style>
  <w:style w:type="character" w:customStyle="1" w:styleId="WW8Num2z3">
    <w:name w:val="WW8Num2z3"/>
    <w:uiPriority w:val="99"/>
    <w:rsid w:val="00AD3490"/>
    <w:rPr>
      <w:rFonts w:ascii="Symbol" w:hAnsi="Symbol"/>
    </w:rPr>
  </w:style>
  <w:style w:type="character" w:customStyle="1" w:styleId="WW8Num4z1">
    <w:name w:val="WW8Num4z1"/>
    <w:uiPriority w:val="99"/>
    <w:rsid w:val="00AD3490"/>
    <w:rPr>
      <w:rFonts w:ascii="Wingdings" w:hAnsi="Wingdings"/>
    </w:rPr>
  </w:style>
  <w:style w:type="character" w:customStyle="1" w:styleId="WW8Num5z2">
    <w:name w:val="WW8Num5z2"/>
    <w:uiPriority w:val="99"/>
    <w:rsid w:val="00AD3490"/>
    <w:rPr>
      <w:rFonts w:ascii="Wingdings" w:hAnsi="Wingdings"/>
    </w:rPr>
  </w:style>
  <w:style w:type="character" w:customStyle="1" w:styleId="WW8Num7z1">
    <w:name w:val="WW8Num7z1"/>
    <w:uiPriority w:val="99"/>
    <w:rsid w:val="00AD3490"/>
    <w:rPr>
      <w:rFonts w:ascii="Courier New" w:hAnsi="Courier New"/>
    </w:rPr>
  </w:style>
  <w:style w:type="character" w:customStyle="1" w:styleId="WW8Num10z1">
    <w:name w:val="WW8Num10z1"/>
    <w:uiPriority w:val="99"/>
    <w:rsid w:val="00AD3490"/>
    <w:rPr>
      <w:rFonts w:ascii="Courier New" w:hAnsi="Courier New"/>
    </w:rPr>
  </w:style>
  <w:style w:type="character" w:customStyle="1" w:styleId="WW8Num10z3">
    <w:name w:val="WW8Num10z3"/>
    <w:uiPriority w:val="99"/>
    <w:rsid w:val="00AD3490"/>
    <w:rPr>
      <w:rFonts w:ascii="Symbol" w:hAnsi="Symbol"/>
    </w:rPr>
  </w:style>
  <w:style w:type="character" w:customStyle="1" w:styleId="WW8Num11z1">
    <w:name w:val="WW8Num11z1"/>
    <w:uiPriority w:val="99"/>
    <w:rsid w:val="00AD3490"/>
    <w:rPr>
      <w:rFonts w:ascii="Wingdings" w:hAnsi="Wingdings"/>
    </w:rPr>
  </w:style>
  <w:style w:type="character" w:customStyle="1" w:styleId="WW8Num12z0">
    <w:name w:val="WW8Num12z0"/>
    <w:uiPriority w:val="99"/>
    <w:rsid w:val="00AD3490"/>
    <w:rPr>
      <w:rFonts w:ascii="Symbol" w:hAnsi="Symbol"/>
    </w:rPr>
  </w:style>
  <w:style w:type="character" w:customStyle="1" w:styleId="WW8Num12z1">
    <w:name w:val="WW8Num12z1"/>
    <w:uiPriority w:val="99"/>
    <w:rsid w:val="00AD3490"/>
    <w:rPr>
      <w:rFonts w:ascii="Courier New" w:hAnsi="Courier New"/>
    </w:rPr>
  </w:style>
  <w:style w:type="character" w:customStyle="1" w:styleId="WW8Num12z2">
    <w:name w:val="WW8Num12z2"/>
    <w:uiPriority w:val="99"/>
    <w:rsid w:val="00AD3490"/>
    <w:rPr>
      <w:rFonts w:ascii="Wingdings" w:hAnsi="Wingdings"/>
    </w:rPr>
  </w:style>
  <w:style w:type="character" w:customStyle="1" w:styleId="WW8Num13z0">
    <w:name w:val="WW8Num13z0"/>
    <w:uiPriority w:val="99"/>
    <w:rsid w:val="00AD3490"/>
    <w:rPr>
      <w:rFonts w:ascii="Symbol" w:hAnsi="Symbol"/>
    </w:rPr>
  </w:style>
  <w:style w:type="character" w:customStyle="1" w:styleId="WW8Num15z0">
    <w:name w:val="WW8Num15z0"/>
    <w:uiPriority w:val="99"/>
    <w:rsid w:val="00AD3490"/>
    <w:rPr>
      <w:rFonts w:ascii="Wingdings" w:hAnsi="Wingdings"/>
    </w:rPr>
  </w:style>
  <w:style w:type="character" w:customStyle="1" w:styleId="WW8Num15z1">
    <w:name w:val="WW8Num15z1"/>
    <w:uiPriority w:val="99"/>
    <w:rsid w:val="00AD3490"/>
    <w:rPr>
      <w:rFonts w:ascii="Courier New" w:hAnsi="Courier New"/>
    </w:rPr>
  </w:style>
  <w:style w:type="character" w:customStyle="1" w:styleId="WW8Num15z3">
    <w:name w:val="WW8Num15z3"/>
    <w:uiPriority w:val="99"/>
    <w:rsid w:val="00AD3490"/>
    <w:rPr>
      <w:rFonts w:ascii="Symbol" w:hAnsi="Symbol"/>
    </w:rPr>
  </w:style>
  <w:style w:type="character" w:customStyle="1" w:styleId="WW8Num17z0">
    <w:name w:val="WW8Num17z0"/>
    <w:uiPriority w:val="99"/>
    <w:rsid w:val="00AD3490"/>
    <w:rPr>
      <w:rFonts w:ascii="Symbol" w:hAnsi="Symbol"/>
    </w:rPr>
  </w:style>
  <w:style w:type="character" w:customStyle="1" w:styleId="WW8Num17z1">
    <w:name w:val="WW8Num17z1"/>
    <w:uiPriority w:val="99"/>
    <w:rsid w:val="00AD3490"/>
    <w:rPr>
      <w:rFonts w:ascii="Courier New" w:hAnsi="Courier New"/>
    </w:rPr>
  </w:style>
  <w:style w:type="character" w:customStyle="1" w:styleId="WW8Num17z2">
    <w:name w:val="WW8Num17z2"/>
    <w:uiPriority w:val="99"/>
    <w:rsid w:val="00AD3490"/>
    <w:rPr>
      <w:rFonts w:ascii="Wingdings" w:hAnsi="Wingdings"/>
    </w:rPr>
  </w:style>
  <w:style w:type="character" w:customStyle="1" w:styleId="WW8Num20z0">
    <w:name w:val="WW8Num20z0"/>
    <w:uiPriority w:val="99"/>
    <w:rsid w:val="00AD3490"/>
    <w:rPr>
      <w:rFonts w:ascii="Symbol" w:hAnsi="Symbol"/>
    </w:rPr>
  </w:style>
  <w:style w:type="character" w:customStyle="1" w:styleId="WW8Num20z1">
    <w:name w:val="WW8Num20z1"/>
    <w:uiPriority w:val="99"/>
    <w:rsid w:val="00AD3490"/>
    <w:rPr>
      <w:rFonts w:ascii="Courier New" w:hAnsi="Courier New"/>
    </w:rPr>
  </w:style>
  <w:style w:type="character" w:customStyle="1" w:styleId="WW8Num20z2">
    <w:name w:val="WW8Num20z2"/>
    <w:uiPriority w:val="99"/>
    <w:rsid w:val="00AD3490"/>
    <w:rPr>
      <w:rFonts w:ascii="Wingdings" w:hAnsi="Wingdings"/>
    </w:rPr>
  </w:style>
  <w:style w:type="character" w:customStyle="1" w:styleId="WW8Num21z0">
    <w:name w:val="WW8Num21z0"/>
    <w:uiPriority w:val="99"/>
    <w:rsid w:val="00AD3490"/>
    <w:rPr>
      <w:rFonts w:ascii="Symbol" w:hAnsi="Symbol"/>
    </w:rPr>
  </w:style>
  <w:style w:type="character" w:customStyle="1" w:styleId="WW8Num21z1">
    <w:name w:val="WW8Num21z1"/>
    <w:uiPriority w:val="99"/>
    <w:rsid w:val="00AD3490"/>
    <w:rPr>
      <w:rFonts w:ascii="Courier New" w:hAnsi="Courier New"/>
    </w:rPr>
  </w:style>
  <w:style w:type="character" w:customStyle="1" w:styleId="WW8Num21z2">
    <w:name w:val="WW8Num21z2"/>
    <w:uiPriority w:val="99"/>
    <w:rsid w:val="00AD3490"/>
    <w:rPr>
      <w:rFonts w:ascii="Wingdings" w:hAnsi="Wingdings"/>
    </w:rPr>
  </w:style>
  <w:style w:type="character" w:customStyle="1" w:styleId="WW8Num22z0">
    <w:name w:val="WW8Num22z0"/>
    <w:uiPriority w:val="99"/>
    <w:rsid w:val="00AD3490"/>
  </w:style>
  <w:style w:type="character" w:customStyle="1" w:styleId="WW8Num24z0">
    <w:name w:val="WW8Num24z0"/>
    <w:uiPriority w:val="99"/>
    <w:rsid w:val="00AD3490"/>
    <w:rPr>
      <w:rFonts w:ascii="Symbol" w:hAnsi="Symbol"/>
    </w:rPr>
  </w:style>
  <w:style w:type="character" w:customStyle="1" w:styleId="WW8Num24z1">
    <w:name w:val="WW8Num24z1"/>
    <w:uiPriority w:val="99"/>
    <w:rsid w:val="00AD3490"/>
    <w:rPr>
      <w:rFonts w:ascii="Courier New" w:hAnsi="Courier New"/>
    </w:rPr>
  </w:style>
  <w:style w:type="character" w:customStyle="1" w:styleId="WW8Num24z2">
    <w:name w:val="WW8Num24z2"/>
    <w:uiPriority w:val="99"/>
    <w:rsid w:val="00AD3490"/>
    <w:rPr>
      <w:rFonts w:ascii="Wingdings" w:hAnsi="Wingdings"/>
    </w:rPr>
  </w:style>
  <w:style w:type="character" w:customStyle="1" w:styleId="WW8Num25z0">
    <w:name w:val="WW8Num25z0"/>
    <w:uiPriority w:val="99"/>
    <w:rsid w:val="00AD3490"/>
    <w:rPr>
      <w:rFonts w:ascii="Symbol" w:hAnsi="Symbol"/>
    </w:rPr>
  </w:style>
  <w:style w:type="character" w:customStyle="1" w:styleId="WW8Num25z1">
    <w:name w:val="WW8Num25z1"/>
    <w:uiPriority w:val="99"/>
    <w:rsid w:val="00AD3490"/>
    <w:rPr>
      <w:rFonts w:ascii="Courier New" w:hAnsi="Courier New"/>
    </w:rPr>
  </w:style>
  <w:style w:type="character" w:customStyle="1" w:styleId="WW8Num25z2">
    <w:name w:val="WW8Num25z2"/>
    <w:uiPriority w:val="99"/>
    <w:rsid w:val="00AD3490"/>
    <w:rPr>
      <w:rFonts w:ascii="Wingdings" w:hAnsi="Wingdings"/>
    </w:rPr>
  </w:style>
  <w:style w:type="character" w:customStyle="1" w:styleId="WW8Num26z0">
    <w:name w:val="WW8Num26z0"/>
    <w:uiPriority w:val="99"/>
    <w:rsid w:val="00AD3490"/>
    <w:rPr>
      <w:rFonts w:ascii="Symbol" w:hAnsi="Symbol"/>
    </w:rPr>
  </w:style>
  <w:style w:type="character" w:customStyle="1" w:styleId="WW8Num26z1">
    <w:name w:val="WW8Num26z1"/>
    <w:uiPriority w:val="99"/>
    <w:rsid w:val="00AD3490"/>
    <w:rPr>
      <w:rFonts w:ascii="Courier New" w:hAnsi="Courier New"/>
    </w:rPr>
  </w:style>
  <w:style w:type="character" w:customStyle="1" w:styleId="WW8Num26z2">
    <w:name w:val="WW8Num26z2"/>
    <w:uiPriority w:val="99"/>
    <w:rsid w:val="00AD3490"/>
    <w:rPr>
      <w:rFonts w:ascii="Wingdings" w:hAnsi="Wingdings"/>
    </w:rPr>
  </w:style>
  <w:style w:type="character" w:customStyle="1" w:styleId="WW8Num27z0">
    <w:name w:val="WW8Num27z0"/>
    <w:uiPriority w:val="99"/>
    <w:rsid w:val="00AD3490"/>
    <w:rPr>
      <w:rFonts w:ascii="Verdana" w:hAnsi="Verdana"/>
    </w:rPr>
  </w:style>
  <w:style w:type="character" w:customStyle="1" w:styleId="WW8Num27z1">
    <w:name w:val="WW8Num27z1"/>
    <w:uiPriority w:val="99"/>
    <w:rsid w:val="00AD3490"/>
    <w:rPr>
      <w:rFonts w:ascii="Courier New" w:hAnsi="Courier New"/>
    </w:rPr>
  </w:style>
  <w:style w:type="character" w:customStyle="1" w:styleId="WW8Num27z2">
    <w:name w:val="WW8Num27z2"/>
    <w:uiPriority w:val="99"/>
    <w:rsid w:val="00AD3490"/>
    <w:rPr>
      <w:rFonts w:ascii="Wingdings" w:hAnsi="Wingdings"/>
    </w:rPr>
  </w:style>
  <w:style w:type="character" w:customStyle="1" w:styleId="WW8Num27z3">
    <w:name w:val="WW8Num27z3"/>
    <w:uiPriority w:val="99"/>
    <w:rsid w:val="00AD3490"/>
    <w:rPr>
      <w:rFonts w:ascii="Symbol" w:hAnsi="Symbol"/>
    </w:rPr>
  </w:style>
  <w:style w:type="character" w:customStyle="1" w:styleId="WW8Num28z0">
    <w:name w:val="WW8Num28z0"/>
    <w:uiPriority w:val="99"/>
    <w:rsid w:val="00AD3490"/>
    <w:rPr>
      <w:rFonts w:ascii="Verdana" w:hAnsi="Verdana"/>
    </w:rPr>
  </w:style>
  <w:style w:type="character" w:customStyle="1" w:styleId="WW8Num29z0">
    <w:name w:val="WW8Num29z0"/>
    <w:uiPriority w:val="99"/>
    <w:rsid w:val="00AD3490"/>
    <w:rPr>
      <w:rFonts w:ascii="Symbol" w:hAnsi="Symbol"/>
    </w:rPr>
  </w:style>
  <w:style w:type="character" w:customStyle="1" w:styleId="WW8Num29z1">
    <w:name w:val="WW8Num29z1"/>
    <w:uiPriority w:val="99"/>
    <w:rsid w:val="00AD3490"/>
    <w:rPr>
      <w:rFonts w:ascii="Courier New" w:hAnsi="Courier New"/>
    </w:rPr>
  </w:style>
  <w:style w:type="character" w:customStyle="1" w:styleId="WW8Num29z2">
    <w:name w:val="WW8Num29z2"/>
    <w:uiPriority w:val="99"/>
    <w:rsid w:val="00AD3490"/>
    <w:rPr>
      <w:rFonts w:ascii="Wingdings" w:hAnsi="Wingdings"/>
    </w:rPr>
  </w:style>
  <w:style w:type="character" w:customStyle="1" w:styleId="WW8Num31z0">
    <w:name w:val="WW8Num31z0"/>
    <w:uiPriority w:val="99"/>
    <w:rsid w:val="00AD3490"/>
    <w:rPr>
      <w:rFonts w:ascii="Symbol" w:hAnsi="Symbol"/>
    </w:rPr>
  </w:style>
  <w:style w:type="character" w:customStyle="1" w:styleId="WW8Num31z1">
    <w:name w:val="WW8Num31z1"/>
    <w:uiPriority w:val="99"/>
    <w:rsid w:val="00AD3490"/>
    <w:rPr>
      <w:rFonts w:ascii="Courier New" w:hAnsi="Courier New"/>
    </w:rPr>
  </w:style>
  <w:style w:type="character" w:customStyle="1" w:styleId="WW8Num31z2">
    <w:name w:val="WW8Num31z2"/>
    <w:uiPriority w:val="99"/>
    <w:rsid w:val="00AD3490"/>
    <w:rPr>
      <w:rFonts w:ascii="Wingdings" w:hAnsi="Wingdings"/>
    </w:rPr>
  </w:style>
  <w:style w:type="character" w:customStyle="1" w:styleId="WW8Num32z0">
    <w:name w:val="WW8Num32z0"/>
    <w:uiPriority w:val="99"/>
    <w:rsid w:val="00AD3490"/>
    <w:rPr>
      <w:rFonts w:ascii="Symbol" w:hAnsi="Symbol"/>
    </w:rPr>
  </w:style>
  <w:style w:type="character" w:customStyle="1" w:styleId="WW8Num32z1">
    <w:name w:val="WW8Num32z1"/>
    <w:uiPriority w:val="99"/>
    <w:rsid w:val="00AD3490"/>
    <w:rPr>
      <w:rFonts w:ascii="Courier New" w:hAnsi="Courier New"/>
    </w:rPr>
  </w:style>
  <w:style w:type="character" w:customStyle="1" w:styleId="WW8Num32z2">
    <w:name w:val="WW8Num32z2"/>
    <w:uiPriority w:val="99"/>
    <w:rsid w:val="00AD3490"/>
    <w:rPr>
      <w:rFonts w:ascii="Wingdings" w:hAnsi="Wingdings"/>
    </w:rPr>
  </w:style>
  <w:style w:type="character" w:customStyle="1" w:styleId="WW8Num33z0">
    <w:name w:val="WW8Num33z0"/>
    <w:uiPriority w:val="99"/>
    <w:rsid w:val="00AD3490"/>
    <w:rPr>
      <w:rFonts w:ascii="Symbol" w:hAnsi="Symbol"/>
    </w:rPr>
  </w:style>
  <w:style w:type="character" w:customStyle="1" w:styleId="WW8Num33z1">
    <w:name w:val="WW8Num33z1"/>
    <w:uiPriority w:val="99"/>
    <w:rsid w:val="00AD3490"/>
    <w:rPr>
      <w:rFonts w:ascii="Courier New" w:hAnsi="Courier New"/>
    </w:rPr>
  </w:style>
  <w:style w:type="character" w:customStyle="1" w:styleId="WW8Num33z2">
    <w:name w:val="WW8Num33z2"/>
    <w:uiPriority w:val="99"/>
    <w:rsid w:val="00AD3490"/>
    <w:rPr>
      <w:rFonts w:ascii="Wingdings" w:hAnsi="Wingdings"/>
    </w:rPr>
  </w:style>
  <w:style w:type="character" w:customStyle="1" w:styleId="WW8Num34z0">
    <w:name w:val="WW8Num34z0"/>
    <w:uiPriority w:val="99"/>
    <w:rsid w:val="00AD3490"/>
    <w:rPr>
      <w:rFonts w:ascii="Symbol" w:hAnsi="Symbol"/>
    </w:rPr>
  </w:style>
  <w:style w:type="character" w:customStyle="1" w:styleId="WW8Num34z1">
    <w:name w:val="WW8Num34z1"/>
    <w:uiPriority w:val="99"/>
    <w:rsid w:val="00AD3490"/>
    <w:rPr>
      <w:rFonts w:ascii="Courier New" w:hAnsi="Courier New"/>
    </w:rPr>
  </w:style>
  <w:style w:type="character" w:customStyle="1" w:styleId="WW8Num34z2">
    <w:name w:val="WW8Num34z2"/>
    <w:uiPriority w:val="99"/>
    <w:rsid w:val="00AD3490"/>
    <w:rPr>
      <w:rFonts w:ascii="Wingdings" w:hAnsi="Wingdings"/>
    </w:rPr>
  </w:style>
  <w:style w:type="character" w:customStyle="1" w:styleId="WW8Num35z0">
    <w:name w:val="WW8Num35z0"/>
    <w:uiPriority w:val="99"/>
    <w:rsid w:val="00AD3490"/>
    <w:rPr>
      <w:rFonts w:ascii="Symbol" w:hAnsi="Symbol"/>
    </w:rPr>
  </w:style>
  <w:style w:type="character" w:customStyle="1" w:styleId="WW8Num36z1">
    <w:name w:val="WW8Num36z1"/>
    <w:uiPriority w:val="99"/>
    <w:rsid w:val="00AD3490"/>
    <w:rPr>
      <w:rFonts w:ascii="Wingdings" w:hAnsi="Wingdings"/>
    </w:rPr>
  </w:style>
  <w:style w:type="character" w:customStyle="1" w:styleId="WW8Num38z0">
    <w:name w:val="WW8Num38z0"/>
    <w:uiPriority w:val="99"/>
    <w:rsid w:val="00AD3490"/>
    <w:rPr>
      <w:rFonts w:ascii="Symbol" w:hAnsi="Symbol"/>
    </w:rPr>
  </w:style>
  <w:style w:type="character" w:customStyle="1" w:styleId="WW8Num38z1">
    <w:name w:val="WW8Num38z1"/>
    <w:uiPriority w:val="99"/>
    <w:rsid w:val="00AD3490"/>
    <w:rPr>
      <w:rFonts w:ascii="Courier New" w:hAnsi="Courier New"/>
    </w:rPr>
  </w:style>
  <w:style w:type="character" w:customStyle="1" w:styleId="WW8Num38z2">
    <w:name w:val="WW8Num38z2"/>
    <w:uiPriority w:val="99"/>
    <w:rsid w:val="00AD3490"/>
    <w:rPr>
      <w:rFonts w:ascii="Wingdings" w:hAnsi="Wingdings"/>
    </w:rPr>
  </w:style>
  <w:style w:type="character" w:customStyle="1" w:styleId="WW8Num39z0">
    <w:name w:val="WW8Num39z0"/>
    <w:uiPriority w:val="99"/>
    <w:rsid w:val="00AD3490"/>
    <w:rPr>
      <w:rFonts w:ascii="Symbol" w:hAnsi="Symbol"/>
    </w:rPr>
  </w:style>
  <w:style w:type="character" w:customStyle="1" w:styleId="WW8Num39z1">
    <w:name w:val="WW8Num39z1"/>
    <w:uiPriority w:val="99"/>
    <w:rsid w:val="00AD3490"/>
    <w:rPr>
      <w:rFonts w:ascii="Courier New" w:hAnsi="Courier New"/>
    </w:rPr>
  </w:style>
  <w:style w:type="character" w:customStyle="1" w:styleId="WW8Num39z2">
    <w:name w:val="WW8Num39z2"/>
    <w:uiPriority w:val="99"/>
    <w:rsid w:val="00AD3490"/>
    <w:rPr>
      <w:rFonts w:ascii="Wingdings" w:hAnsi="Wingdings"/>
    </w:rPr>
  </w:style>
  <w:style w:type="character" w:customStyle="1" w:styleId="WW8Num40z0">
    <w:name w:val="WW8Num40z0"/>
    <w:uiPriority w:val="99"/>
    <w:rsid w:val="00AD3490"/>
    <w:rPr>
      <w:rFonts w:ascii="Wingdings" w:hAnsi="Wingdings"/>
    </w:rPr>
  </w:style>
  <w:style w:type="character" w:customStyle="1" w:styleId="WW8Num40z1">
    <w:name w:val="WW8Num40z1"/>
    <w:uiPriority w:val="99"/>
    <w:rsid w:val="00AD3490"/>
    <w:rPr>
      <w:rFonts w:ascii="Courier New" w:hAnsi="Courier New"/>
    </w:rPr>
  </w:style>
  <w:style w:type="character" w:customStyle="1" w:styleId="WW8Num40z3">
    <w:name w:val="WW8Num40z3"/>
    <w:uiPriority w:val="99"/>
    <w:rsid w:val="00AD3490"/>
    <w:rPr>
      <w:rFonts w:ascii="Symbol" w:hAnsi="Symbol"/>
    </w:rPr>
  </w:style>
  <w:style w:type="character" w:customStyle="1" w:styleId="WW8Num41z0">
    <w:name w:val="WW8Num41z0"/>
    <w:uiPriority w:val="99"/>
    <w:rsid w:val="00AD3490"/>
    <w:rPr>
      <w:rFonts w:ascii="Wingdings" w:hAnsi="Wingdings"/>
    </w:rPr>
  </w:style>
  <w:style w:type="character" w:customStyle="1" w:styleId="WW8Num41z1">
    <w:name w:val="WW8Num41z1"/>
    <w:uiPriority w:val="99"/>
    <w:rsid w:val="00AD3490"/>
    <w:rPr>
      <w:rFonts w:ascii="Courier New" w:hAnsi="Courier New"/>
    </w:rPr>
  </w:style>
  <w:style w:type="character" w:customStyle="1" w:styleId="WW8Num41z3">
    <w:name w:val="WW8Num41z3"/>
    <w:uiPriority w:val="99"/>
    <w:rsid w:val="00AD3490"/>
    <w:rPr>
      <w:rFonts w:ascii="Symbol" w:hAnsi="Symbol"/>
    </w:rPr>
  </w:style>
  <w:style w:type="character" w:customStyle="1" w:styleId="WW8Num43z0">
    <w:name w:val="WW8Num43z0"/>
    <w:uiPriority w:val="99"/>
    <w:rsid w:val="00AD3490"/>
    <w:rPr>
      <w:rFonts w:ascii="Wingdings" w:hAnsi="Wingdings"/>
    </w:rPr>
  </w:style>
  <w:style w:type="character" w:customStyle="1" w:styleId="WW8Num43z1">
    <w:name w:val="WW8Num43z1"/>
    <w:uiPriority w:val="99"/>
    <w:rsid w:val="00AD3490"/>
    <w:rPr>
      <w:rFonts w:ascii="Courier New" w:hAnsi="Courier New"/>
    </w:rPr>
  </w:style>
  <w:style w:type="character" w:customStyle="1" w:styleId="WW8Num43z3">
    <w:name w:val="WW8Num43z3"/>
    <w:uiPriority w:val="99"/>
    <w:rsid w:val="00AD3490"/>
    <w:rPr>
      <w:rFonts w:ascii="Symbol" w:hAnsi="Symbol"/>
    </w:rPr>
  </w:style>
  <w:style w:type="character" w:customStyle="1" w:styleId="WW8Num44z0">
    <w:name w:val="WW8Num44z0"/>
    <w:uiPriority w:val="99"/>
    <w:rsid w:val="00AD3490"/>
    <w:rPr>
      <w:rFonts w:ascii="Symbol" w:hAnsi="Symbol"/>
    </w:rPr>
  </w:style>
  <w:style w:type="character" w:customStyle="1" w:styleId="WW8Num44z1">
    <w:name w:val="WW8Num44z1"/>
    <w:uiPriority w:val="99"/>
    <w:rsid w:val="00AD3490"/>
    <w:rPr>
      <w:rFonts w:ascii="Courier New" w:hAnsi="Courier New"/>
    </w:rPr>
  </w:style>
  <w:style w:type="character" w:customStyle="1" w:styleId="WW8Num44z2">
    <w:name w:val="WW8Num44z2"/>
    <w:uiPriority w:val="99"/>
    <w:rsid w:val="00AD349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D3490"/>
  </w:style>
  <w:style w:type="character" w:customStyle="1" w:styleId="ZnakZnak2">
    <w:name w:val="Znak Znak2"/>
    <w:uiPriority w:val="99"/>
    <w:rsid w:val="00AD3490"/>
    <w:rPr>
      <w:rFonts w:ascii="Verdana" w:hAnsi="Verdana"/>
      <w:b/>
      <w:sz w:val="26"/>
      <w:lang w:val="pl-PL" w:eastAsia="ar-SA" w:bidi="ar-SA"/>
    </w:rPr>
  </w:style>
  <w:style w:type="character" w:customStyle="1" w:styleId="Odwoaniedokomentarza1">
    <w:name w:val="Odwołanie do komentarza1"/>
    <w:uiPriority w:val="99"/>
    <w:rsid w:val="00AD3490"/>
    <w:rPr>
      <w:sz w:val="16"/>
    </w:rPr>
  </w:style>
  <w:style w:type="character" w:customStyle="1" w:styleId="Znakiprzypiswdolnych">
    <w:name w:val="Znaki przypisów dolnych"/>
    <w:uiPriority w:val="99"/>
    <w:rsid w:val="00AD3490"/>
    <w:rPr>
      <w:vertAlign w:val="superscript"/>
    </w:rPr>
  </w:style>
  <w:style w:type="character" w:customStyle="1" w:styleId="Znakiprzypiswkocowych">
    <w:name w:val="Znaki przypisów końcowych"/>
    <w:uiPriority w:val="99"/>
    <w:rsid w:val="00AD3490"/>
    <w:rPr>
      <w:vertAlign w:val="superscript"/>
    </w:rPr>
  </w:style>
  <w:style w:type="character" w:customStyle="1" w:styleId="xStylNagwek3Przed12ptPo3pt13ptZnakZnak">
    <w:name w:val="x Styl Nagłówek 3 + Przed:  12 pt Po:  3 pt + 13 pt Znak Znak"/>
    <w:uiPriority w:val="99"/>
    <w:rsid w:val="00AD3490"/>
    <w:rPr>
      <w:rFonts w:ascii="Arial" w:hAnsi="Arial"/>
      <w:b/>
      <w:sz w:val="24"/>
      <w:lang w:val="pl-PL" w:eastAsia="ar-SA" w:bidi="ar-SA"/>
    </w:rPr>
  </w:style>
  <w:style w:type="character" w:customStyle="1" w:styleId="bodycopy">
    <w:name w:val="bodycopy"/>
    <w:uiPriority w:val="99"/>
    <w:rsid w:val="00AD3490"/>
  </w:style>
  <w:style w:type="character" w:customStyle="1" w:styleId="Symbolewypunktowania">
    <w:name w:val="Symbole wypunktowania"/>
    <w:uiPriority w:val="99"/>
    <w:rsid w:val="00AD3490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AD3490"/>
  </w:style>
  <w:style w:type="paragraph" w:customStyle="1" w:styleId="Nagwek20">
    <w:name w:val="Nagłówek2"/>
    <w:basedOn w:val="Normalny"/>
    <w:next w:val="Tekstpodstawowy"/>
    <w:uiPriority w:val="99"/>
    <w:rsid w:val="00AD3490"/>
    <w:pPr>
      <w:keepNext/>
      <w:suppressAutoHyphens/>
      <w:spacing w:before="240" w:after="120" w:line="240" w:lineRule="auto"/>
      <w:jc w:val="both"/>
    </w:pPr>
    <w:rPr>
      <w:rFonts w:ascii="Liberation Sans" w:hAnsi="Liberation Sans" w:cs="DejaVu Sans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D3490"/>
    <w:rPr>
      <w:rFonts w:eastAsia="Times New Roman"/>
      <w:sz w:val="22"/>
    </w:rPr>
  </w:style>
  <w:style w:type="paragraph" w:customStyle="1" w:styleId="Podpis2">
    <w:name w:val="Podpis2"/>
    <w:basedOn w:val="Normalny"/>
    <w:uiPriority w:val="99"/>
    <w:rsid w:val="00AD3490"/>
    <w:pPr>
      <w:suppressLineNumbers/>
      <w:suppressAutoHyphens/>
      <w:spacing w:before="120" w:after="120" w:line="240" w:lineRule="auto"/>
      <w:jc w:val="both"/>
    </w:pPr>
    <w:rPr>
      <w:rFonts w:ascii="Verdana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D3490"/>
    <w:pPr>
      <w:suppressLineNumbers/>
      <w:suppressAutoHyphens/>
      <w:spacing w:before="120" w:after="120" w:line="240" w:lineRule="auto"/>
      <w:jc w:val="both"/>
    </w:pPr>
    <w:rPr>
      <w:rFonts w:ascii="Verdana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AD3490"/>
    <w:pPr>
      <w:suppressLineNumbers/>
      <w:suppressAutoHyphens/>
      <w:spacing w:before="120" w:after="120" w:line="240" w:lineRule="auto"/>
      <w:jc w:val="both"/>
    </w:pPr>
    <w:rPr>
      <w:rFonts w:ascii="Verdana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D3490"/>
    <w:pPr>
      <w:keepNext/>
      <w:suppressAutoHyphens/>
      <w:spacing w:before="240" w:after="120" w:line="240" w:lineRule="auto"/>
      <w:jc w:val="both"/>
    </w:pPr>
    <w:rPr>
      <w:rFonts w:ascii="Liberation Sans" w:hAnsi="Liberation Sans" w:cs="DejaVu Sans"/>
      <w:sz w:val="28"/>
      <w:szCs w:val="28"/>
      <w:lang w:eastAsia="ar-SA"/>
    </w:rPr>
  </w:style>
  <w:style w:type="paragraph" w:customStyle="1" w:styleId="Wcicienormalne1">
    <w:name w:val="Wcięcie normalne1"/>
    <w:basedOn w:val="Normalny"/>
    <w:uiPriority w:val="99"/>
    <w:rsid w:val="00AD3490"/>
    <w:pPr>
      <w:suppressAutoHyphens/>
      <w:spacing w:before="120" w:after="120" w:line="240" w:lineRule="auto"/>
      <w:ind w:left="1021"/>
      <w:jc w:val="both"/>
    </w:pPr>
    <w:rPr>
      <w:rFonts w:ascii="Verdana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AD3490"/>
    <w:pPr>
      <w:suppressAutoHyphens/>
      <w:spacing w:before="60" w:after="240" w:line="240" w:lineRule="auto"/>
      <w:ind w:left="1021"/>
      <w:jc w:val="center"/>
    </w:pPr>
    <w:rPr>
      <w:rFonts w:ascii="Verdana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AD3490"/>
    <w:pPr>
      <w:shd w:val="clear" w:color="auto" w:fill="000080"/>
      <w:suppressAutoHyphens/>
      <w:spacing w:before="120" w:after="120" w:line="240" w:lineRule="auto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AD3490"/>
    <w:pPr>
      <w:suppressAutoHyphens/>
      <w:spacing w:before="120" w:after="120" w:line="24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AD3490"/>
    <w:pPr>
      <w:keepLines w:val="0"/>
      <w:numPr>
        <w:numId w:val="23"/>
      </w:numPr>
      <w:pBdr>
        <w:bottom w:val="single" w:sz="4" w:space="1" w:color="000000"/>
      </w:pBdr>
      <w:tabs>
        <w:tab w:val="left" w:pos="1418"/>
        <w:tab w:val="num" w:pos="2160"/>
      </w:tabs>
      <w:suppressAutoHyphens/>
      <w:spacing w:before="240" w:after="360" w:line="240" w:lineRule="auto"/>
      <w:jc w:val="both"/>
    </w:pPr>
    <w:rPr>
      <w:rFonts w:ascii="Verdana" w:eastAsia="Times New Roman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AD3490"/>
    <w:pPr>
      <w:keepNext/>
      <w:suppressAutoHyphens/>
      <w:spacing w:before="120" w:after="120" w:line="240" w:lineRule="auto"/>
      <w:ind w:left="1021"/>
      <w:jc w:val="both"/>
    </w:pPr>
    <w:rPr>
      <w:rFonts w:ascii="Verdana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AD3490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AD3490"/>
    <w:pPr>
      <w:suppressAutoHyphens/>
      <w:spacing w:before="60" w:after="60" w:line="180" w:lineRule="exact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AD3490"/>
    <w:pPr>
      <w:suppressAutoHyphens/>
      <w:spacing w:before="120" w:after="120" w:line="240" w:lineRule="auto"/>
      <w:ind w:left="567"/>
      <w:jc w:val="both"/>
    </w:pPr>
    <w:rPr>
      <w:rFonts w:ascii="Verdana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AD3490"/>
    <w:pPr>
      <w:suppressAutoHyphens/>
      <w:spacing w:before="40" w:after="40" w:line="240" w:lineRule="auto"/>
      <w:jc w:val="right"/>
    </w:pPr>
    <w:rPr>
      <w:rFonts w:ascii="Verdana" w:hAnsi="Verdana"/>
      <w:b/>
      <w:bCs/>
      <w:sz w:val="16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AD3490"/>
    <w:pPr>
      <w:suppressAutoHyphens/>
      <w:spacing w:after="160" w:line="240" w:lineRule="exact"/>
    </w:pPr>
    <w:rPr>
      <w:rFonts w:ascii="Arial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AD3490"/>
    <w:pPr>
      <w:suppressAutoHyphens/>
      <w:spacing w:after="160" w:line="240" w:lineRule="exact"/>
    </w:pPr>
    <w:rPr>
      <w:rFonts w:ascii="Arial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AD3490"/>
    <w:pPr>
      <w:suppressAutoHyphens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AD349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AD3490"/>
    <w:pPr>
      <w:suppressAutoHyphens/>
      <w:spacing w:before="120" w:after="120" w:line="360" w:lineRule="auto"/>
      <w:ind w:left="992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AD3490"/>
    <w:pPr>
      <w:suppressAutoHyphens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AD3490"/>
    <w:pPr>
      <w:tabs>
        <w:tab w:val="left" w:pos="12940"/>
      </w:tabs>
      <w:suppressAutoHyphens/>
      <w:spacing w:after="0" w:line="240" w:lineRule="auto"/>
      <w:ind w:left="340" w:hanging="340"/>
      <w:jc w:val="both"/>
    </w:pPr>
    <w:rPr>
      <w:rFonts w:ascii="Verdana" w:eastAsia="Times New Roman" w:hAnsi="Verdana"/>
      <w:lang w:val="pl-PL" w:eastAsia="ar-SA"/>
    </w:rPr>
  </w:style>
  <w:style w:type="paragraph" w:customStyle="1" w:styleId="TPtekst">
    <w:name w:val="TP tekst"/>
    <w:basedOn w:val="Tekstpodstawowy"/>
    <w:uiPriority w:val="99"/>
    <w:rsid w:val="00AD3490"/>
    <w:pPr>
      <w:spacing w:after="0" w:line="360" w:lineRule="auto"/>
    </w:pPr>
    <w:rPr>
      <w:rFonts w:ascii="Arial" w:eastAsia="Times New Roman" w:hAnsi="Arial"/>
      <w:sz w:val="22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AD3490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  <w:jc w:val="both"/>
    </w:pPr>
    <w:rPr>
      <w:rFonts w:ascii="Arial" w:eastAsia="Times New Roman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AD3490"/>
    <w:pPr>
      <w:keepLines w:val="0"/>
      <w:numPr>
        <w:ilvl w:val="0"/>
        <w:numId w:val="0"/>
      </w:numPr>
      <w:suppressAutoHyphens/>
      <w:spacing w:before="360" w:after="60" w:line="360" w:lineRule="auto"/>
      <w:jc w:val="both"/>
    </w:pPr>
    <w:rPr>
      <w:rFonts w:ascii="Arial" w:eastAsia="Times New Roman" w:hAnsi="Arial"/>
      <w:i/>
      <w:iCs/>
      <w:color w:val="auto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AD3490"/>
    <w:pPr>
      <w:keepNext/>
      <w:suppressAutoHyphens/>
      <w:spacing w:before="240" w:after="60" w:line="360" w:lineRule="auto"/>
      <w:jc w:val="both"/>
    </w:pPr>
    <w:rPr>
      <w:rFonts w:ascii="Arial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AD3490"/>
    <w:pPr>
      <w:tabs>
        <w:tab w:val="left" w:pos="284"/>
        <w:tab w:val="left" w:pos="567"/>
      </w:tabs>
      <w:suppressAutoHyphens/>
      <w:spacing w:before="60" w:after="60" w:line="100" w:lineRule="atLeast"/>
      <w:jc w:val="center"/>
    </w:pPr>
    <w:rPr>
      <w:rFonts w:ascii="Arial" w:eastAsia="Times New Roman" w:hAnsi="Arial" w:cs="Arial"/>
      <w:b/>
      <w:bCs/>
      <w:sz w:val="20"/>
      <w:lang w:val="en-US" w:eastAsia="ar-SA"/>
    </w:rPr>
  </w:style>
  <w:style w:type="paragraph" w:customStyle="1" w:styleId="Listanumerowana1">
    <w:name w:val="Lista numerowana1"/>
    <w:basedOn w:val="Normalny"/>
    <w:uiPriority w:val="99"/>
    <w:rsid w:val="00AD3490"/>
    <w:pPr>
      <w:suppressAutoHyphens/>
      <w:spacing w:after="0" w:line="288" w:lineRule="auto"/>
      <w:jc w:val="both"/>
    </w:pPr>
    <w:rPr>
      <w:rFonts w:ascii="Arial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AD3490"/>
    <w:pPr>
      <w:suppressAutoHyphens/>
      <w:ind w:left="720"/>
    </w:pPr>
    <w:rPr>
      <w:lang w:eastAsia="ar-SA"/>
    </w:rPr>
  </w:style>
  <w:style w:type="paragraph" w:customStyle="1" w:styleId="Listapunktowana1">
    <w:name w:val="Lista punktowana1"/>
    <w:basedOn w:val="Normalny"/>
    <w:uiPriority w:val="99"/>
    <w:rsid w:val="00AD3490"/>
    <w:pPr>
      <w:suppressAutoHyphens/>
      <w:spacing w:after="120" w:line="240" w:lineRule="auto"/>
    </w:pPr>
    <w:rPr>
      <w:rFonts w:ascii="Bookman Old Style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AD3490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AD3490"/>
    <w:pPr>
      <w:suppressAutoHyphens/>
      <w:spacing w:after="120" w:line="264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AD3490"/>
    <w:pPr>
      <w:suppressAutoHyphens/>
      <w:autoSpaceDE w:val="0"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AD3490"/>
    <w:pPr>
      <w:suppressAutoHyphens/>
      <w:autoSpaceDE w:val="0"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D3490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AD3490"/>
    <w:rPr>
      <w:rFonts w:eastAsia="Times New Roman"/>
      <w:sz w:val="22"/>
    </w:rPr>
  </w:style>
  <w:style w:type="paragraph" w:customStyle="1" w:styleId="Nagwektabeli0">
    <w:name w:val="Nagłówek tabeli"/>
    <w:basedOn w:val="Zawartotabeli"/>
    <w:uiPriority w:val="99"/>
    <w:rsid w:val="00AD3490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AD3490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AD3490"/>
    <w:rPr>
      <w:b/>
      <w:bCs/>
      <w:sz w:val="21"/>
      <w:szCs w:val="21"/>
    </w:rPr>
  </w:style>
  <w:style w:type="table" w:styleId="Jasnasiatkaakcent6">
    <w:name w:val="Light Grid Accent 6"/>
    <w:basedOn w:val="Standardowy"/>
    <w:uiPriority w:val="99"/>
    <w:rsid w:val="00AD34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AD3490"/>
    <w:pPr>
      <w:keepNext/>
      <w:keepLines/>
      <w:spacing w:before="60" w:after="40" w:line="240" w:lineRule="auto"/>
    </w:pPr>
    <w:rPr>
      <w:rFonts w:ascii="Futura Bk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AD3490"/>
    <w:pPr>
      <w:spacing w:before="40" w:after="40" w:line="240" w:lineRule="auto"/>
    </w:pPr>
    <w:rPr>
      <w:rFonts w:ascii="Futura Bk" w:hAnsi="Futura Bk"/>
      <w:sz w:val="18"/>
      <w:szCs w:val="20"/>
      <w:lang w:val="en-US"/>
    </w:rPr>
  </w:style>
  <w:style w:type="paragraph" w:customStyle="1" w:styleId="Tabela-tekstwkomrce">
    <w:name w:val="Tabela - tekst w komórce"/>
    <w:basedOn w:val="Normalny"/>
    <w:uiPriority w:val="99"/>
    <w:rsid w:val="00AD3490"/>
    <w:pPr>
      <w:spacing w:before="40" w:after="40" w:line="240" w:lineRule="auto"/>
      <w:jc w:val="both"/>
    </w:pPr>
    <w:rPr>
      <w:rFonts w:ascii="Arial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AD3490"/>
    <w:pPr>
      <w:spacing w:before="60" w:after="60" w:line="240" w:lineRule="auto"/>
      <w:jc w:val="center"/>
    </w:pPr>
    <w:rPr>
      <w:rFonts w:ascii="Arial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AD3490"/>
    <w:pPr>
      <w:keepNext/>
      <w:spacing w:before="180" w:after="60" w:line="240" w:lineRule="auto"/>
      <w:jc w:val="center"/>
    </w:pPr>
    <w:rPr>
      <w:rFonts w:ascii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uiPriority w:val="99"/>
    <w:rsid w:val="00AD3490"/>
    <w:rPr>
      <w:rFonts w:ascii="Times New Roman" w:hAnsi="Times New Roman"/>
      <w:b/>
      <w:sz w:val="20"/>
    </w:rPr>
  </w:style>
  <w:style w:type="character" w:customStyle="1" w:styleId="FontStyle54">
    <w:name w:val="Font Style54"/>
    <w:uiPriority w:val="99"/>
    <w:rsid w:val="00AD3490"/>
    <w:rPr>
      <w:rFonts w:ascii="Times New Roman" w:hAnsi="Times New Roman"/>
      <w:sz w:val="20"/>
    </w:rPr>
  </w:style>
  <w:style w:type="character" w:customStyle="1" w:styleId="FontStyle63">
    <w:name w:val="Font Style63"/>
    <w:uiPriority w:val="99"/>
    <w:rsid w:val="00AD3490"/>
    <w:rPr>
      <w:rFonts w:ascii="Times New Roman" w:hAnsi="Times New Roman"/>
      <w:b/>
      <w:i/>
      <w:sz w:val="20"/>
    </w:rPr>
  </w:style>
  <w:style w:type="paragraph" w:customStyle="1" w:styleId="Body">
    <w:name w:val="Body"/>
    <w:uiPriority w:val="99"/>
    <w:rsid w:val="00AD3490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AD3490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paragraph" w:customStyle="1" w:styleId="textcv2">
    <w:name w:val="text cv2"/>
    <w:basedOn w:val="Normalny"/>
    <w:uiPriority w:val="99"/>
    <w:rsid w:val="00AD3490"/>
    <w:pPr>
      <w:numPr>
        <w:numId w:val="24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AD3490"/>
    <w:pPr>
      <w:spacing w:before="60" w:after="60"/>
    </w:pPr>
    <w:rPr>
      <w:rFonts w:ascii="Arial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AD3490"/>
    <w:pPr>
      <w:spacing w:before="60" w:after="60" w:line="240" w:lineRule="auto"/>
    </w:pPr>
    <w:rPr>
      <w:rFonts w:ascii="Georgia" w:hAnsi="Georgia"/>
      <w:sz w:val="16"/>
      <w:szCs w:val="20"/>
      <w:lang w:eastAsia="pl-PL"/>
    </w:rPr>
  </w:style>
  <w:style w:type="paragraph" w:customStyle="1" w:styleId="tabela0">
    <w:name w:val="tabela"/>
    <w:uiPriority w:val="99"/>
    <w:rsid w:val="00AD3490"/>
    <w:pPr>
      <w:spacing w:before="60" w:after="60"/>
    </w:pPr>
    <w:rPr>
      <w:noProof/>
      <w:sz w:val="22"/>
      <w:szCs w:val="24"/>
    </w:rPr>
  </w:style>
  <w:style w:type="paragraph" w:customStyle="1" w:styleId="INumerowanie1">
    <w:name w:val="INumerowanie1"/>
    <w:uiPriority w:val="99"/>
    <w:rsid w:val="00AD3490"/>
    <w:pPr>
      <w:numPr>
        <w:numId w:val="26"/>
      </w:numPr>
      <w:spacing w:before="60" w:after="120" w:line="360" w:lineRule="atLeast"/>
      <w:jc w:val="both"/>
    </w:pPr>
    <w:rPr>
      <w:rFonts w:ascii="Garamond" w:eastAsia="Times New Roman" w:hAnsi="Garamond"/>
      <w:sz w:val="24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AD3490"/>
    <w:pPr>
      <w:numPr>
        <w:ilvl w:val="1"/>
        <w:numId w:val="27"/>
      </w:numPr>
      <w:spacing w:after="0" w:line="360" w:lineRule="auto"/>
      <w:jc w:val="both"/>
    </w:pPr>
    <w:rPr>
      <w:rFonts w:ascii="Verdana" w:hAnsi="Verdana"/>
      <w:sz w:val="18"/>
      <w:szCs w:val="20"/>
      <w:lang w:eastAsia="ko-KR"/>
    </w:rPr>
  </w:style>
  <w:style w:type="character" w:customStyle="1" w:styleId="Akapitzlist11Znak">
    <w:name w:val="Akapit z listą11 Znak"/>
    <w:link w:val="Akapitzlist11"/>
    <w:uiPriority w:val="99"/>
    <w:locked/>
    <w:rsid w:val="00AD3490"/>
    <w:rPr>
      <w:rFonts w:ascii="Verdana" w:eastAsia="Times New Roman" w:hAnsi="Verdana"/>
      <w:sz w:val="18"/>
      <w:szCs w:val="20"/>
      <w:lang w:eastAsia="ko-KR"/>
    </w:rPr>
  </w:style>
  <w:style w:type="table" w:customStyle="1" w:styleId="Jasnasiatkaakcent11">
    <w:name w:val="Jasna siatka — akcent 11"/>
    <w:uiPriority w:val="99"/>
    <w:rsid w:val="00AD349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99"/>
    <w:qFormat/>
    <w:rsid w:val="00AD3490"/>
    <w:rPr>
      <w:rFonts w:cs="Times New Roman"/>
      <w:i/>
      <w:color w:val="808080"/>
    </w:rPr>
  </w:style>
  <w:style w:type="character" w:customStyle="1" w:styleId="WW8Num1z1">
    <w:name w:val="WW8Num1z1"/>
    <w:uiPriority w:val="99"/>
    <w:rsid w:val="00AD3490"/>
    <w:rPr>
      <w:rFonts w:ascii="Courier New" w:hAnsi="Courier New"/>
    </w:rPr>
  </w:style>
  <w:style w:type="character" w:customStyle="1" w:styleId="WW8Num1z2">
    <w:name w:val="WW8Num1z2"/>
    <w:uiPriority w:val="99"/>
    <w:rsid w:val="00AD3490"/>
    <w:rPr>
      <w:rFonts w:ascii="Wingdings" w:hAnsi="Wingdings"/>
    </w:rPr>
  </w:style>
  <w:style w:type="character" w:customStyle="1" w:styleId="WW8Num4z2">
    <w:name w:val="WW8Num4z2"/>
    <w:uiPriority w:val="99"/>
    <w:rsid w:val="00AD3490"/>
    <w:rPr>
      <w:rFonts w:ascii="Wingdings" w:hAnsi="Wingdings"/>
    </w:rPr>
  </w:style>
  <w:style w:type="character" w:customStyle="1" w:styleId="WW8Num4z3">
    <w:name w:val="WW8Num4z3"/>
    <w:uiPriority w:val="99"/>
    <w:rsid w:val="00AD3490"/>
    <w:rPr>
      <w:rFonts w:ascii="Symbol" w:hAnsi="Symbol"/>
    </w:rPr>
  </w:style>
  <w:style w:type="character" w:customStyle="1" w:styleId="WW8Num6z1">
    <w:name w:val="WW8Num6z1"/>
    <w:uiPriority w:val="99"/>
    <w:rsid w:val="00AD3490"/>
    <w:rPr>
      <w:rFonts w:ascii="Courier New" w:hAnsi="Courier New"/>
    </w:rPr>
  </w:style>
  <w:style w:type="character" w:customStyle="1" w:styleId="WW8Num6z2">
    <w:name w:val="WW8Num6z2"/>
    <w:uiPriority w:val="99"/>
    <w:rsid w:val="00AD3490"/>
    <w:rPr>
      <w:rFonts w:ascii="Wingdings" w:hAnsi="Wingdings"/>
    </w:rPr>
  </w:style>
  <w:style w:type="character" w:customStyle="1" w:styleId="WW8Num11z2">
    <w:name w:val="WW8Num11z2"/>
    <w:uiPriority w:val="99"/>
    <w:rsid w:val="00AD3490"/>
    <w:rPr>
      <w:rFonts w:ascii="Wingdings" w:hAnsi="Wingdings"/>
    </w:rPr>
  </w:style>
  <w:style w:type="character" w:customStyle="1" w:styleId="WW8Num11z3">
    <w:name w:val="WW8Num11z3"/>
    <w:uiPriority w:val="99"/>
    <w:rsid w:val="00AD3490"/>
    <w:rPr>
      <w:rFonts w:ascii="Symbol" w:hAnsi="Symbol"/>
    </w:rPr>
  </w:style>
  <w:style w:type="character" w:customStyle="1" w:styleId="WW8Num18z1">
    <w:name w:val="WW8Num18z1"/>
    <w:uiPriority w:val="99"/>
    <w:rsid w:val="00AD3490"/>
    <w:rPr>
      <w:rFonts w:ascii="Symbol" w:hAnsi="Symbol"/>
    </w:rPr>
  </w:style>
  <w:style w:type="character" w:customStyle="1" w:styleId="WW8Num23z0">
    <w:name w:val="WW8Num23z0"/>
    <w:uiPriority w:val="99"/>
    <w:rsid w:val="00AD3490"/>
    <w:rPr>
      <w:rFonts w:ascii="Symbol" w:hAnsi="Symbol"/>
    </w:rPr>
  </w:style>
  <w:style w:type="character" w:customStyle="1" w:styleId="WW8Num23z1">
    <w:name w:val="WW8Num23z1"/>
    <w:uiPriority w:val="99"/>
    <w:rsid w:val="00AD3490"/>
    <w:rPr>
      <w:rFonts w:ascii="Courier New" w:hAnsi="Courier New"/>
    </w:rPr>
  </w:style>
  <w:style w:type="character" w:customStyle="1" w:styleId="WW8Num23z2">
    <w:name w:val="WW8Num23z2"/>
    <w:uiPriority w:val="99"/>
    <w:rsid w:val="00AD3490"/>
    <w:rPr>
      <w:rFonts w:ascii="Wingdings" w:hAnsi="Wingdings"/>
    </w:rPr>
  </w:style>
  <w:style w:type="character" w:customStyle="1" w:styleId="ZnakZnak10">
    <w:name w:val="Znak Znak10"/>
    <w:uiPriority w:val="99"/>
    <w:rsid w:val="00AD3490"/>
    <w:rPr>
      <w:rFonts w:ascii="Cambria" w:hAnsi="Cambria"/>
      <w:b/>
      <w:color w:val="365F91"/>
      <w:sz w:val="28"/>
    </w:rPr>
  </w:style>
  <w:style w:type="character" w:customStyle="1" w:styleId="ZnakZnak9">
    <w:name w:val="Znak Znak9"/>
    <w:uiPriority w:val="99"/>
    <w:rsid w:val="00AD3490"/>
    <w:rPr>
      <w:rFonts w:ascii="Cambria" w:hAnsi="Cambria"/>
      <w:b/>
      <w:color w:val="4F81BD"/>
      <w:sz w:val="22"/>
    </w:rPr>
  </w:style>
  <w:style w:type="character" w:customStyle="1" w:styleId="ZnakZnak8">
    <w:name w:val="Znak Znak8"/>
    <w:uiPriority w:val="99"/>
    <w:rsid w:val="00AD3490"/>
    <w:rPr>
      <w:rFonts w:ascii="Cambria" w:hAnsi="Cambria"/>
      <w:b/>
      <w:i/>
      <w:color w:val="4F81BD"/>
      <w:sz w:val="22"/>
    </w:rPr>
  </w:style>
  <w:style w:type="character" w:customStyle="1" w:styleId="ZnakZnak7">
    <w:name w:val="Znak Znak7"/>
    <w:uiPriority w:val="99"/>
    <w:rsid w:val="00AD3490"/>
    <w:rPr>
      <w:rFonts w:ascii="Cambria" w:hAnsi="Cambria"/>
      <w:color w:val="243F60"/>
      <w:sz w:val="22"/>
    </w:rPr>
  </w:style>
  <w:style w:type="character" w:customStyle="1" w:styleId="ZnakZnak5">
    <w:name w:val="Znak Znak5"/>
    <w:uiPriority w:val="99"/>
    <w:rsid w:val="00AD3490"/>
    <w:rPr>
      <w:rFonts w:ascii="Cambria" w:hAnsi="Cambria"/>
      <w:i/>
      <w:color w:val="404040"/>
      <w:sz w:val="22"/>
    </w:rPr>
  </w:style>
  <w:style w:type="character" w:customStyle="1" w:styleId="ZnakZnak4">
    <w:name w:val="Znak Znak4"/>
    <w:uiPriority w:val="99"/>
    <w:rsid w:val="00AD3490"/>
    <w:rPr>
      <w:rFonts w:ascii="Cambria" w:hAnsi="Cambria"/>
      <w:color w:val="404040"/>
    </w:rPr>
  </w:style>
  <w:style w:type="paragraph" w:customStyle="1" w:styleId="pgraftxt1">
    <w:name w:val="pgraf_txt1"/>
    <w:basedOn w:val="Normalny"/>
    <w:uiPriority w:val="99"/>
    <w:rsid w:val="00AD3490"/>
    <w:pPr>
      <w:widowControl w:val="0"/>
      <w:suppressAutoHyphens/>
      <w:overflowPunct w:val="0"/>
      <w:autoSpaceDE w:val="0"/>
      <w:spacing w:after="0" w:line="360" w:lineRule="atLeast"/>
      <w:jc w:val="both"/>
      <w:textAlignment w:val="baseline"/>
    </w:pPr>
    <w:rPr>
      <w:rFonts w:ascii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AD3490"/>
    <w:pPr>
      <w:suppressAutoHyphens/>
      <w:jc w:val="both"/>
    </w:pPr>
    <w:rPr>
      <w:rFonts w:eastAsia="Calibri"/>
      <w:i/>
      <w:color w:val="000000"/>
      <w:szCs w:val="20"/>
      <w:lang w:eastAsia="ar-SA"/>
    </w:rPr>
  </w:style>
  <w:style w:type="character" w:customStyle="1" w:styleId="CytatZnak">
    <w:name w:val="Cytat Znak"/>
    <w:link w:val="Cytat"/>
    <w:uiPriority w:val="99"/>
    <w:locked/>
    <w:rsid w:val="00AD3490"/>
    <w:rPr>
      <w:rFonts w:cs="Times New Roman"/>
      <w:i/>
      <w:color w:val="000000"/>
      <w:sz w:val="22"/>
      <w:lang w:eastAsia="ar-SA" w:bidi="ar-SA"/>
    </w:rPr>
  </w:style>
  <w:style w:type="paragraph" w:customStyle="1" w:styleId="ustp-umowy">
    <w:name w:val="ustęp-umowy"/>
    <w:basedOn w:val="Normalny"/>
    <w:uiPriority w:val="99"/>
    <w:rsid w:val="00AD3490"/>
    <w:pPr>
      <w:numPr>
        <w:numId w:val="30"/>
      </w:numPr>
      <w:spacing w:after="0" w:line="240" w:lineRule="auto"/>
      <w:jc w:val="both"/>
    </w:pPr>
    <w:rPr>
      <w:rFonts w:ascii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AD3490"/>
    <w:pPr>
      <w:keepNext/>
      <w:tabs>
        <w:tab w:val="num" w:pos="2382"/>
      </w:tabs>
      <w:spacing w:before="240" w:after="240" w:line="240" w:lineRule="auto"/>
      <w:ind w:left="2382" w:hanging="113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AD3490"/>
    <w:pPr>
      <w:numPr>
        <w:numId w:val="31"/>
      </w:numPr>
      <w:spacing w:after="0" w:line="240" w:lineRule="auto"/>
      <w:jc w:val="both"/>
    </w:pPr>
    <w:rPr>
      <w:rFonts w:ascii="Times New Roman" w:hAnsi="Times New Roman"/>
      <w:spacing w:val="2"/>
      <w:sz w:val="24"/>
      <w:szCs w:val="24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B63F87"/>
    <w:pPr>
      <w:numPr>
        <w:numId w:val="32"/>
      </w:numPr>
      <w:spacing w:before="120" w:after="60" w:line="240" w:lineRule="auto"/>
      <w:jc w:val="both"/>
    </w:pPr>
    <w:rPr>
      <w:rFonts w:eastAsia="Calibri"/>
      <w:sz w:val="24"/>
      <w:szCs w:val="20"/>
      <w:lang w:eastAsia="ko-KR"/>
    </w:rPr>
  </w:style>
  <w:style w:type="character" w:customStyle="1" w:styleId="wypunktowanieZnak">
    <w:name w:val="wypunktowanie Znak"/>
    <w:link w:val="wypunktowanie"/>
    <w:uiPriority w:val="99"/>
    <w:locked/>
    <w:rsid w:val="00B63F87"/>
    <w:rPr>
      <w:sz w:val="24"/>
      <w:szCs w:val="20"/>
      <w:lang w:eastAsia="ko-KR"/>
    </w:rPr>
  </w:style>
  <w:style w:type="paragraph" w:customStyle="1" w:styleId="metrykatabela">
    <w:name w:val="metryka_tabela"/>
    <w:basedOn w:val="Normalny"/>
    <w:uiPriority w:val="99"/>
    <w:rsid w:val="00B63F87"/>
    <w:pPr>
      <w:spacing w:before="120" w:after="120" w:line="240" w:lineRule="auto"/>
    </w:pPr>
    <w:rPr>
      <w:rFonts w:eastAsia="Calibri"/>
      <w:noProof/>
      <w:sz w:val="20"/>
      <w:szCs w:val="24"/>
      <w:lang w:eastAsia="pl-PL"/>
    </w:rPr>
  </w:style>
  <w:style w:type="paragraph" w:customStyle="1" w:styleId="metrykanaglowek">
    <w:name w:val="metryka_naglowek"/>
    <w:basedOn w:val="Normalny"/>
    <w:uiPriority w:val="99"/>
    <w:rsid w:val="00B63F87"/>
    <w:pPr>
      <w:keepNext/>
      <w:pageBreakBefore/>
      <w:spacing w:before="240" w:after="240" w:line="240" w:lineRule="auto"/>
      <w:jc w:val="both"/>
    </w:pPr>
    <w:rPr>
      <w:b/>
      <w:color w:val="7FBB00"/>
      <w:sz w:val="26"/>
      <w:szCs w:val="26"/>
      <w:lang w:eastAsia="pl-PL"/>
    </w:rPr>
  </w:style>
  <w:style w:type="paragraph" w:customStyle="1" w:styleId="stopkastrony">
    <w:name w:val="stopka_strony"/>
    <w:basedOn w:val="Stopka"/>
    <w:uiPriority w:val="99"/>
    <w:rsid w:val="00B63F87"/>
    <w:pPr>
      <w:tabs>
        <w:tab w:val="clear" w:pos="4536"/>
        <w:tab w:val="clear" w:pos="9072"/>
        <w:tab w:val="left" w:pos="4678"/>
        <w:tab w:val="right" w:pos="9639"/>
      </w:tabs>
      <w:contextualSpacing/>
      <w:jc w:val="center"/>
    </w:pPr>
    <w:rPr>
      <w:sz w:val="24"/>
    </w:rPr>
  </w:style>
  <w:style w:type="paragraph" w:customStyle="1" w:styleId="punkt">
    <w:name w:val="punkt"/>
    <w:basedOn w:val="Normalny"/>
    <w:link w:val="punktZnak"/>
    <w:uiPriority w:val="99"/>
    <w:rsid w:val="00570282"/>
    <w:pPr>
      <w:numPr>
        <w:numId w:val="75"/>
      </w:numPr>
      <w:spacing w:after="0" w:line="288" w:lineRule="auto"/>
      <w:jc w:val="both"/>
    </w:pPr>
    <w:rPr>
      <w:sz w:val="20"/>
      <w:szCs w:val="18"/>
      <w:lang w:eastAsia="ko-KR"/>
    </w:rPr>
  </w:style>
  <w:style w:type="character" w:customStyle="1" w:styleId="punktZnak">
    <w:name w:val="punkt Znak"/>
    <w:link w:val="punkt"/>
    <w:uiPriority w:val="99"/>
    <w:locked/>
    <w:rsid w:val="00570282"/>
    <w:rPr>
      <w:rFonts w:eastAsia="Times New Roman"/>
      <w:sz w:val="20"/>
      <w:szCs w:val="18"/>
      <w:lang w:eastAsia="ko-KR"/>
    </w:rPr>
  </w:style>
  <w:style w:type="paragraph" w:customStyle="1" w:styleId="Wyroznik">
    <w:name w:val="Wyroznik"/>
    <w:basedOn w:val="Normalny"/>
    <w:link w:val="WyroznikZnak"/>
    <w:uiPriority w:val="99"/>
    <w:rsid w:val="00570282"/>
    <w:pPr>
      <w:spacing w:before="120" w:after="60"/>
      <w:jc w:val="both"/>
    </w:pPr>
    <w:rPr>
      <w:b/>
      <w:i/>
      <w:sz w:val="18"/>
      <w:szCs w:val="20"/>
    </w:rPr>
  </w:style>
  <w:style w:type="character" w:customStyle="1" w:styleId="WyroznikZnak">
    <w:name w:val="Wyroznik Znak"/>
    <w:link w:val="Wyroznik"/>
    <w:uiPriority w:val="99"/>
    <w:locked/>
    <w:rsid w:val="00570282"/>
    <w:rPr>
      <w:rFonts w:eastAsia="Times New Roman"/>
      <w:b/>
      <w:i/>
      <w:sz w:val="18"/>
    </w:rPr>
  </w:style>
  <w:style w:type="paragraph" w:customStyle="1" w:styleId="tabelanaglowek">
    <w:name w:val="tabela_naglowek"/>
    <w:basedOn w:val="Normalny"/>
    <w:link w:val="tabelanaglowekZnak"/>
    <w:uiPriority w:val="99"/>
    <w:rsid w:val="00CC616A"/>
    <w:pPr>
      <w:spacing w:before="60" w:after="60" w:line="240" w:lineRule="auto"/>
    </w:pPr>
    <w:rPr>
      <w:rFonts w:eastAsia="Calibri"/>
      <w:b/>
      <w:szCs w:val="20"/>
    </w:rPr>
  </w:style>
  <w:style w:type="paragraph" w:customStyle="1" w:styleId="tabelanormalny">
    <w:name w:val="tabela_normalny"/>
    <w:basedOn w:val="tabelanaglowek"/>
    <w:link w:val="tabelanormalnyZnak"/>
    <w:uiPriority w:val="99"/>
    <w:rsid w:val="00CC616A"/>
    <w:rPr>
      <w:bCs/>
    </w:rPr>
  </w:style>
  <w:style w:type="paragraph" w:customStyle="1" w:styleId="tabelanumeracja">
    <w:name w:val="tabela_numeracja"/>
    <w:basedOn w:val="Normalny"/>
    <w:uiPriority w:val="99"/>
    <w:rsid w:val="00CC616A"/>
    <w:pPr>
      <w:numPr>
        <w:numId w:val="77"/>
      </w:numPr>
      <w:spacing w:before="60" w:after="60" w:line="240" w:lineRule="auto"/>
      <w:jc w:val="both"/>
    </w:pPr>
    <w:rPr>
      <w:rFonts w:eastAsia="Calibri"/>
      <w:szCs w:val="20"/>
    </w:rPr>
  </w:style>
  <w:style w:type="character" w:customStyle="1" w:styleId="tabelanaglowekZnak">
    <w:name w:val="tabela_naglowek Znak"/>
    <w:link w:val="tabelanaglowek"/>
    <w:uiPriority w:val="99"/>
    <w:locked/>
    <w:rsid w:val="00CC616A"/>
    <w:rPr>
      <w:b/>
      <w:sz w:val="22"/>
      <w:lang w:eastAsia="en-US"/>
    </w:rPr>
  </w:style>
  <w:style w:type="character" w:customStyle="1" w:styleId="tabelanormalnyZnak">
    <w:name w:val="tabela_normalny Znak"/>
    <w:link w:val="tabelanormalny"/>
    <w:uiPriority w:val="99"/>
    <w:locked/>
    <w:rsid w:val="00CC616A"/>
    <w:rPr>
      <w:rFonts w:cs="Times New Roman"/>
      <w:b/>
      <w:bCs/>
      <w:sz w:val="22"/>
      <w:lang w:eastAsia="en-US"/>
    </w:rPr>
  </w:style>
  <w:style w:type="paragraph" w:customStyle="1" w:styleId="numeracja">
    <w:name w:val="numeracja"/>
    <w:basedOn w:val="Normalny"/>
    <w:link w:val="numeracjaZnak"/>
    <w:uiPriority w:val="99"/>
    <w:rsid w:val="00ED2D2E"/>
    <w:pPr>
      <w:spacing w:before="60" w:after="60" w:line="240" w:lineRule="auto"/>
      <w:jc w:val="both"/>
    </w:pPr>
    <w:rPr>
      <w:rFonts w:eastAsia="Calibri"/>
      <w:szCs w:val="20"/>
    </w:rPr>
  </w:style>
  <w:style w:type="character" w:customStyle="1" w:styleId="numeracjaZnak">
    <w:name w:val="numeracja Znak"/>
    <w:link w:val="numeracja"/>
    <w:uiPriority w:val="99"/>
    <w:locked/>
    <w:rsid w:val="00ED2D2E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351719"/>
    <w:pPr>
      <w:spacing w:after="0" w:line="240" w:lineRule="auto"/>
    </w:pPr>
    <w:rPr>
      <w:rFonts w:ascii="Consolas" w:eastAsia="Calibri" w:hAnsi="Consolas"/>
      <w:sz w:val="21"/>
      <w:szCs w:val="20"/>
    </w:rPr>
  </w:style>
  <w:style w:type="character" w:customStyle="1" w:styleId="ZwykytekstZnak">
    <w:name w:val="Zwykły tekst Znak"/>
    <w:link w:val="Zwykytekst"/>
    <w:uiPriority w:val="99"/>
    <w:locked/>
    <w:rsid w:val="00351719"/>
    <w:rPr>
      <w:rFonts w:ascii="Consolas" w:hAnsi="Consolas" w:cs="Times New Roman"/>
      <w:sz w:val="21"/>
      <w:lang w:eastAsia="en-US"/>
    </w:rPr>
  </w:style>
  <w:style w:type="paragraph" w:customStyle="1" w:styleId="Punkt0">
    <w:name w:val="Punkt"/>
    <w:basedOn w:val="Normalny"/>
    <w:uiPriority w:val="99"/>
    <w:rsid w:val="00CC4237"/>
    <w:pPr>
      <w:numPr>
        <w:numId w:val="88"/>
      </w:numPr>
      <w:spacing w:before="60" w:after="60" w:line="240" w:lineRule="auto"/>
      <w:jc w:val="both"/>
    </w:pPr>
    <w:rPr>
      <w:rFonts w:eastAsia="Calibri" w:cs="Calibri"/>
      <w:sz w:val="24"/>
      <w:szCs w:val="24"/>
      <w:lang w:eastAsia="pl-PL"/>
    </w:rPr>
  </w:style>
  <w:style w:type="character" w:customStyle="1" w:styleId="PlandokumentuZnak1">
    <w:name w:val="Plan dokumentu Znak1"/>
    <w:uiPriority w:val="99"/>
    <w:semiHidden/>
    <w:locked/>
    <w:rsid w:val="00282F07"/>
    <w:rPr>
      <w:rFonts w:ascii="Tahoma" w:hAnsi="Tahoma"/>
      <w:sz w:val="16"/>
    </w:rPr>
  </w:style>
  <w:style w:type="paragraph" w:styleId="Spisilustracji">
    <w:name w:val="table of figures"/>
    <w:basedOn w:val="Normalny"/>
    <w:next w:val="Normalny"/>
    <w:uiPriority w:val="99"/>
    <w:rsid w:val="00730C4D"/>
    <w:pPr>
      <w:spacing w:after="0"/>
      <w:ind w:left="440" w:hanging="440"/>
    </w:pPr>
    <w:rPr>
      <w:caps/>
      <w:sz w:val="20"/>
      <w:szCs w:val="20"/>
    </w:rPr>
  </w:style>
  <w:style w:type="numbering" w:customStyle="1" w:styleId="StylPunktowane">
    <w:name w:val="Styl Punktowane"/>
    <w:rsid w:val="007C38D8"/>
    <w:pPr>
      <w:numPr>
        <w:numId w:val="25"/>
      </w:numPr>
    </w:pPr>
  </w:style>
  <w:style w:type="numbering" w:customStyle="1" w:styleId="poziom4">
    <w:name w:val="poziom4"/>
    <w:rsid w:val="007C38D8"/>
    <w:pPr>
      <w:numPr>
        <w:numId w:val="17"/>
      </w:numPr>
    </w:pPr>
  </w:style>
  <w:style w:type="numbering" w:customStyle="1" w:styleId="Styl7">
    <w:name w:val="Styl7"/>
    <w:rsid w:val="007C38D8"/>
    <w:pPr>
      <w:numPr>
        <w:numId w:val="13"/>
      </w:numPr>
    </w:pPr>
  </w:style>
  <w:style w:type="table" w:customStyle="1" w:styleId="TableGrid">
    <w:name w:val="TableGrid"/>
    <w:rsid w:val="00F3482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5814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583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single" w:sz="6" w:space="2" w:color="auto"/>
                                <w:left w:val="single" w:sz="2" w:space="2" w:color="auto"/>
                                <w:bottom w:val="single" w:sz="2" w:space="2" w:color="auto"/>
                                <w:right w:val="single" w:sz="2" w:space="2" w:color="auto"/>
                              </w:divBdr>
                              <w:divsChild>
                                <w:div w:id="7110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5820">
                  <w:marLeft w:val="4300"/>
                  <w:marRight w:val="4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58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8" w:space="3" w:color="auto"/>
                                <w:left w:val="single" w:sz="2" w:space="3" w:color="auto"/>
                                <w:bottom w:val="single" w:sz="2" w:space="3" w:color="auto"/>
                                <w:right w:val="single" w:sz="2" w:space="3" w:color="auto"/>
                              </w:divBdr>
                              <w:divsChild>
                                <w:div w:id="7110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DFBC-B0C0-433A-9AD8-A6FE88E6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70</Pages>
  <Words>18452</Words>
  <Characters>110717</Characters>
  <Application>Microsoft Office Word</Application>
  <DocSecurity>0</DocSecurity>
  <Lines>922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128912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Sławomir Gajowniczek</dc:creator>
  <cp:lastModifiedBy>Drewniak Arkadiusz</cp:lastModifiedBy>
  <cp:revision>7</cp:revision>
  <cp:lastPrinted>2016-12-21T10:41:00Z</cp:lastPrinted>
  <dcterms:created xsi:type="dcterms:W3CDTF">2016-12-29T14:20:00Z</dcterms:created>
  <dcterms:modified xsi:type="dcterms:W3CDTF">2017-01-02T09:11:00Z</dcterms:modified>
</cp:coreProperties>
</file>